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E4BC79" w14:textId="6080EEDC" w:rsidR="005C55AD" w:rsidRDefault="00DE6D05" w:rsidP="003D789E">
      <w:pPr>
        <w:spacing w:line="240" w:lineRule="auto"/>
        <w:rPr>
          <w:rFonts w:ascii="Calibri" w:hAnsi="Calibri" w:cs="Calibri"/>
          <w:b/>
          <w:vanish/>
          <w:sz w:val="22"/>
          <w:lang w:val="en-GB"/>
          <w:specVanish/>
        </w:rPr>
      </w:pPr>
      <w:r>
        <w:rPr>
          <w:rFonts w:ascii="Calibri" w:hAnsi="Calibri" w:cs="Calibri"/>
          <w:b/>
          <w:bCs/>
          <w:sz w:val="22"/>
          <w:lang w:val="en-GB"/>
        </w:rPr>
        <w:t xml:space="preserve">Appendix No 4 </w:t>
      </w:r>
      <w:r w:rsidR="005C55AD">
        <w:rPr>
          <w:rFonts w:ascii="Calibri" w:hAnsi="Calibri" w:cs="Calibri"/>
          <w:b/>
          <w:bCs/>
          <w:sz w:val="22"/>
          <w:lang w:val="en-GB"/>
        </w:rPr>
        <w:t>List of the Tenderer’s Potential Investment Projects</w:t>
      </w:r>
    </w:p>
    <w:p w14:paraId="4ED464A2" w14:textId="5EBF05CD" w:rsidR="00B424F8" w:rsidRPr="00DE6D05" w:rsidRDefault="005C55AD" w:rsidP="003D789E">
      <w:pPr>
        <w:spacing w:line="240" w:lineRule="auto"/>
        <w:rPr>
          <w:rFonts w:ascii="Calibri" w:hAnsi="Calibri" w:cs="Calibri"/>
          <w:b/>
          <w:sz w:val="22"/>
          <w:lang w:val="en-GB"/>
        </w:rPr>
      </w:pPr>
      <w:r>
        <w:rPr>
          <w:rFonts w:ascii="Calibri" w:hAnsi="Calibri" w:cs="Calibri"/>
          <w:b/>
          <w:bCs/>
          <w:sz w:val="22"/>
          <w:lang w:val="en-GB"/>
        </w:rPr>
        <w:t xml:space="preserve"> </w:t>
      </w:r>
    </w:p>
    <w:p w14:paraId="4525778A" w14:textId="26F5DB25" w:rsidR="00B424F8" w:rsidRDefault="005C55AD" w:rsidP="003D789E">
      <w:pPr>
        <w:tabs>
          <w:tab w:val="left" w:pos="1590"/>
        </w:tabs>
        <w:spacing w:after="0" w:line="240" w:lineRule="auto"/>
        <w:rPr>
          <w:rFonts w:ascii="Calibri" w:hAnsi="Calibri" w:cs="Calibri"/>
          <w:b/>
          <w:sz w:val="22"/>
        </w:rPr>
      </w:pPr>
      <w:r>
        <w:rPr>
          <w:rFonts w:ascii="Calibri" w:hAnsi="Calibri" w:cs="Calibri"/>
          <w:b/>
          <w:bCs/>
          <w:sz w:val="22"/>
          <w:lang w:val="en-GB"/>
        </w:rPr>
        <w:t>Information regarding the Form</w:t>
      </w:r>
      <w:r w:rsidR="00B424F8" w:rsidRPr="00DE56FA">
        <w:rPr>
          <w:rFonts w:ascii="Calibri" w:hAnsi="Calibri" w:cs="Calibri"/>
          <w:b/>
          <w:sz w:val="22"/>
        </w:rPr>
        <w:t>:</w:t>
      </w:r>
    </w:p>
    <w:p w14:paraId="40E4DBEE" w14:textId="77777777" w:rsidR="003D789E" w:rsidRPr="00DE56FA" w:rsidRDefault="003D789E" w:rsidP="003D789E">
      <w:pPr>
        <w:tabs>
          <w:tab w:val="left" w:pos="1590"/>
        </w:tabs>
        <w:spacing w:after="0" w:line="240" w:lineRule="auto"/>
        <w:rPr>
          <w:rFonts w:ascii="Calibri" w:hAnsi="Calibri" w:cs="Calibri"/>
          <w:b/>
          <w:sz w:val="22"/>
        </w:rPr>
      </w:pPr>
    </w:p>
    <w:p w14:paraId="391E54D6" w14:textId="2C5384C0" w:rsidR="005C55AD" w:rsidRDefault="005C55AD" w:rsidP="003D789E">
      <w:pPr>
        <w:numPr>
          <w:ilvl w:val="0"/>
          <w:numId w:val="29"/>
        </w:numPr>
        <w:spacing w:after="200" w:line="240" w:lineRule="auto"/>
        <w:jc w:val="both"/>
        <w:rPr>
          <w:rFonts w:ascii="Calibri" w:hAnsi="Calibri" w:cs="Calibri"/>
          <w:sz w:val="22"/>
          <w:lang w:val="en-GB"/>
        </w:rPr>
      </w:pPr>
      <w:bookmarkStart w:id="0" w:name="_GoBack"/>
      <w:r>
        <w:rPr>
          <w:rFonts w:ascii="Calibri" w:hAnsi="Calibri" w:cs="Calibri"/>
          <w:sz w:val="22"/>
          <w:lang w:val="en-GB"/>
        </w:rPr>
        <w:t>The list should be prepared as a separate document and file forming an integral part of the Tender.</w:t>
      </w:r>
    </w:p>
    <w:p w14:paraId="5BA95C53" w14:textId="77777777" w:rsidR="005C55AD" w:rsidRDefault="005C55AD" w:rsidP="003D789E">
      <w:pPr>
        <w:numPr>
          <w:ilvl w:val="0"/>
          <w:numId w:val="29"/>
        </w:numPr>
        <w:spacing w:after="200" w:line="240" w:lineRule="auto"/>
        <w:jc w:val="both"/>
        <w:rPr>
          <w:rFonts w:ascii="Calibri" w:hAnsi="Calibri" w:cs="Calibri"/>
          <w:sz w:val="22"/>
          <w:lang w:val="en-GB"/>
        </w:rPr>
      </w:pPr>
      <w:r>
        <w:rPr>
          <w:rFonts w:ascii="Calibri" w:hAnsi="Calibri" w:cs="Calibri"/>
          <w:sz w:val="22"/>
          <w:lang w:val="en-GB"/>
        </w:rPr>
        <w:t>The list is an appendix to the Tender. If, however, according to the first line of Table 1, the Tenderer declares the lack of a List of potential investment projects, the list may remain empty or filled incompletely. It must, however, be attached to the Tender in this form to meet the requirements of formal assessment.</w:t>
      </w:r>
    </w:p>
    <w:p w14:paraId="7508B663" w14:textId="77777777" w:rsidR="005C55AD" w:rsidRDefault="005C55AD" w:rsidP="003D789E">
      <w:pPr>
        <w:numPr>
          <w:ilvl w:val="0"/>
          <w:numId w:val="29"/>
        </w:numPr>
        <w:spacing w:after="200" w:line="240" w:lineRule="auto"/>
        <w:jc w:val="both"/>
        <w:rPr>
          <w:rFonts w:ascii="Calibri" w:hAnsi="Calibri" w:cs="Calibri"/>
          <w:sz w:val="22"/>
          <w:lang w:val="en-GB"/>
        </w:rPr>
      </w:pPr>
      <w:r>
        <w:rPr>
          <w:rFonts w:ascii="Calibri" w:hAnsi="Calibri" w:cs="Calibri"/>
          <w:sz w:val="22"/>
          <w:lang w:val="en-GB"/>
        </w:rPr>
        <w:t xml:space="preserve">No limit is imposed as to the maximum volume (in pages) of the Form. </w:t>
      </w:r>
    </w:p>
    <w:p w14:paraId="6A49F729" w14:textId="77777777" w:rsidR="005C55AD" w:rsidRDefault="005C55AD" w:rsidP="003D789E">
      <w:pPr>
        <w:numPr>
          <w:ilvl w:val="0"/>
          <w:numId w:val="29"/>
        </w:numPr>
        <w:spacing w:after="200" w:line="240" w:lineRule="auto"/>
        <w:jc w:val="both"/>
        <w:rPr>
          <w:rFonts w:ascii="Calibri" w:hAnsi="Calibri" w:cs="Calibri"/>
          <w:sz w:val="22"/>
          <w:lang w:val="en-GB"/>
        </w:rPr>
      </w:pPr>
      <w:r>
        <w:rPr>
          <w:rFonts w:ascii="Calibri" w:hAnsi="Calibri" w:cs="Calibri"/>
          <w:sz w:val="22"/>
          <w:lang w:val="en-GB"/>
        </w:rPr>
        <w:t>Appropriate rows of this Form can be multiplied (copied) if the fields provided in this Form are insufficient to provide the required information.</w:t>
      </w:r>
    </w:p>
    <w:p w14:paraId="4E7EBFE1" w14:textId="2088B44E" w:rsidR="00130BBF" w:rsidRPr="00DE6D05" w:rsidRDefault="005C55AD" w:rsidP="003D789E">
      <w:pPr>
        <w:numPr>
          <w:ilvl w:val="0"/>
          <w:numId w:val="29"/>
        </w:numPr>
        <w:spacing w:after="200" w:line="240" w:lineRule="auto"/>
        <w:jc w:val="both"/>
        <w:rPr>
          <w:rFonts w:ascii="Calibri" w:hAnsi="Calibri" w:cs="Calibri"/>
          <w:sz w:val="22"/>
          <w:lang w:val="en-GB"/>
        </w:rPr>
      </w:pPr>
      <w:r>
        <w:rPr>
          <w:rFonts w:ascii="Calibri" w:hAnsi="Calibri" w:cs="Calibri"/>
          <w:sz w:val="22"/>
          <w:lang w:val="en-GB"/>
        </w:rPr>
        <w:t>Terms not defined herein have the meaning given to them in the Rules</w:t>
      </w:r>
      <w:r w:rsidR="00130BBF" w:rsidRPr="00DE6D05">
        <w:rPr>
          <w:rFonts w:ascii="Calibri" w:hAnsi="Calibri" w:cs="Calibri"/>
          <w:sz w:val="22"/>
          <w:lang w:val="en-GB"/>
        </w:rPr>
        <w:t>.</w:t>
      </w:r>
    </w:p>
    <w:p w14:paraId="6F93FB18" w14:textId="77777777" w:rsidR="005B239E" w:rsidRPr="00DE6D05" w:rsidRDefault="005B239E" w:rsidP="003D789E">
      <w:pPr>
        <w:spacing w:line="240" w:lineRule="auto"/>
        <w:rPr>
          <w:rFonts w:ascii="Calibri" w:hAnsi="Calibri" w:cs="Calibri"/>
          <w:sz w:val="22"/>
          <w:lang w:val="en-GB"/>
        </w:rPr>
      </w:pPr>
    </w:p>
    <w:p w14:paraId="1B14B830" w14:textId="77777777" w:rsidR="005E1B28" w:rsidRPr="00DE6D05" w:rsidRDefault="005E1B28" w:rsidP="003D789E">
      <w:pPr>
        <w:spacing w:line="240" w:lineRule="auto"/>
        <w:rPr>
          <w:rFonts w:ascii="Calibri" w:hAnsi="Calibri" w:cs="Calibri"/>
          <w:sz w:val="22"/>
          <w:lang w:val="en-GB"/>
        </w:rPr>
      </w:pPr>
    </w:p>
    <w:p w14:paraId="04EAD5A5" w14:textId="77777777" w:rsidR="005E1B28" w:rsidRPr="00DE6D05" w:rsidRDefault="005E1B28" w:rsidP="003D789E">
      <w:pPr>
        <w:spacing w:line="240" w:lineRule="auto"/>
        <w:rPr>
          <w:rFonts w:ascii="Calibri" w:hAnsi="Calibri" w:cs="Calibri"/>
          <w:sz w:val="22"/>
          <w:lang w:val="en-GB"/>
        </w:rPr>
      </w:pPr>
    </w:p>
    <w:p w14:paraId="4012C401" w14:textId="77777777" w:rsidR="005E1B28" w:rsidRPr="00DE6D05" w:rsidRDefault="005E1B28" w:rsidP="003D789E">
      <w:pPr>
        <w:spacing w:line="240" w:lineRule="auto"/>
        <w:rPr>
          <w:rFonts w:ascii="Calibri" w:hAnsi="Calibri" w:cs="Calibri"/>
          <w:sz w:val="22"/>
          <w:lang w:val="en-GB"/>
        </w:rPr>
      </w:pPr>
    </w:p>
    <w:bookmarkEnd w:id="0"/>
    <w:p w14:paraId="2AF62285" w14:textId="6EC781D6" w:rsidR="00206A3A" w:rsidRDefault="00206A3A">
      <w:pPr>
        <w:rPr>
          <w:rFonts w:ascii="Calibri" w:hAnsi="Calibri" w:cs="Calibri"/>
          <w:sz w:val="22"/>
          <w:lang w:val="en-GB"/>
        </w:rPr>
      </w:pPr>
      <w:r>
        <w:rPr>
          <w:rFonts w:ascii="Calibri" w:hAnsi="Calibri" w:cs="Calibri"/>
          <w:sz w:val="22"/>
          <w:lang w:val="en-GB"/>
        </w:rPr>
        <w:br w:type="page"/>
      </w:r>
    </w:p>
    <w:p w14:paraId="76CCDEAF" w14:textId="77777777" w:rsidR="005E1B28" w:rsidRPr="00DE6D05" w:rsidRDefault="005E1B28" w:rsidP="003D789E">
      <w:pPr>
        <w:spacing w:line="240" w:lineRule="auto"/>
        <w:rPr>
          <w:rFonts w:ascii="Calibri" w:hAnsi="Calibri" w:cs="Calibri"/>
          <w:sz w:val="22"/>
          <w:lang w:val="en-GB"/>
        </w:rPr>
      </w:pPr>
    </w:p>
    <w:tbl>
      <w:tblPr>
        <w:tblW w:w="5765" w:type="pct"/>
        <w:tblInd w:w="-949" w:type="dxa"/>
        <w:tblLayout w:type="fixed"/>
        <w:tblCellMar>
          <w:left w:w="70" w:type="dxa"/>
          <w:right w:w="70" w:type="dxa"/>
        </w:tblCellMar>
        <w:tblLook w:val="04A0" w:firstRow="1" w:lastRow="0" w:firstColumn="1" w:lastColumn="0" w:noHBand="0" w:noVBand="1"/>
      </w:tblPr>
      <w:tblGrid>
        <w:gridCol w:w="673"/>
        <w:gridCol w:w="1715"/>
        <w:gridCol w:w="1101"/>
        <w:gridCol w:w="1561"/>
        <w:gridCol w:w="2140"/>
        <w:gridCol w:w="2113"/>
        <w:gridCol w:w="1561"/>
        <w:gridCol w:w="1704"/>
        <w:gridCol w:w="1558"/>
        <w:gridCol w:w="794"/>
      </w:tblGrid>
      <w:tr w:rsidR="00E565D6" w:rsidRPr="00933463" w14:paraId="268F4E12" w14:textId="43DC56BD" w:rsidTr="00903755">
        <w:trPr>
          <w:trHeight w:val="292"/>
        </w:trPr>
        <w:tc>
          <w:tcPr>
            <w:tcW w:w="5000" w:type="pct"/>
            <w:gridSpan w:val="10"/>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76F8700A" w14:textId="3779E1AA" w:rsidR="00E565D6" w:rsidRPr="00DE6D05" w:rsidRDefault="005C55AD" w:rsidP="00206A3A">
            <w:pPr>
              <w:spacing w:after="0" w:line="240" w:lineRule="auto"/>
              <w:jc w:val="center"/>
              <w:rPr>
                <w:rFonts w:ascii="Calibri" w:eastAsia="Times New Roman" w:hAnsi="Calibri" w:cs="Calibri"/>
                <w:b/>
                <w:bCs/>
                <w:sz w:val="22"/>
                <w:lang w:val="en-GB" w:eastAsia="pl-PL"/>
              </w:rPr>
            </w:pPr>
            <w:r>
              <w:rPr>
                <w:rFonts w:ascii="Calibri" w:eastAsia="Times New Roman" w:hAnsi="Calibri" w:cs="Calibri"/>
                <w:b/>
                <w:bCs/>
                <w:sz w:val="22"/>
                <w:lang w:val="en-GB"/>
              </w:rPr>
              <w:t>List of the Tenderer’s Potential Investment Projects</w:t>
            </w:r>
          </w:p>
        </w:tc>
      </w:tr>
      <w:tr w:rsidR="00F617DB" w:rsidRPr="00933463" w14:paraId="041181B7" w14:textId="33EF389A" w:rsidTr="00903755">
        <w:trPr>
          <w:trHeight w:val="292"/>
        </w:trPr>
        <w:tc>
          <w:tcPr>
            <w:tcW w:w="2410" w:type="pct"/>
            <w:gridSpan w:val="5"/>
            <w:tcBorders>
              <w:top w:val="single" w:sz="8" w:space="0" w:color="auto"/>
              <w:left w:val="single" w:sz="8" w:space="0" w:color="auto"/>
              <w:bottom w:val="single" w:sz="8" w:space="0" w:color="auto"/>
              <w:right w:val="single" w:sz="8" w:space="0" w:color="000000"/>
            </w:tcBorders>
            <w:shd w:val="clear" w:color="auto" w:fill="auto"/>
            <w:noWrap/>
            <w:vAlign w:val="bottom"/>
          </w:tcPr>
          <w:p w14:paraId="62B2CB4C" w14:textId="0E0BB378" w:rsidR="00E565D6" w:rsidRPr="00DE6D05" w:rsidRDefault="005C55AD" w:rsidP="00206A3A">
            <w:pPr>
              <w:spacing w:after="0" w:line="240" w:lineRule="auto"/>
              <w:rPr>
                <w:rFonts w:ascii="Calibri" w:eastAsia="Times New Roman" w:hAnsi="Calibri" w:cs="Calibri"/>
                <w:b/>
                <w:bCs/>
                <w:sz w:val="22"/>
                <w:lang w:val="en-GB" w:eastAsia="pl-PL"/>
              </w:rPr>
            </w:pPr>
            <w:r>
              <w:rPr>
                <w:rFonts w:ascii="Calibri" w:hAnsi="Calibri" w:cs="Calibri"/>
                <w:b/>
                <w:bCs/>
                <w:sz w:val="22"/>
                <w:lang w:val="en-GB"/>
              </w:rPr>
              <w:t>The Tenderer has a list of potential investment projects</w:t>
            </w:r>
            <w:r w:rsidR="00E565D6" w:rsidRPr="00DE6D05">
              <w:rPr>
                <w:rFonts w:ascii="Calibri" w:eastAsia="Calibri" w:hAnsi="Calibri" w:cs="Calibri"/>
                <w:sz w:val="22"/>
                <w:lang w:val="en-GB"/>
              </w:rPr>
              <w:t xml:space="preserve">    </w:t>
            </w:r>
            <w:r w:rsidR="003C72A7" w:rsidRPr="00DE6D05">
              <w:rPr>
                <w:rFonts w:ascii="Calibri" w:eastAsia="Calibri" w:hAnsi="Calibri" w:cs="Calibri"/>
                <w:sz w:val="22"/>
                <w:lang w:val="en-GB"/>
              </w:rPr>
              <w:t xml:space="preserve">  </w:t>
            </w:r>
            <w:r w:rsidR="00E565D6" w:rsidRPr="00DE6D05">
              <w:rPr>
                <w:rFonts w:ascii="Calibri" w:eastAsia="Calibri" w:hAnsi="Calibri" w:cs="Calibri"/>
                <w:sz w:val="22"/>
                <w:lang w:val="en-GB"/>
              </w:rPr>
              <w:t xml:space="preserve">  </w:t>
            </w:r>
            <w:r w:rsidR="00E565D6" w:rsidRPr="00DE56FA">
              <w:rPr>
                <w:rFonts w:ascii="Calibri" w:eastAsia="Calibri" w:hAnsi="Calibri" w:cs="Calibri"/>
                <w:sz w:val="22"/>
              </w:rPr>
              <w:sym w:font="Wingdings" w:char="F0A8"/>
            </w:r>
          </w:p>
        </w:tc>
        <w:tc>
          <w:tcPr>
            <w:tcW w:w="2590" w:type="pct"/>
            <w:gridSpan w:val="5"/>
            <w:tcBorders>
              <w:top w:val="single" w:sz="8" w:space="0" w:color="auto"/>
              <w:left w:val="single" w:sz="8" w:space="0" w:color="auto"/>
              <w:bottom w:val="single" w:sz="8" w:space="0" w:color="auto"/>
              <w:right w:val="single" w:sz="8" w:space="0" w:color="000000"/>
            </w:tcBorders>
            <w:shd w:val="clear" w:color="auto" w:fill="auto"/>
            <w:vAlign w:val="bottom"/>
          </w:tcPr>
          <w:p w14:paraId="7B5B4748" w14:textId="0EBA9E91" w:rsidR="00E565D6" w:rsidRPr="00DE6D05" w:rsidRDefault="005C55AD" w:rsidP="00206A3A">
            <w:pPr>
              <w:tabs>
                <w:tab w:val="left" w:pos="6540"/>
                <w:tab w:val="right" w:pos="7015"/>
              </w:tabs>
              <w:spacing w:after="0" w:line="240" w:lineRule="auto"/>
              <w:rPr>
                <w:rFonts w:ascii="Calibri" w:eastAsia="Times New Roman" w:hAnsi="Calibri" w:cs="Calibri"/>
                <w:b/>
                <w:bCs/>
                <w:sz w:val="22"/>
                <w:lang w:val="en-GB" w:eastAsia="pl-PL"/>
              </w:rPr>
            </w:pPr>
            <w:r>
              <w:rPr>
                <w:rFonts w:ascii="Calibri" w:hAnsi="Calibri" w:cs="Calibri"/>
                <w:b/>
                <w:bCs/>
                <w:sz w:val="22"/>
                <w:lang w:val="en-GB"/>
              </w:rPr>
              <w:t>The Tenderer has no list of potential investment projects</w:t>
            </w:r>
            <w:r w:rsidR="003C72A7">
              <w:rPr>
                <w:rFonts w:ascii="Calibri" w:hAnsi="Calibri" w:cs="Calibri"/>
                <w:b/>
                <w:bCs/>
                <w:sz w:val="22"/>
                <w:lang w:val="en-GB"/>
              </w:rPr>
              <w:t xml:space="preserve">            </w:t>
            </w:r>
            <w:r>
              <w:rPr>
                <w:rFonts w:ascii="Calibri" w:hAnsi="Calibri" w:cs="Calibri"/>
                <w:sz w:val="22"/>
                <w:lang w:val="en-GB"/>
              </w:rPr>
              <w:t xml:space="preserve"> </w:t>
            </w:r>
            <w:r w:rsidR="003C72A7" w:rsidRPr="00DE56FA">
              <w:rPr>
                <w:rFonts w:ascii="Calibri" w:eastAsia="Calibri" w:hAnsi="Calibri" w:cs="Calibri"/>
                <w:sz w:val="22"/>
              </w:rPr>
              <w:sym w:font="Wingdings" w:char="F0A8"/>
            </w:r>
            <w:r>
              <w:rPr>
                <w:rFonts w:ascii="Calibri" w:hAnsi="Calibri" w:cs="Calibri"/>
                <w:sz w:val="22"/>
                <w:lang w:val="en-GB"/>
              </w:rPr>
              <w:t xml:space="preserve">                       </w:t>
            </w:r>
          </w:p>
        </w:tc>
      </w:tr>
      <w:tr w:rsidR="00903755" w:rsidRPr="00E23002" w14:paraId="442B512A" w14:textId="77CA7F1A" w:rsidTr="00BE778B">
        <w:trPr>
          <w:trHeight w:val="1740"/>
        </w:trPr>
        <w:tc>
          <w:tcPr>
            <w:tcW w:w="226" w:type="pct"/>
            <w:tcBorders>
              <w:top w:val="nil"/>
              <w:left w:val="single" w:sz="8" w:space="0" w:color="auto"/>
              <w:bottom w:val="single" w:sz="8" w:space="0" w:color="000000"/>
              <w:right w:val="single" w:sz="4" w:space="0" w:color="auto"/>
            </w:tcBorders>
            <w:shd w:val="clear" w:color="auto" w:fill="auto"/>
            <w:vAlign w:val="center"/>
            <w:hideMark/>
          </w:tcPr>
          <w:p w14:paraId="2EA9F10C" w14:textId="2861D521" w:rsidR="00E565D6" w:rsidRPr="001E5E6D" w:rsidRDefault="005C55AD" w:rsidP="00206A3A">
            <w:pPr>
              <w:spacing w:after="0" w:line="240" w:lineRule="auto"/>
              <w:jc w:val="center"/>
              <w:rPr>
                <w:rFonts w:ascii="Calibri" w:eastAsia="Times New Roman" w:hAnsi="Calibri" w:cs="Calibri"/>
                <w:b/>
                <w:bCs/>
                <w:color w:val="000000"/>
                <w:sz w:val="22"/>
                <w:lang w:val="pl-PL" w:eastAsia="pl-PL"/>
              </w:rPr>
            </w:pPr>
            <w:r>
              <w:rPr>
                <w:rFonts w:ascii="Calibri" w:eastAsia="Times New Roman" w:hAnsi="Calibri" w:cs="Calibri"/>
                <w:b/>
                <w:bCs/>
                <w:color w:val="000000"/>
                <w:sz w:val="22"/>
                <w:lang w:val="pl-PL" w:eastAsia="pl-PL"/>
              </w:rPr>
              <w:t>No</w:t>
            </w:r>
            <w:r w:rsidR="00E565D6" w:rsidRPr="00E23002">
              <w:rPr>
                <w:rFonts w:ascii="Calibri" w:eastAsia="Times New Roman" w:hAnsi="Calibri" w:cs="Calibri"/>
                <w:b/>
                <w:bCs/>
                <w:color w:val="000000"/>
                <w:sz w:val="22"/>
                <w:lang w:val="pl-PL" w:eastAsia="pl-PL"/>
              </w:rPr>
              <w:t>.</w:t>
            </w:r>
          </w:p>
        </w:tc>
        <w:tc>
          <w:tcPr>
            <w:tcW w:w="575" w:type="pct"/>
            <w:tcBorders>
              <w:top w:val="nil"/>
              <w:left w:val="single" w:sz="4" w:space="0" w:color="auto"/>
              <w:bottom w:val="single" w:sz="8" w:space="0" w:color="000000"/>
              <w:right w:val="single" w:sz="4" w:space="0" w:color="auto"/>
            </w:tcBorders>
            <w:shd w:val="clear" w:color="auto" w:fill="auto"/>
            <w:vAlign w:val="center"/>
            <w:hideMark/>
          </w:tcPr>
          <w:p w14:paraId="4891179C" w14:textId="45F9CD8D" w:rsidR="00E565D6" w:rsidRPr="00DE6D05" w:rsidRDefault="005C55AD" w:rsidP="00206A3A">
            <w:pPr>
              <w:spacing w:after="0" w:line="240" w:lineRule="auto"/>
              <w:jc w:val="center"/>
              <w:rPr>
                <w:rFonts w:ascii="Calibri" w:eastAsia="Times New Roman" w:hAnsi="Calibri" w:cs="Calibri"/>
                <w:b/>
                <w:bCs/>
                <w:color w:val="000000"/>
                <w:sz w:val="22"/>
                <w:lang w:val="en-GB" w:eastAsia="pl-PL"/>
              </w:rPr>
            </w:pPr>
            <w:r>
              <w:rPr>
                <w:rFonts w:ascii="Calibri" w:eastAsia="Times New Roman" w:hAnsi="Calibri" w:cs="Calibri"/>
                <w:b/>
                <w:bCs/>
                <w:color w:val="000000"/>
                <w:sz w:val="22"/>
                <w:lang w:val="en-GB"/>
              </w:rPr>
              <w:t>Name of the potential project</w:t>
            </w:r>
          </w:p>
        </w:tc>
        <w:tc>
          <w:tcPr>
            <w:tcW w:w="369" w:type="pct"/>
            <w:tcBorders>
              <w:top w:val="nil"/>
              <w:left w:val="single" w:sz="4" w:space="0" w:color="auto"/>
              <w:bottom w:val="single" w:sz="8" w:space="0" w:color="000000"/>
              <w:right w:val="single" w:sz="4" w:space="0" w:color="auto"/>
            </w:tcBorders>
            <w:shd w:val="clear" w:color="auto" w:fill="auto"/>
            <w:vAlign w:val="center"/>
            <w:hideMark/>
          </w:tcPr>
          <w:p w14:paraId="0143A2D1" w14:textId="1B4F7317" w:rsidR="00E565D6" w:rsidRPr="00DE56FA" w:rsidRDefault="005C55AD" w:rsidP="00206A3A">
            <w:pPr>
              <w:spacing w:after="0" w:line="240" w:lineRule="auto"/>
              <w:jc w:val="center"/>
              <w:rPr>
                <w:rFonts w:ascii="Calibri" w:eastAsia="Times New Roman" w:hAnsi="Calibri" w:cs="Calibri"/>
                <w:b/>
                <w:bCs/>
                <w:color w:val="000000"/>
                <w:sz w:val="22"/>
                <w:lang w:val="pl-PL" w:eastAsia="pl-PL"/>
              </w:rPr>
            </w:pPr>
            <w:r>
              <w:rPr>
                <w:rFonts w:ascii="Calibri" w:eastAsia="Times New Roman" w:hAnsi="Calibri" w:cs="Calibri"/>
                <w:b/>
                <w:bCs/>
                <w:color w:val="000000"/>
                <w:sz w:val="22"/>
                <w:lang w:val="en-GB"/>
              </w:rPr>
              <w:t>Sector</w:t>
            </w:r>
            <w:r w:rsidR="00C6474C">
              <w:rPr>
                <w:rStyle w:val="Odwoanieprzypisudolnego"/>
                <w:rFonts w:ascii="Calibri" w:eastAsia="Times New Roman" w:hAnsi="Calibri"/>
                <w:b/>
                <w:bCs/>
                <w:color w:val="000000"/>
                <w:sz w:val="22"/>
                <w:lang w:val="pl-PL" w:eastAsia="pl-PL"/>
              </w:rPr>
              <w:footnoteReference w:id="2"/>
            </w:r>
          </w:p>
        </w:tc>
        <w:tc>
          <w:tcPr>
            <w:tcW w:w="523" w:type="pct"/>
            <w:tcBorders>
              <w:top w:val="nil"/>
              <w:left w:val="single" w:sz="4" w:space="0" w:color="auto"/>
              <w:bottom w:val="single" w:sz="8" w:space="0" w:color="000000"/>
              <w:right w:val="single" w:sz="8" w:space="0" w:color="auto"/>
            </w:tcBorders>
            <w:shd w:val="clear" w:color="auto" w:fill="auto"/>
            <w:vAlign w:val="center"/>
            <w:hideMark/>
          </w:tcPr>
          <w:p w14:paraId="1AC9CD59" w14:textId="44D4C209" w:rsidR="00E565D6" w:rsidRPr="00DE6D05" w:rsidRDefault="005C55AD">
            <w:pPr>
              <w:spacing w:after="0" w:line="240" w:lineRule="auto"/>
              <w:jc w:val="center"/>
              <w:rPr>
                <w:rFonts w:ascii="Calibri" w:eastAsia="Times New Roman" w:hAnsi="Calibri" w:cs="Calibri"/>
                <w:b/>
                <w:bCs/>
                <w:color w:val="000000"/>
                <w:sz w:val="22"/>
                <w:lang w:val="en-GB" w:eastAsia="pl-PL"/>
              </w:rPr>
            </w:pPr>
            <w:r w:rsidRPr="00DE6D05">
              <w:rPr>
                <w:rFonts w:ascii="Calibri" w:eastAsia="Times New Roman" w:hAnsi="Calibri" w:cs="Calibri"/>
                <w:b/>
                <w:bCs/>
                <w:color w:val="000000"/>
                <w:sz w:val="22"/>
                <w:lang w:val="en-GB" w:eastAsia="pl-PL"/>
              </w:rPr>
              <w:t xml:space="preserve">Company’s development stage </w:t>
            </w:r>
            <w:r w:rsidR="00E565D6" w:rsidRPr="00DE6D05">
              <w:rPr>
                <w:rFonts w:ascii="Calibri" w:eastAsia="Times New Roman" w:hAnsi="Calibri" w:cs="Calibri"/>
                <w:b/>
                <w:bCs/>
                <w:color w:val="000000"/>
                <w:sz w:val="22"/>
                <w:lang w:val="en-GB" w:eastAsia="pl-PL"/>
              </w:rPr>
              <w:t>(</w:t>
            </w:r>
            <w:r w:rsidRPr="00DE6D05">
              <w:rPr>
                <w:rFonts w:ascii="Calibri" w:eastAsia="Times New Roman" w:hAnsi="Calibri" w:cs="Calibri"/>
                <w:b/>
                <w:bCs/>
                <w:color w:val="000000"/>
                <w:sz w:val="22"/>
                <w:lang w:val="en-GB" w:eastAsia="pl-PL"/>
              </w:rPr>
              <w:t>development, expansion, growth</w:t>
            </w:r>
            <w:r w:rsidR="00E565D6" w:rsidRPr="00DE6D05">
              <w:rPr>
                <w:rFonts w:ascii="Calibri" w:eastAsia="Times New Roman" w:hAnsi="Calibri" w:cs="Calibri"/>
                <w:b/>
                <w:bCs/>
                <w:color w:val="000000"/>
                <w:sz w:val="22"/>
                <w:lang w:val="en-GB" w:eastAsia="pl-PL"/>
              </w:rPr>
              <w:t>)</w:t>
            </w:r>
            <w:r w:rsidR="00E565D6" w:rsidRPr="00E23002">
              <w:rPr>
                <w:rStyle w:val="Odwoanieprzypisudolnego"/>
                <w:rFonts w:ascii="Calibri" w:eastAsia="Times New Roman" w:hAnsi="Calibri" w:cs="Calibri"/>
                <w:b/>
                <w:bCs/>
                <w:color w:val="000000"/>
                <w:sz w:val="22"/>
                <w:lang w:val="pl-PL" w:eastAsia="pl-PL"/>
              </w:rPr>
              <w:footnoteReference w:id="3"/>
            </w:r>
          </w:p>
        </w:tc>
        <w:tc>
          <w:tcPr>
            <w:tcW w:w="1425" w:type="pct"/>
            <w:gridSpan w:val="2"/>
            <w:tcBorders>
              <w:top w:val="nil"/>
              <w:left w:val="single" w:sz="4" w:space="0" w:color="auto"/>
              <w:bottom w:val="single" w:sz="4" w:space="0" w:color="auto"/>
              <w:right w:val="single" w:sz="8" w:space="0" w:color="auto"/>
            </w:tcBorders>
            <w:shd w:val="clear" w:color="auto" w:fill="auto"/>
            <w:vAlign w:val="center"/>
            <w:hideMark/>
          </w:tcPr>
          <w:p w14:paraId="4AD78342" w14:textId="7FF893EF" w:rsidR="00E565D6" w:rsidRPr="00DE6D05" w:rsidRDefault="005C55AD">
            <w:pPr>
              <w:spacing w:after="0" w:line="240" w:lineRule="auto"/>
              <w:jc w:val="center"/>
              <w:rPr>
                <w:rFonts w:ascii="Calibri" w:eastAsia="Times New Roman" w:hAnsi="Calibri" w:cs="Calibri"/>
                <w:b/>
                <w:bCs/>
                <w:color w:val="000000"/>
                <w:sz w:val="22"/>
                <w:lang w:val="en-GB" w:eastAsia="pl-PL"/>
              </w:rPr>
            </w:pPr>
            <w:r>
              <w:rPr>
                <w:rFonts w:ascii="Calibri" w:eastAsia="Times New Roman" w:hAnsi="Calibri" w:cs="Calibri"/>
                <w:b/>
                <w:bCs/>
                <w:color w:val="000000"/>
                <w:sz w:val="22"/>
                <w:lang w:val="en-GB"/>
              </w:rPr>
              <w:t xml:space="preserve">Brief description of activity </w:t>
            </w:r>
            <w:r>
              <w:rPr>
                <w:rFonts w:ascii="Calibri" w:eastAsia="Times New Roman" w:hAnsi="Calibri" w:cs="Calibri"/>
                <w:color w:val="000000"/>
                <w:sz w:val="22"/>
                <w:lang w:val="en-GB"/>
              </w:rPr>
              <w:br/>
            </w:r>
            <w:r>
              <w:rPr>
                <w:rFonts w:ascii="Calibri" w:eastAsia="Times New Roman" w:hAnsi="Calibri" w:cs="Calibri"/>
                <w:b/>
                <w:bCs/>
                <w:color w:val="000000"/>
                <w:sz w:val="22"/>
                <w:lang w:val="en-GB"/>
              </w:rPr>
              <w:t xml:space="preserve">and the product/service/technology developed </w:t>
            </w:r>
            <w:r>
              <w:rPr>
                <w:rFonts w:ascii="Calibri" w:eastAsia="Times New Roman" w:hAnsi="Calibri" w:cs="Calibri"/>
                <w:color w:val="000000"/>
                <w:sz w:val="22"/>
                <w:lang w:val="en-GB"/>
              </w:rPr>
              <w:br/>
            </w:r>
            <w:r>
              <w:rPr>
                <w:rFonts w:ascii="Calibri" w:eastAsia="Times New Roman" w:hAnsi="Calibri" w:cs="Calibri"/>
                <w:b/>
                <w:bCs/>
                <w:color w:val="000000"/>
                <w:sz w:val="22"/>
                <w:lang w:val="en-GB"/>
              </w:rPr>
              <w:t xml:space="preserve">taking into account the level of project </w:t>
            </w:r>
            <w:r w:rsidR="00AC604B">
              <w:rPr>
                <w:rFonts w:ascii="Calibri" w:eastAsia="Times New Roman" w:hAnsi="Calibri" w:cs="Calibri"/>
                <w:b/>
                <w:bCs/>
                <w:color w:val="000000"/>
                <w:sz w:val="22"/>
                <w:lang w:val="en-GB"/>
              </w:rPr>
              <w:t>innovativeness</w:t>
            </w:r>
          </w:p>
        </w:tc>
        <w:tc>
          <w:tcPr>
            <w:tcW w:w="523" w:type="pct"/>
            <w:tcBorders>
              <w:top w:val="nil"/>
              <w:left w:val="single" w:sz="8" w:space="0" w:color="auto"/>
              <w:bottom w:val="single" w:sz="8" w:space="0" w:color="000000"/>
              <w:right w:val="single" w:sz="8" w:space="0" w:color="auto"/>
            </w:tcBorders>
            <w:shd w:val="clear" w:color="auto" w:fill="auto"/>
            <w:vAlign w:val="center"/>
            <w:hideMark/>
          </w:tcPr>
          <w:p w14:paraId="48D35B99" w14:textId="23B88CAE" w:rsidR="00E565D6" w:rsidRPr="00DE6D05" w:rsidRDefault="00F617DB">
            <w:pPr>
              <w:spacing w:after="0" w:line="240" w:lineRule="auto"/>
              <w:jc w:val="center"/>
              <w:rPr>
                <w:rFonts w:ascii="Calibri" w:eastAsia="Times New Roman" w:hAnsi="Calibri" w:cs="Calibri"/>
                <w:b/>
                <w:bCs/>
                <w:color w:val="000000"/>
                <w:sz w:val="22"/>
                <w:lang w:val="en-GB" w:eastAsia="pl-PL"/>
              </w:rPr>
            </w:pPr>
            <w:r>
              <w:rPr>
                <w:rFonts w:ascii="Calibri" w:eastAsia="Times New Roman" w:hAnsi="Calibri" w:cs="Calibri"/>
                <w:b/>
                <w:bCs/>
                <w:color w:val="000000"/>
                <w:sz w:val="22"/>
                <w:lang w:val="en-GB"/>
              </w:rPr>
              <w:t xml:space="preserve">Degree of </w:t>
            </w:r>
            <w:r w:rsidR="00AC604B">
              <w:rPr>
                <w:rFonts w:ascii="Calibri" w:eastAsia="Times New Roman" w:hAnsi="Calibri" w:cs="Calibri"/>
                <w:b/>
                <w:bCs/>
                <w:color w:val="000000"/>
                <w:sz w:val="22"/>
                <w:lang w:val="en-GB"/>
              </w:rPr>
              <w:t>work progress</w:t>
            </w:r>
            <w:r>
              <w:rPr>
                <w:rFonts w:ascii="Calibri" w:eastAsia="Times New Roman" w:hAnsi="Calibri" w:cs="Calibri"/>
                <w:b/>
                <w:bCs/>
                <w:color w:val="000000"/>
                <w:sz w:val="22"/>
                <w:lang w:val="en-GB"/>
              </w:rPr>
              <w:t xml:space="preserve"> </w:t>
            </w:r>
            <w:r>
              <w:rPr>
                <w:rFonts w:ascii="Calibri" w:eastAsia="Times New Roman" w:hAnsi="Calibri" w:cs="Calibri"/>
                <w:color w:val="000000"/>
                <w:sz w:val="22"/>
                <w:lang w:val="en-GB"/>
              </w:rPr>
              <w:br/>
            </w:r>
            <w:r>
              <w:rPr>
                <w:rFonts w:ascii="Calibri" w:eastAsia="Times New Roman" w:hAnsi="Calibri" w:cs="Calibri"/>
                <w:b/>
                <w:bCs/>
                <w:color w:val="000000"/>
                <w:sz w:val="22"/>
                <w:lang w:val="en-GB"/>
              </w:rPr>
              <w:t>on the project</w:t>
            </w:r>
            <w:r w:rsidR="00E565D6">
              <w:rPr>
                <w:rStyle w:val="Odwoanieprzypisudolnego"/>
                <w:rFonts w:ascii="Calibri" w:eastAsia="Times New Roman" w:hAnsi="Calibri"/>
                <w:b/>
                <w:bCs/>
                <w:color w:val="000000"/>
                <w:sz w:val="22"/>
                <w:lang w:val="pl-PL" w:eastAsia="pl-PL"/>
              </w:rPr>
              <w:footnoteReference w:id="4"/>
            </w:r>
          </w:p>
        </w:tc>
        <w:tc>
          <w:tcPr>
            <w:tcW w:w="571" w:type="pct"/>
            <w:tcBorders>
              <w:top w:val="nil"/>
              <w:left w:val="single" w:sz="8" w:space="0" w:color="auto"/>
              <w:bottom w:val="single" w:sz="8" w:space="0" w:color="000000"/>
              <w:right w:val="single" w:sz="8" w:space="0" w:color="auto"/>
            </w:tcBorders>
            <w:shd w:val="clear" w:color="auto" w:fill="auto"/>
            <w:vAlign w:val="center"/>
          </w:tcPr>
          <w:p w14:paraId="6F6DCBDB" w14:textId="0238FB78" w:rsidR="00E565D6" w:rsidRPr="00DE6D05" w:rsidRDefault="00F617DB">
            <w:pPr>
              <w:spacing w:after="0" w:line="240" w:lineRule="auto"/>
              <w:jc w:val="center"/>
              <w:rPr>
                <w:rFonts w:ascii="Calibri" w:eastAsia="Times New Roman" w:hAnsi="Calibri" w:cs="Calibri"/>
                <w:b/>
                <w:bCs/>
                <w:color w:val="000000"/>
                <w:sz w:val="22"/>
                <w:lang w:val="en-GB" w:eastAsia="pl-PL"/>
              </w:rPr>
            </w:pPr>
            <w:r>
              <w:rPr>
                <w:rFonts w:ascii="Calibri" w:eastAsia="Times New Roman" w:hAnsi="Calibri" w:cs="Calibri"/>
                <w:b/>
                <w:bCs/>
                <w:color w:val="000000"/>
                <w:sz w:val="22"/>
                <w:lang w:val="en-GB"/>
              </w:rPr>
              <w:t xml:space="preserve">Planned approximate Investment amount </w:t>
            </w:r>
            <w:r>
              <w:rPr>
                <w:rFonts w:ascii="Calibri" w:eastAsia="Times New Roman" w:hAnsi="Calibri" w:cs="Calibri"/>
                <w:color w:val="000000"/>
                <w:sz w:val="22"/>
                <w:lang w:val="en-GB"/>
              </w:rPr>
              <w:br/>
            </w:r>
            <w:r>
              <w:rPr>
                <w:rFonts w:ascii="Calibri" w:eastAsia="Times New Roman" w:hAnsi="Calibri" w:cs="Calibri"/>
                <w:b/>
                <w:bCs/>
                <w:color w:val="000000"/>
                <w:sz w:val="22"/>
                <w:lang w:val="en-GB"/>
              </w:rPr>
              <w:t>(in PLN)</w:t>
            </w:r>
          </w:p>
        </w:tc>
        <w:tc>
          <w:tcPr>
            <w:tcW w:w="522" w:type="pct"/>
            <w:tcBorders>
              <w:top w:val="nil"/>
              <w:left w:val="single" w:sz="8" w:space="0" w:color="auto"/>
              <w:bottom w:val="single" w:sz="8" w:space="0" w:color="000000"/>
              <w:right w:val="single" w:sz="8" w:space="0" w:color="auto"/>
            </w:tcBorders>
            <w:shd w:val="clear" w:color="auto" w:fill="auto"/>
            <w:vAlign w:val="center"/>
          </w:tcPr>
          <w:p w14:paraId="62327124" w14:textId="5F13E7CF" w:rsidR="00E565D6" w:rsidRPr="00DE56FA" w:rsidRDefault="00F617DB">
            <w:pPr>
              <w:spacing w:after="0" w:line="240" w:lineRule="auto"/>
              <w:jc w:val="center"/>
              <w:rPr>
                <w:rFonts w:ascii="Calibri" w:eastAsia="Times New Roman" w:hAnsi="Calibri" w:cs="Calibri"/>
                <w:b/>
                <w:bCs/>
                <w:color w:val="000000"/>
                <w:sz w:val="22"/>
                <w:lang w:val="pl-PL" w:eastAsia="pl-PL"/>
              </w:rPr>
            </w:pPr>
            <w:r>
              <w:rPr>
                <w:rFonts w:ascii="Calibri" w:eastAsia="Times New Roman" w:hAnsi="Calibri" w:cs="Calibri"/>
                <w:b/>
                <w:bCs/>
                <w:color w:val="000000"/>
                <w:sz w:val="22"/>
                <w:lang w:val="en-GB"/>
              </w:rPr>
              <w:t>Planned approximate Investment date</w:t>
            </w:r>
          </w:p>
        </w:tc>
        <w:tc>
          <w:tcPr>
            <w:tcW w:w="266" w:type="pct"/>
            <w:tcBorders>
              <w:top w:val="nil"/>
              <w:left w:val="single" w:sz="8" w:space="0" w:color="auto"/>
              <w:bottom w:val="single" w:sz="8" w:space="0" w:color="000000"/>
              <w:right w:val="single" w:sz="8" w:space="0" w:color="auto"/>
            </w:tcBorders>
          </w:tcPr>
          <w:p w14:paraId="2D896D6B" w14:textId="77777777" w:rsidR="00E565D6" w:rsidRDefault="00E565D6">
            <w:pPr>
              <w:spacing w:after="0" w:line="240" w:lineRule="auto"/>
              <w:jc w:val="center"/>
              <w:rPr>
                <w:rFonts w:ascii="Calibri" w:eastAsia="Times New Roman" w:hAnsi="Calibri" w:cs="Calibri"/>
                <w:b/>
                <w:bCs/>
                <w:color w:val="000000"/>
                <w:sz w:val="22"/>
                <w:lang w:val="pl-PL" w:eastAsia="pl-PL"/>
              </w:rPr>
            </w:pPr>
          </w:p>
          <w:p w14:paraId="2E7B02A8" w14:textId="43CB5FAD" w:rsidR="00E565D6" w:rsidRPr="00DE56FA" w:rsidRDefault="00F617DB">
            <w:pPr>
              <w:spacing w:after="0" w:line="240" w:lineRule="auto"/>
              <w:jc w:val="center"/>
              <w:rPr>
                <w:rFonts w:ascii="Calibri" w:eastAsia="Times New Roman" w:hAnsi="Calibri" w:cs="Calibri"/>
                <w:b/>
                <w:bCs/>
                <w:color w:val="000000"/>
                <w:sz w:val="22"/>
                <w:lang w:val="pl-PL" w:eastAsia="pl-PL"/>
              </w:rPr>
            </w:pPr>
            <w:r>
              <w:rPr>
                <w:rFonts w:ascii="Calibri" w:eastAsia="Times New Roman" w:hAnsi="Calibri" w:cs="Calibri"/>
                <w:b/>
                <w:bCs/>
                <w:color w:val="000000"/>
                <w:sz w:val="22"/>
                <w:lang w:val="pl-PL" w:eastAsia="pl-PL"/>
              </w:rPr>
              <w:t>Invest</w:t>
            </w:r>
            <w:r w:rsidR="00BE778B">
              <w:rPr>
                <w:rFonts w:ascii="Calibri" w:eastAsia="Times New Roman" w:hAnsi="Calibri" w:cs="Calibri"/>
                <w:b/>
                <w:bCs/>
                <w:color w:val="000000"/>
                <w:sz w:val="22"/>
                <w:lang w:val="pl-PL" w:eastAsia="pl-PL"/>
              </w:rPr>
              <w:t>-</w:t>
            </w:r>
            <w:r>
              <w:rPr>
                <w:rFonts w:ascii="Calibri" w:eastAsia="Times New Roman" w:hAnsi="Calibri" w:cs="Calibri"/>
                <w:b/>
                <w:bCs/>
                <w:color w:val="000000"/>
                <w:sz w:val="22"/>
                <w:lang w:val="pl-PL" w:eastAsia="pl-PL"/>
              </w:rPr>
              <w:t>ment proba</w:t>
            </w:r>
            <w:r w:rsidR="00BE778B">
              <w:rPr>
                <w:rFonts w:ascii="Calibri" w:eastAsia="Times New Roman" w:hAnsi="Calibri" w:cs="Calibri"/>
                <w:b/>
                <w:bCs/>
                <w:color w:val="000000"/>
                <w:sz w:val="22"/>
                <w:lang w:val="pl-PL" w:eastAsia="pl-PL"/>
              </w:rPr>
              <w:t>-</w:t>
            </w:r>
            <w:r>
              <w:rPr>
                <w:rFonts w:ascii="Calibri" w:eastAsia="Times New Roman" w:hAnsi="Calibri" w:cs="Calibri"/>
                <w:b/>
                <w:bCs/>
                <w:color w:val="000000"/>
                <w:sz w:val="22"/>
                <w:lang w:val="pl-PL" w:eastAsia="pl-PL"/>
              </w:rPr>
              <w:t>bility</w:t>
            </w:r>
          </w:p>
        </w:tc>
      </w:tr>
      <w:tr w:rsidR="00903755" w:rsidRPr="00E23002" w14:paraId="030EEFEF" w14:textId="4021A466" w:rsidTr="00BE778B">
        <w:trPr>
          <w:trHeight w:val="278"/>
        </w:trPr>
        <w:tc>
          <w:tcPr>
            <w:tcW w:w="226" w:type="pct"/>
            <w:tcBorders>
              <w:top w:val="nil"/>
              <w:left w:val="single" w:sz="4" w:space="0" w:color="auto"/>
              <w:bottom w:val="single" w:sz="4" w:space="0" w:color="auto"/>
              <w:right w:val="single" w:sz="4" w:space="0" w:color="auto"/>
            </w:tcBorders>
            <w:shd w:val="clear" w:color="auto" w:fill="auto"/>
            <w:noWrap/>
            <w:vAlign w:val="bottom"/>
            <w:hideMark/>
          </w:tcPr>
          <w:p w14:paraId="4CD57EFD" w14:textId="78CA6C04" w:rsidR="00E565D6" w:rsidRPr="00E23002" w:rsidRDefault="00E565D6" w:rsidP="00206A3A">
            <w:pPr>
              <w:spacing w:after="0" w:line="240" w:lineRule="auto"/>
              <w:rPr>
                <w:rFonts w:ascii="Calibri" w:eastAsia="Times New Roman" w:hAnsi="Calibri" w:cs="Calibri"/>
                <w:color w:val="000000"/>
                <w:sz w:val="22"/>
                <w:lang w:val="pl-PL" w:eastAsia="pl-PL"/>
              </w:rPr>
            </w:pPr>
            <w:r w:rsidRPr="00E23002">
              <w:rPr>
                <w:rFonts w:ascii="Calibri" w:eastAsia="Times New Roman" w:hAnsi="Calibri" w:cs="Calibri"/>
                <w:color w:val="000000"/>
                <w:sz w:val="22"/>
                <w:lang w:val="pl-PL" w:eastAsia="pl-PL"/>
              </w:rPr>
              <w:t> </w:t>
            </w:r>
          </w:p>
        </w:tc>
        <w:tc>
          <w:tcPr>
            <w:tcW w:w="575" w:type="pct"/>
            <w:tcBorders>
              <w:top w:val="nil"/>
              <w:left w:val="nil"/>
              <w:bottom w:val="single" w:sz="4" w:space="0" w:color="auto"/>
              <w:right w:val="single" w:sz="4" w:space="0" w:color="auto"/>
            </w:tcBorders>
            <w:shd w:val="clear" w:color="auto" w:fill="auto"/>
            <w:noWrap/>
            <w:vAlign w:val="bottom"/>
            <w:hideMark/>
          </w:tcPr>
          <w:p w14:paraId="35759BBC" w14:textId="77777777" w:rsidR="00E565D6" w:rsidRPr="00DE56FA" w:rsidRDefault="00E565D6" w:rsidP="00206A3A">
            <w:pPr>
              <w:spacing w:after="0" w:line="240" w:lineRule="auto"/>
              <w:rPr>
                <w:rFonts w:ascii="Calibri" w:eastAsia="Times New Roman" w:hAnsi="Calibri" w:cs="Calibri"/>
                <w:color w:val="000000"/>
                <w:sz w:val="22"/>
                <w:lang w:val="pl-PL" w:eastAsia="pl-PL"/>
              </w:rPr>
            </w:pPr>
            <w:r w:rsidRPr="00DE56FA">
              <w:rPr>
                <w:rFonts w:ascii="Calibri" w:eastAsia="Times New Roman" w:hAnsi="Calibri" w:cs="Calibri"/>
                <w:color w:val="000000"/>
                <w:sz w:val="22"/>
                <w:lang w:val="pl-PL" w:eastAsia="pl-PL"/>
              </w:rPr>
              <w:t> </w:t>
            </w:r>
          </w:p>
        </w:tc>
        <w:tc>
          <w:tcPr>
            <w:tcW w:w="369" w:type="pct"/>
            <w:tcBorders>
              <w:top w:val="nil"/>
              <w:left w:val="nil"/>
              <w:bottom w:val="single" w:sz="4" w:space="0" w:color="auto"/>
              <w:right w:val="single" w:sz="4" w:space="0" w:color="auto"/>
            </w:tcBorders>
            <w:shd w:val="clear" w:color="auto" w:fill="auto"/>
            <w:noWrap/>
            <w:vAlign w:val="bottom"/>
            <w:hideMark/>
          </w:tcPr>
          <w:p w14:paraId="7BE43D61" w14:textId="77777777" w:rsidR="00E565D6" w:rsidRPr="00DE56FA" w:rsidRDefault="00E565D6" w:rsidP="00206A3A">
            <w:pPr>
              <w:spacing w:after="0" w:line="240" w:lineRule="auto"/>
              <w:rPr>
                <w:rFonts w:ascii="Calibri" w:eastAsia="Times New Roman" w:hAnsi="Calibri" w:cs="Calibri"/>
                <w:color w:val="000000"/>
                <w:sz w:val="22"/>
                <w:lang w:val="pl-PL" w:eastAsia="pl-PL"/>
              </w:rPr>
            </w:pPr>
            <w:r w:rsidRPr="00DE56FA">
              <w:rPr>
                <w:rFonts w:ascii="Calibri" w:eastAsia="Times New Roman" w:hAnsi="Calibri" w:cs="Calibri"/>
                <w:color w:val="000000"/>
                <w:sz w:val="22"/>
                <w:lang w:val="pl-PL" w:eastAsia="pl-PL"/>
              </w:rPr>
              <w:t> </w:t>
            </w:r>
          </w:p>
        </w:tc>
        <w:tc>
          <w:tcPr>
            <w:tcW w:w="523" w:type="pct"/>
            <w:tcBorders>
              <w:top w:val="nil"/>
              <w:left w:val="nil"/>
              <w:bottom w:val="single" w:sz="4" w:space="0" w:color="auto"/>
              <w:right w:val="single" w:sz="4" w:space="0" w:color="auto"/>
            </w:tcBorders>
            <w:shd w:val="clear" w:color="auto" w:fill="auto"/>
            <w:noWrap/>
            <w:vAlign w:val="bottom"/>
            <w:hideMark/>
          </w:tcPr>
          <w:p w14:paraId="7E13BA61" w14:textId="77777777" w:rsidR="00E565D6" w:rsidRPr="00DE56FA" w:rsidRDefault="00E565D6">
            <w:pPr>
              <w:spacing w:after="0" w:line="240" w:lineRule="auto"/>
              <w:rPr>
                <w:rFonts w:ascii="Calibri" w:eastAsia="Times New Roman" w:hAnsi="Calibri" w:cs="Calibri"/>
                <w:color w:val="000000"/>
                <w:sz w:val="22"/>
                <w:lang w:val="pl-PL" w:eastAsia="pl-PL"/>
              </w:rPr>
            </w:pPr>
            <w:r w:rsidRPr="00DE56FA">
              <w:rPr>
                <w:rFonts w:ascii="Calibri" w:eastAsia="Times New Roman" w:hAnsi="Calibri" w:cs="Calibri"/>
                <w:color w:val="000000"/>
                <w:sz w:val="22"/>
                <w:lang w:val="pl-PL" w:eastAsia="pl-PL"/>
              </w:rPr>
              <w:t> </w:t>
            </w:r>
          </w:p>
        </w:tc>
        <w:tc>
          <w:tcPr>
            <w:tcW w:w="1425" w:type="pct"/>
            <w:gridSpan w:val="2"/>
            <w:tcBorders>
              <w:top w:val="nil"/>
              <w:left w:val="nil"/>
              <w:bottom w:val="single" w:sz="4" w:space="0" w:color="auto"/>
              <w:right w:val="single" w:sz="4" w:space="0" w:color="auto"/>
            </w:tcBorders>
            <w:shd w:val="clear" w:color="auto" w:fill="auto"/>
            <w:noWrap/>
            <w:vAlign w:val="bottom"/>
            <w:hideMark/>
          </w:tcPr>
          <w:p w14:paraId="55E21D17" w14:textId="77777777" w:rsidR="00E565D6" w:rsidRPr="00DE56FA" w:rsidRDefault="00E565D6">
            <w:pPr>
              <w:spacing w:after="0" w:line="240" w:lineRule="auto"/>
              <w:rPr>
                <w:rFonts w:ascii="Calibri" w:eastAsia="Times New Roman" w:hAnsi="Calibri" w:cs="Calibri"/>
                <w:color w:val="000000"/>
                <w:sz w:val="22"/>
                <w:lang w:val="pl-PL" w:eastAsia="pl-PL"/>
              </w:rPr>
            </w:pPr>
            <w:r w:rsidRPr="00DE56FA">
              <w:rPr>
                <w:rFonts w:ascii="Calibri" w:eastAsia="Times New Roman" w:hAnsi="Calibri" w:cs="Calibri"/>
                <w:color w:val="000000"/>
                <w:sz w:val="22"/>
                <w:lang w:val="pl-PL" w:eastAsia="pl-PL"/>
              </w:rPr>
              <w:t> </w:t>
            </w:r>
          </w:p>
          <w:p w14:paraId="5E82CCF3" w14:textId="77777777" w:rsidR="00E565D6" w:rsidRPr="00DE56FA" w:rsidRDefault="00E565D6">
            <w:pPr>
              <w:spacing w:after="0" w:line="240" w:lineRule="auto"/>
              <w:rPr>
                <w:rFonts w:ascii="Calibri" w:eastAsia="Times New Roman" w:hAnsi="Calibri" w:cs="Calibri"/>
                <w:color w:val="000000"/>
                <w:sz w:val="22"/>
                <w:lang w:val="pl-PL" w:eastAsia="pl-PL"/>
              </w:rPr>
            </w:pPr>
            <w:r w:rsidRPr="00DE56FA">
              <w:rPr>
                <w:rFonts w:ascii="Calibri" w:eastAsia="Times New Roman" w:hAnsi="Calibri" w:cs="Calibri"/>
                <w:color w:val="000000"/>
                <w:sz w:val="22"/>
                <w:lang w:val="pl-PL" w:eastAsia="pl-PL"/>
              </w:rPr>
              <w:t> </w:t>
            </w:r>
          </w:p>
        </w:tc>
        <w:tc>
          <w:tcPr>
            <w:tcW w:w="523" w:type="pct"/>
            <w:tcBorders>
              <w:top w:val="nil"/>
              <w:left w:val="nil"/>
              <w:bottom w:val="single" w:sz="4" w:space="0" w:color="auto"/>
              <w:right w:val="single" w:sz="4" w:space="0" w:color="auto"/>
            </w:tcBorders>
            <w:shd w:val="clear" w:color="auto" w:fill="auto"/>
            <w:noWrap/>
            <w:vAlign w:val="bottom"/>
            <w:hideMark/>
          </w:tcPr>
          <w:p w14:paraId="5AFD7F0F" w14:textId="77777777" w:rsidR="00E565D6" w:rsidRPr="00DE56FA" w:rsidRDefault="00E565D6">
            <w:pPr>
              <w:spacing w:after="0" w:line="240" w:lineRule="auto"/>
              <w:rPr>
                <w:rFonts w:ascii="Calibri" w:eastAsia="Times New Roman" w:hAnsi="Calibri" w:cs="Calibri"/>
                <w:color w:val="000000"/>
                <w:sz w:val="22"/>
                <w:lang w:val="pl-PL" w:eastAsia="pl-PL"/>
              </w:rPr>
            </w:pPr>
            <w:r w:rsidRPr="00DE56FA">
              <w:rPr>
                <w:rFonts w:ascii="Calibri" w:eastAsia="Times New Roman" w:hAnsi="Calibri" w:cs="Calibri"/>
                <w:color w:val="000000"/>
                <w:sz w:val="22"/>
                <w:lang w:val="pl-PL" w:eastAsia="pl-PL"/>
              </w:rPr>
              <w:t> </w:t>
            </w:r>
          </w:p>
        </w:tc>
        <w:tc>
          <w:tcPr>
            <w:tcW w:w="571" w:type="pct"/>
            <w:tcBorders>
              <w:top w:val="nil"/>
              <w:left w:val="nil"/>
              <w:bottom w:val="single" w:sz="4" w:space="0" w:color="auto"/>
              <w:right w:val="single" w:sz="4" w:space="0" w:color="auto"/>
            </w:tcBorders>
            <w:shd w:val="clear" w:color="auto" w:fill="auto"/>
            <w:vAlign w:val="bottom"/>
          </w:tcPr>
          <w:p w14:paraId="4A005B29" w14:textId="77777777" w:rsidR="00E565D6" w:rsidRPr="00DE56FA" w:rsidRDefault="00E565D6">
            <w:pPr>
              <w:spacing w:after="0" w:line="240" w:lineRule="auto"/>
              <w:rPr>
                <w:rFonts w:ascii="Calibri" w:eastAsia="Times New Roman" w:hAnsi="Calibri" w:cs="Calibri"/>
                <w:color w:val="000000"/>
                <w:sz w:val="22"/>
                <w:lang w:val="pl-PL" w:eastAsia="pl-PL"/>
              </w:rPr>
            </w:pPr>
          </w:p>
        </w:tc>
        <w:tc>
          <w:tcPr>
            <w:tcW w:w="522" w:type="pct"/>
            <w:tcBorders>
              <w:top w:val="nil"/>
              <w:left w:val="nil"/>
              <w:bottom w:val="single" w:sz="4" w:space="0" w:color="auto"/>
              <w:right w:val="single" w:sz="4" w:space="0" w:color="auto"/>
            </w:tcBorders>
            <w:shd w:val="clear" w:color="auto" w:fill="auto"/>
            <w:vAlign w:val="bottom"/>
          </w:tcPr>
          <w:p w14:paraId="0AB5FF47" w14:textId="77777777" w:rsidR="00E565D6" w:rsidRPr="00DE56FA" w:rsidRDefault="00E565D6">
            <w:pPr>
              <w:spacing w:after="0" w:line="240" w:lineRule="auto"/>
              <w:rPr>
                <w:rFonts w:ascii="Calibri" w:eastAsia="Times New Roman" w:hAnsi="Calibri" w:cs="Calibri"/>
                <w:color w:val="000000"/>
                <w:sz w:val="22"/>
                <w:lang w:val="pl-PL" w:eastAsia="pl-PL"/>
              </w:rPr>
            </w:pPr>
          </w:p>
        </w:tc>
        <w:tc>
          <w:tcPr>
            <w:tcW w:w="266" w:type="pct"/>
            <w:tcBorders>
              <w:top w:val="nil"/>
              <w:left w:val="nil"/>
              <w:bottom w:val="single" w:sz="4" w:space="0" w:color="auto"/>
              <w:right w:val="single" w:sz="4" w:space="0" w:color="auto"/>
            </w:tcBorders>
          </w:tcPr>
          <w:p w14:paraId="65ACADD3" w14:textId="77777777" w:rsidR="00E565D6" w:rsidRPr="00DE56FA" w:rsidRDefault="00E565D6">
            <w:pPr>
              <w:spacing w:after="0" w:line="240" w:lineRule="auto"/>
              <w:rPr>
                <w:rFonts w:ascii="Calibri" w:eastAsia="Times New Roman" w:hAnsi="Calibri" w:cs="Calibri"/>
                <w:color w:val="000000"/>
                <w:sz w:val="22"/>
                <w:lang w:val="pl-PL" w:eastAsia="pl-PL"/>
              </w:rPr>
            </w:pPr>
          </w:p>
        </w:tc>
      </w:tr>
    </w:tbl>
    <w:p w14:paraId="6F174C95" w14:textId="7CD96ADD" w:rsidR="00CA470E" w:rsidRPr="00E23002" w:rsidRDefault="00CA470E" w:rsidP="00206A3A">
      <w:pPr>
        <w:spacing w:after="0" w:line="240" w:lineRule="auto"/>
        <w:rPr>
          <w:rFonts w:ascii="Calibri" w:eastAsia="Times New Roman" w:hAnsi="Calibri" w:cs="Calibri"/>
          <w:color w:val="000000"/>
          <w:sz w:val="22"/>
          <w:lang w:val="pl-PL" w:eastAsia="pl-PL"/>
        </w:rPr>
      </w:pPr>
    </w:p>
    <w:sectPr w:rsidR="00CA470E" w:rsidRPr="00E23002" w:rsidSect="00957FC6">
      <w:headerReference w:type="default" r:id="rId8"/>
      <w:footerReference w:type="default" r:id="rId9"/>
      <w:pgSz w:w="15840" w:h="12240" w:orient="landscape"/>
      <w:pgMar w:top="1440" w:right="1440" w:bottom="1440" w:left="1440" w:header="567" w:footer="45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7F4D80" w14:textId="77777777" w:rsidR="00B4628C" w:rsidRDefault="00B4628C" w:rsidP="008857CB">
      <w:pPr>
        <w:spacing w:after="0" w:line="240" w:lineRule="auto"/>
      </w:pPr>
      <w:r>
        <w:separator/>
      </w:r>
    </w:p>
  </w:endnote>
  <w:endnote w:type="continuationSeparator" w:id="0">
    <w:p w14:paraId="2524EF93" w14:textId="77777777" w:rsidR="00B4628C" w:rsidRDefault="00B4628C" w:rsidP="008857CB">
      <w:pPr>
        <w:spacing w:after="0" w:line="240" w:lineRule="auto"/>
      </w:pPr>
      <w:r>
        <w:continuationSeparator/>
      </w:r>
    </w:p>
  </w:endnote>
  <w:endnote w:type="continuationNotice" w:id="1">
    <w:p w14:paraId="60B7C16E" w14:textId="77777777" w:rsidR="00B4628C" w:rsidRDefault="00B4628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3555809"/>
      <w:docPartObj>
        <w:docPartGallery w:val="Page Numbers (Bottom of Page)"/>
        <w:docPartUnique/>
      </w:docPartObj>
    </w:sdtPr>
    <w:sdtEndPr/>
    <w:sdtContent>
      <w:p w14:paraId="520AFC3D" w14:textId="4CD2183E" w:rsidR="00957FC6" w:rsidRDefault="008556BE">
        <w:pPr>
          <w:pStyle w:val="Stopka"/>
          <w:jc w:val="right"/>
        </w:pPr>
        <w:r>
          <w:fldChar w:fldCharType="begin"/>
        </w:r>
        <w:r w:rsidR="00957FC6">
          <w:instrText>PAGE   \* MERGEFORMAT</w:instrText>
        </w:r>
        <w:r>
          <w:fldChar w:fldCharType="separate"/>
        </w:r>
        <w:r w:rsidR="003D789E" w:rsidRPr="003D789E">
          <w:rPr>
            <w:noProof/>
            <w:lang w:val="pl-PL"/>
          </w:rPr>
          <w:t>2</w:t>
        </w:r>
        <w:r>
          <w:fldChar w:fldCharType="end"/>
        </w:r>
      </w:p>
    </w:sdtContent>
  </w:sdt>
  <w:p w14:paraId="0A7B8F19" w14:textId="77777777" w:rsidR="001937C7" w:rsidRPr="00957FC6" w:rsidRDefault="001937C7">
    <w:pPr>
      <w:pStyle w:val="Stopka"/>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75C44B" w14:textId="77777777" w:rsidR="00B4628C" w:rsidRDefault="00B4628C" w:rsidP="008857CB">
      <w:pPr>
        <w:spacing w:after="0" w:line="240" w:lineRule="auto"/>
      </w:pPr>
      <w:r>
        <w:separator/>
      </w:r>
    </w:p>
  </w:footnote>
  <w:footnote w:type="continuationSeparator" w:id="0">
    <w:p w14:paraId="72F493AA" w14:textId="77777777" w:rsidR="00B4628C" w:rsidRDefault="00B4628C" w:rsidP="008857CB">
      <w:pPr>
        <w:spacing w:after="0" w:line="240" w:lineRule="auto"/>
      </w:pPr>
      <w:r>
        <w:continuationSeparator/>
      </w:r>
    </w:p>
  </w:footnote>
  <w:footnote w:type="continuationNotice" w:id="1">
    <w:p w14:paraId="2D513375" w14:textId="77777777" w:rsidR="00B4628C" w:rsidRDefault="00B4628C">
      <w:pPr>
        <w:spacing w:after="0" w:line="240" w:lineRule="auto"/>
      </w:pPr>
    </w:p>
  </w:footnote>
  <w:footnote w:id="2">
    <w:p w14:paraId="6A4927E2" w14:textId="402A48DD" w:rsidR="00C6474C" w:rsidRPr="002139E7" w:rsidRDefault="00C6474C" w:rsidP="003C5F68">
      <w:pPr>
        <w:pStyle w:val="Tekstprzypisudolnego"/>
        <w:jc w:val="both"/>
      </w:pPr>
      <w:r w:rsidRPr="0044008D">
        <w:rPr>
          <w:rStyle w:val="Odwoanieprzypisudolnego"/>
          <w:rFonts w:cs="Calibri"/>
          <w:szCs w:val="18"/>
        </w:rPr>
        <w:footnoteRef/>
      </w:r>
      <w:r w:rsidRPr="002139E7">
        <w:rPr>
          <w:rStyle w:val="Odwoanieprzypisudolnego"/>
          <w:rFonts w:cs="Calibri"/>
          <w:szCs w:val="18"/>
        </w:rPr>
        <w:t xml:space="preserve"> </w:t>
      </w:r>
      <w:r w:rsidR="00903755" w:rsidRPr="00377BA6">
        <w:rPr>
          <w:rFonts w:ascii="Calibri" w:hAnsi="Calibri" w:cs="Calibri"/>
          <w:sz w:val="18"/>
          <w:lang w:val="en-GB"/>
        </w:rPr>
        <w:t>In line with sectorial classifi</w:t>
      </w:r>
      <w:r w:rsidR="00903755">
        <w:rPr>
          <w:rFonts w:ascii="Calibri" w:hAnsi="Calibri" w:cs="Calibri"/>
          <w:sz w:val="18"/>
          <w:lang w:val="en-GB"/>
        </w:rPr>
        <w:t xml:space="preserve">cation of </w:t>
      </w:r>
      <w:r w:rsidR="00903755" w:rsidRPr="00377BA6">
        <w:rPr>
          <w:rFonts w:ascii="Calibri" w:hAnsi="Calibri" w:cs="Calibri"/>
          <w:sz w:val="18"/>
          <w:lang w:val="en-GB"/>
        </w:rPr>
        <w:t xml:space="preserve">Invest Europe </w:t>
      </w:r>
      <w:r w:rsidRPr="0044008D">
        <w:rPr>
          <w:rFonts w:ascii="Calibri" w:hAnsi="Calibri" w:cs="Calibri"/>
          <w:sz w:val="18"/>
        </w:rPr>
        <w:t>(</w:t>
      </w:r>
      <w:hyperlink r:id="rId1" w:history="1">
        <w:r w:rsidRPr="0044008D">
          <w:rPr>
            <w:rStyle w:val="Hipercze"/>
            <w:rFonts w:ascii="Calibri" w:hAnsi="Calibri" w:cs="Calibri"/>
            <w:sz w:val="18"/>
          </w:rPr>
          <w:t>https://www.investeurope.eu/media/12926/sectoral_classification.pdf</w:t>
        </w:r>
      </w:hyperlink>
      <w:r w:rsidRPr="0044008D">
        <w:rPr>
          <w:rFonts w:ascii="Calibri" w:hAnsi="Calibri" w:cs="Calibri"/>
          <w:sz w:val="18"/>
        </w:rPr>
        <w:t>)</w:t>
      </w:r>
    </w:p>
  </w:footnote>
  <w:footnote w:id="3">
    <w:p w14:paraId="46F08941" w14:textId="135E8248" w:rsidR="00E565D6" w:rsidRPr="002139E7" w:rsidRDefault="00E565D6" w:rsidP="003C5F68">
      <w:pPr>
        <w:pStyle w:val="Tekstprzypisudolnego"/>
        <w:jc w:val="both"/>
        <w:rPr>
          <w:rFonts w:ascii="Calibri" w:hAnsi="Calibri" w:cs="Calibri"/>
          <w:sz w:val="18"/>
          <w:szCs w:val="18"/>
        </w:rPr>
      </w:pPr>
      <w:r w:rsidRPr="0044008D">
        <w:rPr>
          <w:rStyle w:val="Odwoanieprzypisudolnego"/>
          <w:rFonts w:ascii="Calibri" w:hAnsi="Calibri" w:cs="Calibri"/>
          <w:sz w:val="18"/>
          <w:szCs w:val="18"/>
        </w:rPr>
        <w:footnoteRef/>
      </w:r>
      <w:r w:rsidRPr="002139E7">
        <w:rPr>
          <w:rFonts w:ascii="Calibri" w:hAnsi="Calibri" w:cs="Calibri"/>
          <w:sz w:val="18"/>
          <w:szCs w:val="18"/>
        </w:rPr>
        <w:t xml:space="preserve"> </w:t>
      </w:r>
      <w:r w:rsidR="00F617DB" w:rsidRPr="002139E7">
        <w:rPr>
          <w:rFonts w:ascii="Calibri" w:hAnsi="Calibri" w:cs="Calibri"/>
          <w:sz w:val="18"/>
          <w:szCs w:val="18"/>
        </w:rPr>
        <w:t>Development phases are defined as following</w:t>
      </w:r>
      <w:r w:rsidRPr="002139E7">
        <w:rPr>
          <w:rFonts w:ascii="Calibri" w:hAnsi="Calibri" w:cs="Calibri"/>
          <w:sz w:val="18"/>
          <w:szCs w:val="18"/>
        </w:rPr>
        <w:t>:</w:t>
      </w:r>
    </w:p>
    <w:p w14:paraId="4856F2A6" w14:textId="6C3F3E49" w:rsidR="00F617DB" w:rsidRPr="002139E7" w:rsidRDefault="00F617DB" w:rsidP="003C5F68">
      <w:pPr>
        <w:pStyle w:val="Tekstprzypisudolnego"/>
        <w:numPr>
          <w:ilvl w:val="0"/>
          <w:numId w:val="34"/>
        </w:numPr>
        <w:jc w:val="both"/>
        <w:rPr>
          <w:rFonts w:ascii="Calibri" w:hAnsi="Calibri" w:cs="Calibri"/>
          <w:sz w:val="18"/>
          <w:szCs w:val="18"/>
        </w:rPr>
      </w:pPr>
      <w:r w:rsidRPr="002139E7">
        <w:rPr>
          <w:rFonts w:ascii="Calibri" w:hAnsi="Calibri" w:cs="Calibri"/>
          <w:sz w:val="18"/>
          <w:szCs w:val="18"/>
        </w:rPr>
        <w:t>Development phase is de</w:t>
      </w:r>
      <w:r w:rsidR="00903755">
        <w:rPr>
          <w:rFonts w:ascii="Calibri" w:hAnsi="Calibri" w:cs="Calibri"/>
          <w:sz w:val="18"/>
          <w:szCs w:val="18"/>
        </w:rPr>
        <w:t>fined as: start of production/</w:t>
      </w:r>
      <w:r w:rsidRPr="002139E7">
        <w:rPr>
          <w:rFonts w:ascii="Calibri" w:hAnsi="Calibri" w:cs="Calibri"/>
          <w:sz w:val="18"/>
          <w:szCs w:val="18"/>
        </w:rPr>
        <w:t>provision of services and commercial sales;</w:t>
      </w:r>
    </w:p>
    <w:p w14:paraId="5E99D147" w14:textId="41050D57" w:rsidR="0057263E" w:rsidRPr="002139E7" w:rsidRDefault="00327C41" w:rsidP="003C5F68">
      <w:pPr>
        <w:pStyle w:val="Tekstprzypisudolnego"/>
        <w:numPr>
          <w:ilvl w:val="0"/>
          <w:numId w:val="34"/>
        </w:numPr>
        <w:jc w:val="both"/>
        <w:rPr>
          <w:rFonts w:ascii="Calibri" w:hAnsi="Calibri" w:cs="Calibri"/>
          <w:sz w:val="18"/>
          <w:szCs w:val="18"/>
        </w:rPr>
      </w:pPr>
      <w:r w:rsidRPr="002139E7">
        <w:rPr>
          <w:rFonts w:ascii="Calibri" w:hAnsi="Calibri" w:cs="Calibri"/>
          <w:sz w:val="18"/>
          <w:szCs w:val="18"/>
        </w:rPr>
        <w:t>The expansion phase is de</w:t>
      </w:r>
      <w:r w:rsidR="00903755">
        <w:rPr>
          <w:rFonts w:ascii="Calibri" w:hAnsi="Calibri" w:cs="Calibri"/>
          <w:sz w:val="18"/>
          <w:szCs w:val="18"/>
        </w:rPr>
        <w:t>fined as: increasing production/</w:t>
      </w:r>
      <w:r w:rsidRPr="002139E7">
        <w:rPr>
          <w:rFonts w:ascii="Calibri" w:hAnsi="Calibri" w:cs="Calibri"/>
          <w:sz w:val="18"/>
          <w:szCs w:val="18"/>
        </w:rPr>
        <w:t xml:space="preserve">services and commercial sales, and converging to or reaching </w:t>
      </w:r>
      <w:r w:rsidR="0044008D" w:rsidRPr="0044008D">
        <w:rPr>
          <w:rFonts w:ascii="Calibri" w:hAnsi="Calibri" w:cs="Calibri"/>
          <w:sz w:val="18"/>
          <w:szCs w:val="18"/>
        </w:rPr>
        <w:t>breakeven</w:t>
      </w:r>
      <w:r w:rsidR="0057263E" w:rsidRPr="002139E7">
        <w:rPr>
          <w:rFonts w:ascii="Calibri" w:hAnsi="Calibri" w:cs="Calibri"/>
          <w:sz w:val="18"/>
          <w:szCs w:val="18"/>
        </w:rPr>
        <w:t>;</w:t>
      </w:r>
    </w:p>
    <w:p w14:paraId="672786A1" w14:textId="476D77BA" w:rsidR="006877FA" w:rsidRPr="002139E7" w:rsidRDefault="0044008D" w:rsidP="003C5F68">
      <w:pPr>
        <w:pStyle w:val="Tekstprzypisudolnego"/>
        <w:numPr>
          <w:ilvl w:val="0"/>
          <w:numId w:val="34"/>
        </w:numPr>
        <w:jc w:val="both"/>
        <w:rPr>
          <w:rFonts w:ascii="Calibri" w:hAnsi="Calibri" w:cs="Calibri"/>
          <w:b/>
          <w:sz w:val="18"/>
          <w:szCs w:val="18"/>
        </w:rPr>
      </w:pPr>
      <w:r w:rsidRPr="002139E7">
        <w:rPr>
          <w:rFonts w:ascii="Calibri" w:hAnsi="Calibri" w:cs="Calibri"/>
          <w:sz w:val="18"/>
          <w:szCs w:val="18"/>
        </w:rPr>
        <w:t>Growth phase is defined as: introducing new products/services, entering new markets and achieving profitability of the business</w:t>
      </w:r>
      <w:r w:rsidR="0057263E" w:rsidRPr="002139E7">
        <w:rPr>
          <w:rFonts w:ascii="Calibri" w:hAnsi="Calibri" w:cs="Calibri"/>
          <w:sz w:val="18"/>
          <w:szCs w:val="18"/>
        </w:rPr>
        <w:t>.</w:t>
      </w:r>
    </w:p>
    <w:p w14:paraId="04574D63" w14:textId="4B40D78E" w:rsidR="006877FA" w:rsidRPr="002139E7" w:rsidRDefault="0044008D" w:rsidP="003C5F68">
      <w:pPr>
        <w:pStyle w:val="Tekstprzypisudolnego"/>
        <w:jc w:val="both"/>
        <w:rPr>
          <w:rFonts w:ascii="Calibri" w:hAnsi="Calibri" w:cs="Calibri"/>
          <w:sz w:val="18"/>
          <w:szCs w:val="18"/>
        </w:rPr>
      </w:pPr>
      <w:r w:rsidRPr="002139E7">
        <w:rPr>
          <w:rFonts w:ascii="Calibri" w:hAnsi="Calibri" w:cs="Calibri"/>
          <w:sz w:val="18"/>
          <w:szCs w:val="18"/>
        </w:rPr>
        <w:t>The Tenderer may propose (define) another coherent division into the development phase of the Company or the financing rounds.</w:t>
      </w:r>
    </w:p>
  </w:footnote>
  <w:footnote w:id="4">
    <w:p w14:paraId="4C563C2E" w14:textId="49557CAE" w:rsidR="00E565D6" w:rsidRPr="002139E7" w:rsidRDefault="00E565D6" w:rsidP="003C5F68">
      <w:pPr>
        <w:pStyle w:val="Tekstprzypisudolnego"/>
        <w:jc w:val="both"/>
      </w:pPr>
      <w:r w:rsidRPr="0044008D">
        <w:rPr>
          <w:rStyle w:val="Odwoanieprzypisudolnego"/>
        </w:rPr>
        <w:footnoteRef/>
      </w:r>
      <w:r w:rsidRPr="002139E7">
        <w:t xml:space="preserve"> </w:t>
      </w:r>
      <w:r w:rsidR="00F617DB" w:rsidRPr="002139E7">
        <w:rPr>
          <w:rFonts w:ascii="Calibri" w:hAnsi="Calibri"/>
          <w:sz w:val="18"/>
          <w:szCs w:val="18"/>
        </w:rPr>
        <w:t>The progress of work on the project should refer to the following categories: (i) initial talks; (ii) negotiable term sheet/letter of intent, etc.; (iii) signed term sheet/letter of intent, etc.; (iv) due diligence in progress; (v) completed due diligence; (vi) negotiable investment agreement, SPA, etc.; (vii) investment agreement, SPA, etc. signed. In a situation where the progress of work on the project is at a different stage, such stage of progress should be described</w:t>
      </w:r>
      <w:r w:rsidRPr="002139E7">
        <w:rPr>
          <w:rFonts w:ascii="Calibri" w:hAnsi="Calibri"/>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2B0B7E" w14:textId="686538EA" w:rsidR="00836F31" w:rsidRPr="00301F3B" w:rsidRDefault="00D51CFD" w:rsidP="006C6DD0">
    <w:pPr>
      <w:pStyle w:val="Nagwek"/>
      <w:tabs>
        <w:tab w:val="clear" w:pos="4536"/>
        <w:tab w:val="clear" w:pos="9072"/>
        <w:tab w:val="left" w:pos="5475"/>
      </w:tabs>
    </w:pPr>
    <w:r>
      <w:rPr>
        <w:noProof/>
      </w:rPr>
      <w:drawing>
        <wp:anchor distT="0" distB="0" distL="114300" distR="114300" simplePos="0" relativeHeight="251668480" behindDoc="0" locked="0" layoutInCell="1" allowOverlap="1" wp14:anchorId="46A4B346" wp14:editId="66565440">
          <wp:simplePos x="0" y="0"/>
          <wp:positionH relativeFrom="column">
            <wp:posOffset>-144780</wp:posOffset>
          </wp:positionH>
          <wp:positionV relativeFrom="paragraph">
            <wp:posOffset>-274320</wp:posOffset>
          </wp:positionV>
          <wp:extent cx="1320800" cy="827405"/>
          <wp:effectExtent l="0" t="0" r="0" b="0"/>
          <wp:wrapThrough wrapText="bothSides">
            <wp:wrapPolygon edited="0">
              <wp:start x="0" y="0"/>
              <wp:lineTo x="0" y="20887"/>
              <wp:lineTo x="21185" y="20887"/>
              <wp:lineTo x="21185" y="0"/>
              <wp:lineTo x="0" y="0"/>
            </wp:wrapPolygon>
          </wp:wrapThrough>
          <wp:docPr id="1" name="Picture 1" descr="C:\Users\Tomasz Gigol\Dysk Google\PFR Ventures\1Starter\Konkurs\Znaki unijne\Loga w dokumentach PFR V\Ang\logo_FE_Smart_Growth_rgb-1.jpg"/>
          <wp:cNvGraphicFramePr/>
          <a:graphic xmlns:a="http://schemas.openxmlformats.org/drawingml/2006/main">
            <a:graphicData uri="http://schemas.openxmlformats.org/drawingml/2006/picture">
              <pic:pic xmlns:pic="http://schemas.openxmlformats.org/drawingml/2006/picture">
                <pic:nvPicPr>
                  <pic:cNvPr id="4" name="Picture 4" descr="C:\Users\Tomasz Gigol\Dysk Google\PFR Ventures\1Starter\Konkurs\Znaki unijne\Loga w dokumentach PFR V\Ang\logo_FE_Smart_Growth_rgb-1.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0800" cy="827405"/>
                  </a:xfrm>
                  <a:prstGeom prst="rect">
                    <a:avLst/>
                  </a:prstGeom>
                  <a:noFill/>
                  <a:ln>
                    <a:noFill/>
                  </a:ln>
                </pic:spPr>
              </pic:pic>
            </a:graphicData>
          </a:graphic>
        </wp:anchor>
      </w:drawing>
    </w:r>
    <w:r>
      <w:rPr>
        <w:noProof/>
      </w:rPr>
      <w:drawing>
        <wp:anchor distT="0" distB="0" distL="114300" distR="114300" simplePos="0" relativeHeight="251666432" behindDoc="0" locked="0" layoutInCell="1" allowOverlap="1" wp14:anchorId="1C08866F" wp14:editId="69F39670">
          <wp:simplePos x="0" y="0"/>
          <wp:positionH relativeFrom="column">
            <wp:posOffset>6454140</wp:posOffset>
          </wp:positionH>
          <wp:positionV relativeFrom="paragraph">
            <wp:posOffset>-175260</wp:posOffset>
          </wp:positionV>
          <wp:extent cx="1981200" cy="595630"/>
          <wp:effectExtent l="0" t="0" r="0" b="0"/>
          <wp:wrapThrough wrapText="bothSides">
            <wp:wrapPolygon edited="0">
              <wp:start x="0" y="0"/>
              <wp:lineTo x="0" y="20725"/>
              <wp:lineTo x="21392" y="20725"/>
              <wp:lineTo x="21392" y="0"/>
              <wp:lineTo x="0" y="0"/>
            </wp:wrapPolygon>
          </wp:wrapThrough>
          <wp:docPr id="5" name="Obraz 2" descr="C:\Users\jaroslaw.wieckowski\AppData\Local\Microsoft\Windows\INetCache\Content.Word\FE_IR_rgb-1.jpg"/>
          <wp:cNvGraphicFramePr/>
          <a:graphic xmlns:a="http://schemas.openxmlformats.org/drawingml/2006/main">
            <a:graphicData uri="http://schemas.openxmlformats.org/drawingml/2006/picture">
              <pic:pic xmlns:pic="http://schemas.openxmlformats.org/drawingml/2006/picture">
                <pic:nvPicPr>
                  <pic:cNvPr id="2" name="Obraz 2" descr="C:\Users\jaroslaw.wieckowski\AppData\Local\Microsoft\Windows\INetCache\Content.Word\FE_IR_rgb-1.jpg"/>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1200" cy="595630"/>
                  </a:xfrm>
                  <a:prstGeom prst="rect">
                    <a:avLst/>
                  </a:prstGeom>
                  <a:noFill/>
                  <a:ln>
                    <a:noFill/>
                  </a:ln>
                </pic:spPr>
              </pic:pic>
            </a:graphicData>
          </a:graphic>
        </wp:anchor>
      </w:drawing>
    </w:r>
    <w:r w:rsidR="00C246A2">
      <w:rPr>
        <w:noProof/>
        <w:lang w:val="pl-PL" w:eastAsia="pl-PL"/>
      </w:rPr>
      <w:drawing>
        <wp:anchor distT="0" distB="0" distL="114300" distR="114300" simplePos="0" relativeHeight="251660288" behindDoc="0" locked="0" layoutInCell="1" allowOverlap="1" wp14:anchorId="523C7CA4" wp14:editId="24B3E786">
          <wp:simplePos x="0" y="0"/>
          <wp:positionH relativeFrom="margin">
            <wp:align>center</wp:align>
          </wp:positionH>
          <wp:positionV relativeFrom="paragraph">
            <wp:posOffset>-185420</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r w:rsidR="006C6DD0">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D4489"/>
    <w:multiLevelType w:val="hybridMultilevel"/>
    <w:tmpl w:val="AFF0413A"/>
    <w:lvl w:ilvl="0" w:tplc="07AC8C94">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 w15:restartNumberingAfterBreak="0">
    <w:nsid w:val="010D000F"/>
    <w:multiLevelType w:val="hybridMultilevel"/>
    <w:tmpl w:val="72E2AFB2"/>
    <w:lvl w:ilvl="0" w:tplc="91E0D434">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A12036E"/>
    <w:multiLevelType w:val="hybridMultilevel"/>
    <w:tmpl w:val="44DAB5D8"/>
    <w:lvl w:ilvl="0" w:tplc="5D54B730">
      <w:start w:val="3"/>
      <w:numFmt w:val="bullet"/>
      <w:lvlText w:val="-"/>
      <w:lvlJc w:val="left"/>
      <w:pPr>
        <w:ind w:left="720" w:hanging="360"/>
      </w:pPr>
      <w:rPr>
        <w:rFonts w:ascii="Calibri" w:eastAsia="Times New Roman" w:hAnsi="Calibri" w:cs="Times New Roman" w:hint="default"/>
        <w:i/>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B716A3"/>
    <w:multiLevelType w:val="hybridMultilevel"/>
    <w:tmpl w:val="0DE6934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C2522E5"/>
    <w:multiLevelType w:val="hybridMultilevel"/>
    <w:tmpl w:val="8952705E"/>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6" w15:restartNumberingAfterBreak="0">
    <w:nsid w:val="0CDC7FCF"/>
    <w:multiLevelType w:val="multilevel"/>
    <w:tmpl w:val="D3F87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25D20F9"/>
    <w:multiLevelType w:val="hybridMultilevel"/>
    <w:tmpl w:val="D0724F94"/>
    <w:lvl w:ilvl="0" w:tplc="FBDA7592">
      <w:start w:val="1"/>
      <w:numFmt w:val="decimal"/>
      <w:lvlText w:val="%1."/>
      <w:lvlJc w:val="left"/>
      <w:pPr>
        <w:ind w:left="720" w:hanging="360"/>
      </w:pPr>
      <w:rPr>
        <w:rFonts w:ascii="Calibri" w:eastAsia="Times New Roman" w:hAnsi="Calibri"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225F53D7"/>
    <w:multiLevelType w:val="multilevel"/>
    <w:tmpl w:val="31C47ECE"/>
    <w:lvl w:ilvl="0">
      <w:start w:val="1"/>
      <w:numFmt w:val="upperRoman"/>
      <w:lvlText w:val="%1."/>
      <w:legacy w:legacy="1" w:legacySpace="0" w:legacyIndent="720"/>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9" w15:restartNumberingAfterBreak="0">
    <w:nsid w:val="235D7027"/>
    <w:multiLevelType w:val="hybridMultilevel"/>
    <w:tmpl w:val="3D9C1E84"/>
    <w:lvl w:ilvl="0" w:tplc="0B3411AC">
      <w:start w:val="2011"/>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78E23CB"/>
    <w:multiLevelType w:val="multilevel"/>
    <w:tmpl w:val="9594D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7E23CF5"/>
    <w:multiLevelType w:val="hybridMultilevel"/>
    <w:tmpl w:val="9A46F60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2" w15:restartNumberingAfterBreak="0">
    <w:nsid w:val="2DB40BE9"/>
    <w:multiLevelType w:val="hybridMultilevel"/>
    <w:tmpl w:val="862A972C"/>
    <w:lvl w:ilvl="0" w:tplc="04150001">
      <w:numFmt w:val="bullet"/>
      <w:lvlText w:val=""/>
      <w:lvlJc w:val="left"/>
      <w:pPr>
        <w:ind w:left="720" w:hanging="360"/>
      </w:pPr>
      <w:rPr>
        <w:rFonts w:ascii="Symbol" w:eastAsia="Times New Roman"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315A195C"/>
    <w:multiLevelType w:val="hybridMultilevel"/>
    <w:tmpl w:val="1E60C0D2"/>
    <w:lvl w:ilvl="0" w:tplc="1DE680C8">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31716F39"/>
    <w:multiLevelType w:val="hybridMultilevel"/>
    <w:tmpl w:val="4FE2FD6A"/>
    <w:lvl w:ilvl="0" w:tplc="4FC21EC2">
      <w:start w:val="2"/>
      <w:numFmt w:val="bullet"/>
      <w:lvlText w:val="-"/>
      <w:lvlJc w:val="left"/>
      <w:pPr>
        <w:ind w:left="720" w:hanging="360"/>
      </w:pPr>
      <w:rPr>
        <w:rFonts w:ascii="Calibri" w:eastAsia="Times New Roman" w:hAnsi="Calibri"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354428A8"/>
    <w:multiLevelType w:val="hybridMultilevel"/>
    <w:tmpl w:val="DE6A18F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38D34584"/>
    <w:multiLevelType w:val="hybridMultilevel"/>
    <w:tmpl w:val="A21EDA6A"/>
    <w:lvl w:ilvl="0" w:tplc="DB2A9208">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3AAD4143"/>
    <w:multiLevelType w:val="hybridMultilevel"/>
    <w:tmpl w:val="200E3FDC"/>
    <w:lvl w:ilvl="0" w:tplc="492A4E52">
      <w:start w:val="2"/>
      <w:numFmt w:val="bullet"/>
      <w:lvlText w:val="-"/>
      <w:lvlJc w:val="left"/>
      <w:pPr>
        <w:ind w:left="720" w:hanging="360"/>
      </w:pPr>
      <w:rPr>
        <w:rFonts w:ascii="Calibri" w:eastAsia="Times New Roman" w:hAnsi="Calibri" w:cs="Times New Roman" w:hint="default"/>
        <w:b/>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3CB64FEB"/>
    <w:multiLevelType w:val="hybridMultilevel"/>
    <w:tmpl w:val="166209B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3E8F2E64"/>
    <w:multiLevelType w:val="hybridMultilevel"/>
    <w:tmpl w:val="ECA292E8"/>
    <w:lvl w:ilvl="0" w:tplc="4FC21EC2">
      <w:start w:val="2"/>
      <w:numFmt w:val="bullet"/>
      <w:lvlText w:val="-"/>
      <w:lvlJc w:val="left"/>
      <w:pPr>
        <w:ind w:left="720" w:hanging="360"/>
      </w:pPr>
      <w:rPr>
        <w:rFonts w:ascii="Calibri" w:eastAsia="Times New Roman" w:hAnsi="Calibri"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491206DC"/>
    <w:multiLevelType w:val="hybridMultilevel"/>
    <w:tmpl w:val="9C1682F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ADF198A"/>
    <w:multiLevelType w:val="hybridMultilevel"/>
    <w:tmpl w:val="0A8C16A2"/>
    <w:lvl w:ilvl="0" w:tplc="CA20CC4C">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DED54AB"/>
    <w:multiLevelType w:val="hybridMultilevel"/>
    <w:tmpl w:val="C3B6D62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4E9F6A3F"/>
    <w:multiLevelType w:val="hybridMultilevel"/>
    <w:tmpl w:val="36F478E6"/>
    <w:lvl w:ilvl="0" w:tplc="04090011">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0604760"/>
    <w:multiLevelType w:val="multilevel"/>
    <w:tmpl w:val="6AB29228"/>
    <w:lvl w:ilvl="0">
      <w:start w:val="1"/>
      <w:numFmt w:val="bullet"/>
      <w:lvlText w:val=""/>
      <w:lvlJc w:val="left"/>
      <w:pPr>
        <w:ind w:left="1080" w:hanging="360"/>
      </w:pPr>
      <w:rPr>
        <w:rFonts w:ascii="Symbol" w:hAnsi="Symbol" w:hint="default"/>
      </w:rPr>
    </w:lvl>
    <w:lvl w:ilvl="1">
      <w:start w:val="1"/>
      <w:numFmt w:val="bullet"/>
      <w:lvlText w:val=""/>
      <w:lvlJc w:val="left"/>
      <w:pPr>
        <w:ind w:left="2520" w:hanging="360"/>
      </w:pPr>
      <w:rPr>
        <w:rFonts w:ascii="Symbol" w:hAnsi="Symbol"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hint="default"/>
      </w:rPr>
    </w:lvl>
    <w:lvl w:ilvl="8">
      <w:start w:val="1"/>
      <w:numFmt w:val="bullet"/>
      <w:lvlText w:val=""/>
      <w:lvlJc w:val="left"/>
      <w:pPr>
        <w:ind w:left="7560" w:hanging="360"/>
      </w:pPr>
      <w:rPr>
        <w:rFonts w:ascii="Wingdings" w:hAnsi="Wingdings" w:hint="default"/>
      </w:rPr>
    </w:lvl>
  </w:abstractNum>
  <w:abstractNum w:abstractNumId="25" w15:restartNumberingAfterBreak="0">
    <w:nsid w:val="51F73CE3"/>
    <w:multiLevelType w:val="hybridMultilevel"/>
    <w:tmpl w:val="74EA9E90"/>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5E3C7DEF"/>
    <w:multiLevelType w:val="hybridMultilevel"/>
    <w:tmpl w:val="866429A2"/>
    <w:lvl w:ilvl="0" w:tplc="DD86E79A">
      <w:numFmt w:val="bullet"/>
      <w:lvlText w:val="-"/>
      <w:lvlJc w:val="left"/>
      <w:pPr>
        <w:ind w:left="720" w:hanging="360"/>
      </w:pPr>
      <w:rPr>
        <w:rFonts w:ascii="Calibri" w:eastAsia="Times New Roman" w:hAnsi="Calibri"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673E0317"/>
    <w:multiLevelType w:val="hybridMultilevel"/>
    <w:tmpl w:val="61544BF8"/>
    <w:lvl w:ilvl="0" w:tplc="0B3411AC">
      <w:start w:val="2011"/>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698015A9"/>
    <w:multiLevelType w:val="hybridMultilevel"/>
    <w:tmpl w:val="391AF7FA"/>
    <w:lvl w:ilvl="0" w:tplc="769844FE">
      <w:start w:val="2006"/>
      <w:numFmt w:val="bullet"/>
      <w:lvlText w:val="-"/>
      <w:lvlJc w:val="left"/>
      <w:pPr>
        <w:ind w:left="720" w:hanging="360"/>
      </w:pPr>
      <w:rPr>
        <w:rFonts w:ascii="Calibri" w:eastAsia="Times New Roman" w:hAnsi="Calibri" w:cs="Times New Roman" w:hint="default"/>
        <w:b/>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6A870F8D"/>
    <w:multiLevelType w:val="hybridMultilevel"/>
    <w:tmpl w:val="AA6806C6"/>
    <w:lvl w:ilvl="0" w:tplc="0B3411AC">
      <w:start w:val="2011"/>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757860DB"/>
    <w:multiLevelType w:val="hybridMultilevel"/>
    <w:tmpl w:val="5A48F110"/>
    <w:lvl w:ilvl="0" w:tplc="04150001">
      <w:numFmt w:val="bullet"/>
      <w:lvlText w:val=""/>
      <w:lvlJc w:val="left"/>
      <w:pPr>
        <w:ind w:left="720" w:hanging="360"/>
      </w:pPr>
      <w:rPr>
        <w:rFonts w:ascii="Symbol" w:eastAsia="Times New Roman"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7A7C3E6D"/>
    <w:multiLevelType w:val="hybridMultilevel"/>
    <w:tmpl w:val="675C913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F17773F"/>
    <w:multiLevelType w:val="hybridMultilevel"/>
    <w:tmpl w:val="0046EC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F48450E"/>
    <w:multiLevelType w:val="hybridMultilevel"/>
    <w:tmpl w:val="E33877C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2"/>
  </w:num>
  <w:num w:numId="2">
    <w:abstractNumId w:val="32"/>
  </w:num>
  <w:num w:numId="3">
    <w:abstractNumId w:val="15"/>
  </w:num>
  <w:num w:numId="4">
    <w:abstractNumId w:val="8"/>
  </w:num>
  <w:num w:numId="5">
    <w:abstractNumId w:val="24"/>
  </w:num>
  <w:num w:numId="6">
    <w:abstractNumId w:val="10"/>
  </w:num>
  <w:num w:numId="7">
    <w:abstractNumId w:val="7"/>
  </w:num>
  <w:num w:numId="8">
    <w:abstractNumId w:val="9"/>
  </w:num>
  <w:num w:numId="9">
    <w:abstractNumId w:val="14"/>
  </w:num>
  <w:num w:numId="10">
    <w:abstractNumId w:val="2"/>
  </w:num>
  <w:num w:numId="11">
    <w:abstractNumId w:val="27"/>
  </w:num>
  <w:num w:numId="12">
    <w:abstractNumId w:val="29"/>
  </w:num>
  <w:num w:numId="13">
    <w:abstractNumId w:val="13"/>
  </w:num>
  <w:num w:numId="14">
    <w:abstractNumId w:val="3"/>
  </w:num>
  <w:num w:numId="15">
    <w:abstractNumId w:val="28"/>
  </w:num>
  <w:num w:numId="16">
    <w:abstractNumId w:val="1"/>
  </w:num>
  <w:num w:numId="17">
    <w:abstractNumId w:val="26"/>
  </w:num>
  <w:num w:numId="18">
    <w:abstractNumId w:val="33"/>
  </w:num>
  <w:num w:numId="19">
    <w:abstractNumId w:val="6"/>
  </w:num>
  <w:num w:numId="20">
    <w:abstractNumId w:val="20"/>
  </w:num>
  <w:num w:numId="21">
    <w:abstractNumId w:val="17"/>
  </w:num>
  <w:num w:numId="22">
    <w:abstractNumId w:val="16"/>
  </w:num>
  <w:num w:numId="23">
    <w:abstractNumId w:val="0"/>
  </w:num>
  <w:num w:numId="24">
    <w:abstractNumId w:val="19"/>
  </w:num>
  <w:num w:numId="25">
    <w:abstractNumId w:val="5"/>
  </w:num>
  <w:num w:numId="26">
    <w:abstractNumId w:val="25"/>
  </w:num>
  <w:num w:numId="27">
    <w:abstractNumId w:val="21"/>
  </w:num>
  <w:num w:numId="28">
    <w:abstractNumId w:val="11"/>
  </w:num>
  <w:num w:numId="29">
    <w:abstractNumId w:val="4"/>
  </w:num>
  <w:num w:numId="30">
    <w:abstractNumId w:val="30"/>
  </w:num>
  <w:num w:numId="31">
    <w:abstractNumId w:val="12"/>
  </w:num>
  <w:num w:numId="32">
    <w:abstractNumId w:val="31"/>
  </w:num>
  <w:num w:numId="3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3"/>
  </w:num>
  <w:num w:numId="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defaultTabStop w:val="720"/>
  <w:hyphenationZone w:val="425"/>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2D71"/>
    <w:rsid w:val="0000260F"/>
    <w:rsid w:val="00002D12"/>
    <w:rsid w:val="0000354B"/>
    <w:rsid w:val="00004F0C"/>
    <w:rsid w:val="000056CF"/>
    <w:rsid w:val="00005804"/>
    <w:rsid w:val="00006B4B"/>
    <w:rsid w:val="0001084B"/>
    <w:rsid w:val="000254D5"/>
    <w:rsid w:val="000257AF"/>
    <w:rsid w:val="00025838"/>
    <w:rsid w:val="00030DE3"/>
    <w:rsid w:val="000317FD"/>
    <w:rsid w:val="00034771"/>
    <w:rsid w:val="0003765D"/>
    <w:rsid w:val="0004317E"/>
    <w:rsid w:val="0004400E"/>
    <w:rsid w:val="000454E6"/>
    <w:rsid w:val="00050EE1"/>
    <w:rsid w:val="000510DC"/>
    <w:rsid w:val="00052AED"/>
    <w:rsid w:val="000558E6"/>
    <w:rsid w:val="0006728F"/>
    <w:rsid w:val="00073432"/>
    <w:rsid w:val="00073CCB"/>
    <w:rsid w:val="00076701"/>
    <w:rsid w:val="000806B4"/>
    <w:rsid w:val="00081DC9"/>
    <w:rsid w:val="00090A3A"/>
    <w:rsid w:val="00091F3C"/>
    <w:rsid w:val="00093EC7"/>
    <w:rsid w:val="00094DFB"/>
    <w:rsid w:val="00097D0E"/>
    <w:rsid w:val="000A1A08"/>
    <w:rsid w:val="000A356D"/>
    <w:rsid w:val="000B136E"/>
    <w:rsid w:val="000B1ED8"/>
    <w:rsid w:val="000B69F2"/>
    <w:rsid w:val="000C06BC"/>
    <w:rsid w:val="000C39DD"/>
    <w:rsid w:val="000C530F"/>
    <w:rsid w:val="000C5442"/>
    <w:rsid w:val="000D5C76"/>
    <w:rsid w:val="000D615E"/>
    <w:rsid w:val="000E538D"/>
    <w:rsid w:val="000E5421"/>
    <w:rsid w:val="000E659A"/>
    <w:rsid w:val="000F5234"/>
    <w:rsid w:val="00100745"/>
    <w:rsid w:val="00104E3E"/>
    <w:rsid w:val="00105380"/>
    <w:rsid w:val="00107294"/>
    <w:rsid w:val="00117E80"/>
    <w:rsid w:val="00120DFD"/>
    <w:rsid w:val="00121132"/>
    <w:rsid w:val="001229F3"/>
    <w:rsid w:val="00124A48"/>
    <w:rsid w:val="00127429"/>
    <w:rsid w:val="00130BBF"/>
    <w:rsid w:val="00132377"/>
    <w:rsid w:val="00132930"/>
    <w:rsid w:val="0013353C"/>
    <w:rsid w:val="0013541C"/>
    <w:rsid w:val="001370E7"/>
    <w:rsid w:val="00141C07"/>
    <w:rsid w:val="0014520C"/>
    <w:rsid w:val="00150F27"/>
    <w:rsid w:val="00157FFE"/>
    <w:rsid w:val="00160F27"/>
    <w:rsid w:val="001647D3"/>
    <w:rsid w:val="00164923"/>
    <w:rsid w:val="001663AB"/>
    <w:rsid w:val="00167A7A"/>
    <w:rsid w:val="00170278"/>
    <w:rsid w:val="001757F8"/>
    <w:rsid w:val="00175C7A"/>
    <w:rsid w:val="00175CFF"/>
    <w:rsid w:val="00176354"/>
    <w:rsid w:val="00180C0A"/>
    <w:rsid w:val="00181C23"/>
    <w:rsid w:val="0018585D"/>
    <w:rsid w:val="0018754A"/>
    <w:rsid w:val="001937C7"/>
    <w:rsid w:val="001940E3"/>
    <w:rsid w:val="00195F8C"/>
    <w:rsid w:val="001A71BB"/>
    <w:rsid w:val="001A71EB"/>
    <w:rsid w:val="001B50A5"/>
    <w:rsid w:val="001B7FFE"/>
    <w:rsid w:val="001C62D2"/>
    <w:rsid w:val="001D6890"/>
    <w:rsid w:val="001D6D62"/>
    <w:rsid w:val="001E5E6D"/>
    <w:rsid w:val="001E734C"/>
    <w:rsid w:val="001F1024"/>
    <w:rsid w:val="001F282F"/>
    <w:rsid w:val="001F75B4"/>
    <w:rsid w:val="00200710"/>
    <w:rsid w:val="002017B1"/>
    <w:rsid w:val="002029FA"/>
    <w:rsid w:val="0020581F"/>
    <w:rsid w:val="00206A3A"/>
    <w:rsid w:val="002105A4"/>
    <w:rsid w:val="00212566"/>
    <w:rsid w:val="002139E7"/>
    <w:rsid w:val="00226C2D"/>
    <w:rsid w:val="002418D1"/>
    <w:rsid w:val="0024310D"/>
    <w:rsid w:val="00246963"/>
    <w:rsid w:val="002527BC"/>
    <w:rsid w:val="0025602D"/>
    <w:rsid w:val="00271617"/>
    <w:rsid w:val="00272281"/>
    <w:rsid w:val="00282BF1"/>
    <w:rsid w:val="00290111"/>
    <w:rsid w:val="0029642B"/>
    <w:rsid w:val="002A2EDA"/>
    <w:rsid w:val="002A2FF5"/>
    <w:rsid w:val="002A6321"/>
    <w:rsid w:val="002B60E3"/>
    <w:rsid w:val="002B79CB"/>
    <w:rsid w:val="002B7E67"/>
    <w:rsid w:val="002C695E"/>
    <w:rsid w:val="002D407E"/>
    <w:rsid w:val="002E025B"/>
    <w:rsid w:val="002E0816"/>
    <w:rsid w:val="002E1BDB"/>
    <w:rsid w:val="002E24AB"/>
    <w:rsid w:val="002E25B8"/>
    <w:rsid w:val="002E3D9E"/>
    <w:rsid w:val="002E5A6B"/>
    <w:rsid w:val="002E67C7"/>
    <w:rsid w:val="002E7F65"/>
    <w:rsid w:val="002F2371"/>
    <w:rsid w:val="002F4661"/>
    <w:rsid w:val="002F47EE"/>
    <w:rsid w:val="002F4A42"/>
    <w:rsid w:val="002F4C2F"/>
    <w:rsid w:val="002F5E0B"/>
    <w:rsid w:val="002F6A6C"/>
    <w:rsid w:val="00300311"/>
    <w:rsid w:val="00301BB0"/>
    <w:rsid w:val="00301DE8"/>
    <w:rsid w:val="00301F3B"/>
    <w:rsid w:val="003030B2"/>
    <w:rsid w:val="003045A8"/>
    <w:rsid w:val="00304921"/>
    <w:rsid w:val="0031126F"/>
    <w:rsid w:val="00317380"/>
    <w:rsid w:val="00323084"/>
    <w:rsid w:val="0032529A"/>
    <w:rsid w:val="00327C41"/>
    <w:rsid w:val="003309E5"/>
    <w:rsid w:val="003312B8"/>
    <w:rsid w:val="00333078"/>
    <w:rsid w:val="00343A38"/>
    <w:rsid w:val="00344875"/>
    <w:rsid w:val="00345075"/>
    <w:rsid w:val="00345266"/>
    <w:rsid w:val="00353E79"/>
    <w:rsid w:val="00357A79"/>
    <w:rsid w:val="00357E1C"/>
    <w:rsid w:val="00361695"/>
    <w:rsid w:val="00374778"/>
    <w:rsid w:val="00374E88"/>
    <w:rsid w:val="00375CF8"/>
    <w:rsid w:val="00377446"/>
    <w:rsid w:val="00380122"/>
    <w:rsid w:val="00383900"/>
    <w:rsid w:val="00383982"/>
    <w:rsid w:val="00385F0D"/>
    <w:rsid w:val="00390C32"/>
    <w:rsid w:val="00393535"/>
    <w:rsid w:val="00394367"/>
    <w:rsid w:val="003A296D"/>
    <w:rsid w:val="003B3158"/>
    <w:rsid w:val="003C5F68"/>
    <w:rsid w:val="003C72A7"/>
    <w:rsid w:val="003D0268"/>
    <w:rsid w:val="003D08A2"/>
    <w:rsid w:val="003D1F5D"/>
    <w:rsid w:val="003D7405"/>
    <w:rsid w:val="003D789E"/>
    <w:rsid w:val="003E1EF1"/>
    <w:rsid w:val="003E43F3"/>
    <w:rsid w:val="003E6AC3"/>
    <w:rsid w:val="003F1294"/>
    <w:rsid w:val="003F17E2"/>
    <w:rsid w:val="003F42F9"/>
    <w:rsid w:val="003F4381"/>
    <w:rsid w:val="003F71A2"/>
    <w:rsid w:val="00403D2D"/>
    <w:rsid w:val="00405707"/>
    <w:rsid w:val="00405AC6"/>
    <w:rsid w:val="00405DBE"/>
    <w:rsid w:val="004067B0"/>
    <w:rsid w:val="00407A64"/>
    <w:rsid w:val="00413508"/>
    <w:rsid w:val="00416394"/>
    <w:rsid w:val="004176A7"/>
    <w:rsid w:val="004368D2"/>
    <w:rsid w:val="0044008D"/>
    <w:rsid w:val="00442CEB"/>
    <w:rsid w:val="00444752"/>
    <w:rsid w:val="0044799E"/>
    <w:rsid w:val="0045182A"/>
    <w:rsid w:val="00452C36"/>
    <w:rsid w:val="004556B4"/>
    <w:rsid w:val="00462C6C"/>
    <w:rsid w:val="00463803"/>
    <w:rsid w:val="00467915"/>
    <w:rsid w:val="004719D6"/>
    <w:rsid w:val="00474601"/>
    <w:rsid w:val="00474693"/>
    <w:rsid w:val="0047778E"/>
    <w:rsid w:val="00477BEF"/>
    <w:rsid w:val="00481A00"/>
    <w:rsid w:val="00482549"/>
    <w:rsid w:val="00482A76"/>
    <w:rsid w:val="00487AEA"/>
    <w:rsid w:val="00491B63"/>
    <w:rsid w:val="00493329"/>
    <w:rsid w:val="004A340C"/>
    <w:rsid w:val="004A7D1F"/>
    <w:rsid w:val="004B10FB"/>
    <w:rsid w:val="004B1387"/>
    <w:rsid w:val="004B1B70"/>
    <w:rsid w:val="004B74B5"/>
    <w:rsid w:val="004C138E"/>
    <w:rsid w:val="004C3888"/>
    <w:rsid w:val="004C7CC1"/>
    <w:rsid w:val="004D3287"/>
    <w:rsid w:val="004D4061"/>
    <w:rsid w:val="004D40F7"/>
    <w:rsid w:val="004D6D49"/>
    <w:rsid w:val="004D763F"/>
    <w:rsid w:val="004E176A"/>
    <w:rsid w:val="004E265B"/>
    <w:rsid w:val="004E471D"/>
    <w:rsid w:val="004E5239"/>
    <w:rsid w:val="004E616A"/>
    <w:rsid w:val="004F077B"/>
    <w:rsid w:val="004F2E15"/>
    <w:rsid w:val="004F442F"/>
    <w:rsid w:val="004F58A9"/>
    <w:rsid w:val="004F679D"/>
    <w:rsid w:val="004F6D5E"/>
    <w:rsid w:val="004F77D5"/>
    <w:rsid w:val="005149D1"/>
    <w:rsid w:val="005172EB"/>
    <w:rsid w:val="0051730F"/>
    <w:rsid w:val="005201D4"/>
    <w:rsid w:val="00521072"/>
    <w:rsid w:val="00521CEF"/>
    <w:rsid w:val="00525639"/>
    <w:rsid w:val="00531B3D"/>
    <w:rsid w:val="00532CBA"/>
    <w:rsid w:val="005408B4"/>
    <w:rsid w:val="00543538"/>
    <w:rsid w:val="0054582D"/>
    <w:rsid w:val="00547A7A"/>
    <w:rsid w:val="00547C10"/>
    <w:rsid w:val="00551613"/>
    <w:rsid w:val="0055227D"/>
    <w:rsid w:val="00552FC5"/>
    <w:rsid w:val="00553CA7"/>
    <w:rsid w:val="00554F8A"/>
    <w:rsid w:val="005563E8"/>
    <w:rsid w:val="00561612"/>
    <w:rsid w:val="00564AC8"/>
    <w:rsid w:val="00566318"/>
    <w:rsid w:val="00567622"/>
    <w:rsid w:val="0057263E"/>
    <w:rsid w:val="00572BE2"/>
    <w:rsid w:val="00573A7B"/>
    <w:rsid w:val="00574AD7"/>
    <w:rsid w:val="005750EA"/>
    <w:rsid w:val="005826A6"/>
    <w:rsid w:val="00582D6A"/>
    <w:rsid w:val="005849BE"/>
    <w:rsid w:val="00584A6C"/>
    <w:rsid w:val="00584D72"/>
    <w:rsid w:val="00591F33"/>
    <w:rsid w:val="00592CAF"/>
    <w:rsid w:val="0059300D"/>
    <w:rsid w:val="005A06BA"/>
    <w:rsid w:val="005A3A97"/>
    <w:rsid w:val="005A4A0D"/>
    <w:rsid w:val="005B0073"/>
    <w:rsid w:val="005B1FD8"/>
    <w:rsid w:val="005B239E"/>
    <w:rsid w:val="005B2489"/>
    <w:rsid w:val="005C1874"/>
    <w:rsid w:val="005C35BF"/>
    <w:rsid w:val="005C55AD"/>
    <w:rsid w:val="005C56FE"/>
    <w:rsid w:val="005C6824"/>
    <w:rsid w:val="005C7DA4"/>
    <w:rsid w:val="005D3E00"/>
    <w:rsid w:val="005D5025"/>
    <w:rsid w:val="005D7E0F"/>
    <w:rsid w:val="005E1380"/>
    <w:rsid w:val="005E1A74"/>
    <w:rsid w:val="005E1B28"/>
    <w:rsid w:val="005E70A4"/>
    <w:rsid w:val="005E7AEF"/>
    <w:rsid w:val="005E7B0E"/>
    <w:rsid w:val="005F15FE"/>
    <w:rsid w:val="005F6241"/>
    <w:rsid w:val="00602BB7"/>
    <w:rsid w:val="00604B1C"/>
    <w:rsid w:val="006065ED"/>
    <w:rsid w:val="0061068A"/>
    <w:rsid w:val="00611474"/>
    <w:rsid w:val="0061353D"/>
    <w:rsid w:val="00616BE6"/>
    <w:rsid w:val="00622750"/>
    <w:rsid w:val="00624B6F"/>
    <w:rsid w:val="00624F4F"/>
    <w:rsid w:val="00627D47"/>
    <w:rsid w:val="00631744"/>
    <w:rsid w:val="0063438F"/>
    <w:rsid w:val="0063482B"/>
    <w:rsid w:val="00635D89"/>
    <w:rsid w:val="00640C12"/>
    <w:rsid w:val="0064278F"/>
    <w:rsid w:val="006434B4"/>
    <w:rsid w:val="006436C4"/>
    <w:rsid w:val="00644A68"/>
    <w:rsid w:val="006508F0"/>
    <w:rsid w:val="00653DD6"/>
    <w:rsid w:val="00657EDE"/>
    <w:rsid w:val="00660E8C"/>
    <w:rsid w:val="00660EEB"/>
    <w:rsid w:val="00661B5D"/>
    <w:rsid w:val="00665C8B"/>
    <w:rsid w:val="0066627F"/>
    <w:rsid w:val="00667AFC"/>
    <w:rsid w:val="00670CB8"/>
    <w:rsid w:val="00671396"/>
    <w:rsid w:val="006731C7"/>
    <w:rsid w:val="006737AD"/>
    <w:rsid w:val="00680AC4"/>
    <w:rsid w:val="006811B0"/>
    <w:rsid w:val="0068630A"/>
    <w:rsid w:val="0068728D"/>
    <w:rsid w:val="0068777C"/>
    <w:rsid w:val="006877FA"/>
    <w:rsid w:val="00690DF7"/>
    <w:rsid w:val="00692102"/>
    <w:rsid w:val="006945DC"/>
    <w:rsid w:val="006A364A"/>
    <w:rsid w:val="006A3E15"/>
    <w:rsid w:val="006A541A"/>
    <w:rsid w:val="006B07DF"/>
    <w:rsid w:val="006B29D6"/>
    <w:rsid w:val="006B46FD"/>
    <w:rsid w:val="006B5D6B"/>
    <w:rsid w:val="006B7264"/>
    <w:rsid w:val="006C0EAE"/>
    <w:rsid w:val="006C4155"/>
    <w:rsid w:val="006C6DD0"/>
    <w:rsid w:val="006D1CB1"/>
    <w:rsid w:val="006D217E"/>
    <w:rsid w:val="006D2DCA"/>
    <w:rsid w:val="006D31FE"/>
    <w:rsid w:val="006D6F52"/>
    <w:rsid w:val="006E0B0A"/>
    <w:rsid w:val="006E1279"/>
    <w:rsid w:val="006F10D1"/>
    <w:rsid w:val="006F2D1A"/>
    <w:rsid w:val="00700C4C"/>
    <w:rsid w:val="00701426"/>
    <w:rsid w:val="007027CC"/>
    <w:rsid w:val="00704485"/>
    <w:rsid w:val="00705875"/>
    <w:rsid w:val="007078CF"/>
    <w:rsid w:val="00711AC3"/>
    <w:rsid w:val="0072215E"/>
    <w:rsid w:val="00723988"/>
    <w:rsid w:val="00723BA7"/>
    <w:rsid w:val="007262CF"/>
    <w:rsid w:val="00726468"/>
    <w:rsid w:val="00727382"/>
    <w:rsid w:val="00733A29"/>
    <w:rsid w:val="00736F11"/>
    <w:rsid w:val="00737FDF"/>
    <w:rsid w:val="00740496"/>
    <w:rsid w:val="007424EA"/>
    <w:rsid w:val="00743409"/>
    <w:rsid w:val="0074381B"/>
    <w:rsid w:val="00743F2A"/>
    <w:rsid w:val="007454AF"/>
    <w:rsid w:val="00746D59"/>
    <w:rsid w:val="007472AE"/>
    <w:rsid w:val="00750272"/>
    <w:rsid w:val="007502C5"/>
    <w:rsid w:val="00752D71"/>
    <w:rsid w:val="00754565"/>
    <w:rsid w:val="00754876"/>
    <w:rsid w:val="00765220"/>
    <w:rsid w:val="00765791"/>
    <w:rsid w:val="00765AE1"/>
    <w:rsid w:val="00766EDC"/>
    <w:rsid w:val="00775775"/>
    <w:rsid w:val="00780E38"/>
    <w:rsid w:val="00784D81"/>
    <w:rsid w:val="00787E96"/>
    <w:rsid w:val="00792E65"/>
    <w:rsid w:val="00795BBB"/>
    <w:rsid w:val="00796F3D"/>
    <w:rsid w:val="007A601D"/>
    <w:rsid w:val="007A7E7F"/>
    <w:rsid w:val="007B645C"/>
    <w:rsid w:val="007B755A"/>
    <w:rsid w:val="007C065A"/>
    <w:rsid w:val="007C30E4"/>
    <w:rsid w:val="007C35EC"/>
    <w:rsid w:val="007C3EEF"/>
    <w:rsid w:val="007C47BD"/>
    <w:rsid w:val="007C6154"/>
    <w:rsid w:val="007C6346"/>
    <w:rsid w:val="007D7307"/>
    <w:rsid w:val="007D730D"/>
    <w:rsid w:val="007E1B97"/>
    <w:rsid w:val="007E34A3"/>
    <w:rsid w:val="007E454C"/>
    <w:rsid w:val="007E5A8C"/>
    <w:rsid w:val="007F1F60"/>
    <w:rsid w:val="007F1F63"/>
    <w:rsid w:val="007F22A5"/>
    <w:rsid w:val="00801CD3"/>
    <w:rsid w:val="0080267D"/>
    <w:rsid w:val="008046FB"/>
    <w:rsid w:val="00805435"/>
    <w:rsid w:val="00810825"/>
    <w:rsid w:val="008109E4"/>
    <w:rsid w:val="00813C27"/>
    <w:rsid w:val="008154D9"/>
    <w:rsid w:val="00815914"/>
    <w:rsid w:val="00815C51"/>
    <w:rsid w:val="00817DE0"/>
    <w:rsid w:val="00832B47"/>
    <w:rsid w:val="008360EF"/>
    <w:rsid w:val="00836D5A"/>
    <w:rsid w:val="00836F31"/>
    <w:rsid w:val="00837685"/>
    <w:rsid w:val="00837BD7"/>
    <w:rsid w:val="00847679"/>
    <w:rsid w:val="008556BE"/>
    <w:rsid w:val="0086056A"/>
    <w:rsid w:val="00861F6B"/>
    <w:rsid w:val="00862F0E"/>
    <w:rsid w:val="008678DD"/>
    <w:rsid w:val="00870680"/>
    <w:rsid w:val="00870D90"/>
    <w:rsid w:val="0087255A"/>
    <w:rsid w:val="008732FD"/>
    <w:rsid w:val="008755DB"/>
    <w:rsid w:val="00881D81"/>
    <w:rsid w:val="00884B67"/>
    <w:rsid w:val="00884C5E"/>
    <w:rsid w:val="008857CB"/>
    <w:rsid w:val="00890061"/>
    <w:rsid w:val="00895657"/>
    <w:rsid w:val="008A1349"/>
    <w:rsid w:val="008A162D"/>
    <w:rsid w:val="008B1C8C"/>
    <w:rsid w:val="008B2949"/>
    <w:rsid w:val="008B3AA9"/>
    <w:rsid w:val="008B4D6E"/>
    <w:rsid w:val="008B6837"/>
    <w:rsid w:val="008C39A4"/>
    <w:rsid w:val="008C628A"/>
    <w:rsid w:val="008C6322"/>
    <w:rsid w:val="008D4580"/>
    <w:rsid w:val="008E1B03"/>
    <w:rsid w:val="008E1EEC"/>
    <w:rsid w:val="008E2E4E"/>
    <w:rsid w:val="008E6C1B"/>
    <w:rsid w:val="008E6E11"/>
    <w:rsid w:val="00901A14"/>
    <w:rsid w:val="00902368"/>
    <w:rsid w:val="00903755"/>
    <w:rsid w:val="00904DB8"/>
    <w:rsid w:val="009054BB"/>
    <w:rsid w:val="00905E3C"/>
    <w:rsid w:val="009064D0"/>
    <w:rsid w:val="00906B2B"/>
    <w:rsid w:val="00915727"/>
    <w:rsid w:val="00930220"/>
    <w:rsid w:val="00932728"/>
    <w:rsid w:val="00933463"/>
    <w:rsid w:val="009334B4"/>
    <w:rsid w:val="00935B0C"/>
    <w:rsid w:val="00942070"/>
    <w:rsid w:val="0094315C"/>
    <w:rsid w:val="0094389C"/>
    <w:rsid w:val="00944BEE"/>
    <w:rsid w:val="009466E8"/>
    <w:rsid w:val="009512BB"/>
    <w:rsid w:val="00951A91"/>
    <w:rsid w:val="009536D2"/>
    <w:rsid w:val="00953903"/>
    <w:rsid w:val="00955237"/>
    <w:rsid w:val="00957FC6"/>
    <w:rsid w:val="009633C3"/>
    <w:rsid w:val="009635EB"/>
    <w:rsid w:val="00963BF8"/>
    <w:rsid w:val="009652A2"/>
    <w:rsid w:val="00966031"/>
    <w:rsid w:val="009662D5"/>
    <w:rsid w:val="009814F1"/>
    <w:rsid w:val="0098561A"/>
    <w:rsid w:val="00987A8A"/>
    <w:rsid w:val="009915FC"/>
    <w:rsid w:val="00991F30"/>
    <w:rsid w:val="00992B78"/>
    <w:rsid w:val="009937A5"/>
    <w:rsid w:val="009939BF"/>
    <w:rsid w:val="0099605E"/>
    <w:rsid w:val="009A1131"/>
    <w:rsid w:val="009A4829"/>
    <w:rsid w:val="009A7770"/>
    <w:rsid w:val="009B02CC"/>
    <w:rsid w:val="009B1D8F"/>
    <w:rsid w:val="009B43F8"/>
    <w:rsid w:val="009C4505"/>
    <w:rsid w:val="009C6FA2"/>
    <w:rsid w:val="009C7AB4"/>
    <w:rsid w:val="009C7BF7"/>
    <w:rsid w:val="009D3076"/>
    <w:rsid w:val="009D4A56"/>
    <w:rsid w:val="009E2D33"/>
    <w:rsid w:val="009E3158"/>
    <w:rsid w:val="009F211C"/>
    <w:rsid w:val="009F5A3E"/>
    <w:rsid w:val="009F5D2D"/>
    <w:rsid w:val="009F671A"/>
    <w:rsid w:val="00A0009B"/>
    <w:rsid w:val="00A00A3B"/>
    <w:rsid w:val="00A018C1"/>
    <w:rsid w:val="00A03D24"/>
    <w:rsid w:val="00A05056"/>
    <w:rsid w:val="00A0674B"/>
    <w:rsid w:val="00A06B2F"/>
    <w:rsid w:val="00A101F4"/>
    <w:rsid w:val="00A13195"/>
    <w:rsid w:val="00A133C3"/>
    <w:rsid w:val="00A143A8"/>
    <w:rsid w:val="00A14997"/>
    <w:rsid w:val="00A213BA"/>
    <w:rsid w:val="00A24531"/>
    <w:rsid w:val="00A26660"/>
    <w:rsid w:val="00A26A6B"/>
    <w:rsid w:val="00A30BD5"/>
    <w:rsid w:val="00A30FC2"/>
    <w:rsid w:val="00A3238C"/>
    <w:rsid w:val="00A35A96"/>
    <w:rsid w:val="00A41986"/>
    <w:rsid w:val="00A44343"/>
    <w:rsid w:val="00A44A8B"/>
    <w:rsid w:val="00A464C6"/>
    <w:rsid w:val="00A50555"/>
    <w:rsid w:val="00A545AE"/>
    <w:rsid w:val="00A65455"/>
    <w:rsid w:val="00A66DBA"/>
    <w:rsid w:val="00A71513"/>
    <w:rsid w:val="00A76B26"/>
    <w:rsid w:val="00A8054B"/>
    <w:rsid w:val="00A82C93"/>
    <w:rsid w:val="00A87552"/>
    <w:rsid w:val="00A90E59"/>
    <w:rsid w:val="00A915DF"/>
    <w:rsid w:val="00A945DF"/>
    <w:rsid w:val="00A9501C"/>
    <w:rsid w:val="00A95B23"/>
    <w:rsid w:val="00AA0C50"/>
    <w:rsid w:val="00AA217A"/>
    <w:rsid w:val="00AA3E51"/>
    <w:rsid w:val="00AA42EE"/>
    <w:rsid w:val="00AA47E0"/>
    <w:rsid w:val="00AA5C75"/>
    <w:rsid w:val="00AB360B"/>
    <w:rsid w:val="00AB3628"/>
    <w:rsid w:val="00AB536F"/>
    <w:rsid w:val="00AB6DC4"/>
    <w:rsid w:val="00AB70F4"/>
    <w:rsid w:val="00AC604B"/>
    <w:rsid w:val="00AC66D9"/>
    <w:rsid w:val="00AD12A2"/>
    <w:rsid w:val="00AD192C"/>
    <w:rsid w:val="00AD460B"/>
    <w:rsid w:val="00AD527C"/>
    <w:rsid w:val="00AD6777"/>
    <w:rsid w:val="00AE4155"/>
    <w:rsid w:val="00B04DFD"/>
    <w:rsid w:val="00B055BE"/>
    <w:rsid w:val="00B05FF7"/>
    <w:rsid w:val="00B066C5"/>
    <w:rsid w:val="00B06C9C"/>
    <w:rsid w:val="00B1100A"/>
    <w:rsid w:val="00B14F01"/>
    <w:rsid w:val="00B20464"/>
    <w:rsid w:val="00B2052D"/>
    <w:rsid w:val="00B2115A"/>
    <w:rsid w:val="00B23FCB"/>
    <w:rsid w:val="00B26D6E"/>
    <w:rsid w:val="00B277A5"/>
    <w:rsid w:val="00B3306D"/>
    <w:rsid w:val="00B424F8"/>
    <w:rsid w:val="00B44743"/>
    <w:rsid w:val="00B4628C"/>
    <w:rsid w:val="00B53510"/>
    <w:rsid w:val="00B5368E"/>
    <w:rsid w:val="00B53AC9"/>
    <w:rsid w:val="00B53E3F"/>
    <w:rsid w:val="00B54059"/>
    <w:rsid w:val="00B5418A"/>
    <w:rsid w:val="00B54972"/>
    <w:rsid w:val="00B55C39"/>
    <w:rsid w:val="00B567E2"/>
    <w:rsid w:val="00B6034E"/>
    <w:rsid w:val="00B6102F"/>
    <w:rsid w:val="00B62A1C"/>
    <w:rsid w:val="00B76D04"/>
    <w:rsid w:val="00B805CD"/>
    <w:rsid w:val="00B83CB2"/>
    <w:rsid w:val="00B84456"/>
    <w:rsid w:val="00B84B87"/>
    <w:rsid w:val="00B8585F"/>
    <w:rsid w:val="00B87D94"/>
    <w:rsid w:val="00B9286A"/>
    <w:rsid w:val="00B92B78"/>
    <w:rsid w:val="00B96472"/>
    <w:rsid w:val="00BA04CD"/>
    <w:rsid w:val="00BA1EFD"/>
    <w:rsid w:val="00BA2340"/>
    <w:rsid w:val="00BA28BE"/>
    <w:rsid w:val="00BB4ECC"/>
    <w:rsid w:val="00BC194D"/>
    <w:rsid w:val="00BC44DA"/>
    <w:rsid w:val="00BC5FDC"/>
    <w:rsid w:val="00BD087E"/>
    <w:rsid w:val="00BD0BCE"/>
    <w:rsid w:val="00BD2D8E"/>
    <w:rsid w:val="00BD41EE"/>
    <w:rsid w:val="00BD429D"/>
    <w:rsid w:val="00BD56C4"/>
    <w:rsid w:val="00BE24A1"/>
    <w:rsid w:val="00BE2595"/>
    <w:rsid w:val="00BE2FA6"/>
    <w:rsid w:val="00BE4DB9"/>
    <w:rsid w:val="00BE71FC"/>
    <w:rsid w:val="00BE778B"/>
    <w:rsid w:val="00BF10C6"/>
    <w:rsid w:val="00BF44E2"/>
    <w:rsid w:val="00BF73A4"/>
    <w:rsid w:val="00C014D7"/>
    <w:rsid w:val="00C01AFB"/>
    <w:rsid w:val="00C057DA"/>
    <w:rsid w:val="00C05AA3"/>
    <w:rsid w:val="00C11C07"/>
    <w:rsid w:val="00C14523"/>
    <w:rsid w:val="00C15495"/>
    <w:rsid w:val="00C16BFC"/>
    <w:rsid w:val="00C1701B"/>
    <w:rsid w:val="00C22062"/>
    <w:rsid w:val="00C2236F"/>
    <w:rsid w:val="00C23091"/>
    <w:rsid w:val="00C246A2"/>
    <w:rsid w:val="00C26547"/>
    <w:rsid w:val="00C27CAE"/>
    <w:rsid w:val="00C34C06"/>
    <w:rsid w:val="00C37BF3"/>
    <w:rsid w:val="00C40413"/>
    <w:rsid w:val="00C40CFC"/>
    <w:rsid w:val="00C42402"/>
    <w:rsid w:val="00C43D99"/>
    <w:rsid w:val="00C447EB"/>
    <w:rsid w:val="00C6474C"/>
    <w:rsid w:val="00C73AFA"/>
    <w:rsid w:val="00C75B03"/>
    <w:rsid w:val="00C80469"/>
    <w:rsid w:val="00C80872"/>
    <w:rsid w:val="00C850DD"/>
    <w:rsid w:val="00C92DC0"/>
    <w:rsid w:val="00C95BA9"/>
    <w:rsid w:val="00CA0495"/>
    <w:rsid w:val="00CA279D"/>
    <w:rsid w:val="00CA470E"/>
    <w:rsid w:val="00CA4E99"/>
    <w:rsid w:val="00CA5ECE"/>
    <w:rsid w:val="00CB1C69"/>
    <w:rsid w:val="00CB433C"/>
    <w:rsid w:val="00CB4965"/>
    <w:rsid w:val="00CB58DA"/>
    <w:rsid w:val="00CC0269"/>
    <w:rsid w:val="00CC0755"/>
    <w:rsid w:val="00CC10E5"/>
    <w:rsid w:val="00CC302C"/>
    <w:rsid w:val="00CC5DAB"/>
    <w:rsid w:val="00CC7C8A"/>
    <w:rsid w:val="00CC7E71"/>
    <w:rsid w:val="00CD3466"/>
    <w:rsid w:val="00CD35DD"/>
    <w:rsid w:val="00CD3943"/>
    <w:rsid w:val="00CD5C97"/>
    <w:rsid w:val="00CE3356"/>
    <w:rsid w:val="00CE5B24"/>
    <w:rsid w:val="00CE6871"/>
    <w:rsid w:val="00CE7E49"/>
    <w:rsid w:val="00CF15A2"/>
    <w:rsid w:val="00CF2448"/>
    <w:rsid w:val="00CF2F25"/>
    <w:rsid w:val="00CF4CE3"/>
    <w:rsid w:val="00CF68FF"/>
    <w:rsid w:val="00CF74C2"/>
    <w:rsid w:val="00D00314"/>
    <w:rsid w:val="00D00967"/>
    <w:rsid w:val="00D027A7"/>
    <w:rsid w:val="00D1146D"/>
    <w:rsid w:val="00D22D5A"/>
    <w:rsid w:val="00D22DBC"/>
    <w:rsid w:val="00D23813"/>
    <w:rsid w:val="00D362A2"/>
    <w:rsid w:val="00D364E1"/>
    <w:rsid w:val="00D42FDD"/>
    <w:rsid w:val="00D43C74"/>
    <w:rsid w:val="00D43E18"/>
    <w:rsid w:val="00D51CFD"/>
    <w:rsid w:val="00D53909"/>
    <w:rsid w:val="00D54E43"/>
    <w:rsid w:val="00D559FE"/>
    <w:rsid w:val="00D56885"/>
    <w:rsid w:val="00D62A25"/>
    <w:rsid w:val="00D64EE5"/>
    <w:rsid w:val="00D65710"/>
    <w:rsid w:val="00D709F7"/>
    <w:rsid w:val="00D70BFB"/>
    <w:rsid w:val="00D713F7"/>
    <w:rsid w:val="00D72E86"/>
    <w:rsid w:val="00D81EFC"/>
    <w:rsid w:val="00D83036"/>
    <w:rsid w:val="00D8315E"/>
    <w:rsid w:val="00D83E4A"/>
    <w:rsid w:val="00D858AB"/>
    <w:rsid w:val="00D8618B"/>
    <w:rsid w:val="00D863D1"/>
    <w:rsid w:val="00D86D9E"/>
    <w:rsid w:val="00D93228"/>
    <w:rsid w:val="00D94047"/>
    <w:rsid w:val="00D944CF"/>
    <w:rsid w:val="00DA302F"/>
    <w:rsid w:val="00DA4A37"/>
    <w:rsid w:val="00DA6303"/>
    <w:rsid w:val="00DB1443"/>
    <w:rsid w:val="00DB280F"/>
    <w:rsid w:val="00DC10FC"/>
    <w:rsid w:val="00DC3B22"/>
    <w:rsid w:val="00DC6DC2"/>
    <w:rsid w:val="00DC7138"/>
    <w:rsid w:val="00DC7588"/>
    <w:rsid w:val="00DD31D3"/>
    <w:rsid w:val="00DD6D2B"/>
    <w:rsid w:val="00DD7DAC"/>
    <w:rsid w:val="00DE41D4"/>
    <w:rsid w:val="00DE56FA"/>
    <w:rsid w:val="00DE6D05"/>
    <w:rsid w:val="00DF465A"/>
    <w:rsid w:val="00E03150"/>
    <w:rsid w:val="00E03B4E"/>
    <w:rsid w:val="00E03D87"/>
    <w:rsid w:val="00E04379"/>
    <w:rsid w:val="00E13115"/>
    <w:rsid w:val="00E1540A"/>
    <w:rsid w:val="00E158D0"/>
    <w:rsid w:val="00E2094B"/>
    <w:rsid w:val="00E22AC8"/>
    <w:rsid w:val="00E22B60"/>
    <w:rsid w:val="00E23002"/>
    <w:rsid w:val="00E26AC4"/>
    <w:rsid w:val="00E27C13"/>
    <w:rsid w:val="00E3354D"/>
    <w:rsid w:val="00E41909"/>
    <w:rsid w:val="00E42990"/>
    <w:rsid w:val="00E4570C"/>
    <w:rsid w:val="00E465D2"/>
    <w:rsid w:val="00E50E0D"/>
    <w:rsid w:val="00E52EEE"/>
    <w:rsid w:val="00E55A19"/>
    <w:rsid w:val="00E565D6"/>
    <w:rsid w:val="00E5761B"/>
    <w:rsid w:val="00E60D5A"/>
    <w:rsid w:val="00E6141E"/>
    <w:rsid w:val="00E617A6"/>
    <w:rsid w:val="00E64F69"/>
    <w:rsid w:val="00E67F0A"/>
    <w:rsid w:val="00E72EAE"/>
    <w:rsid w:val="00E76987"/>
    <w:rsid w:val="00E84674"/>
    <w:rsid w:val="00E9458A"/>
    <w:rsid w:val="00E945CA"/>
    <w:rsid w:val="00E971F9"/>
    <w:rsid w:val="00EA4F2C"/>
    <w:rsid w:val="00EB0933"/>
    <w:rsid w:val="00EB1EE8"/>
    <w:rsid w:val="00EB2AED"/>
    <w:rsid w:val="00EB3647"/>
    <w:rsid w:val="00EB4309"/>
    <w:rsid w:val="00EC046D"/>
    <w:rsid w:val="00EC2F94"/>
    <w:rsid w:val="00ED163C"/>
    <w:rsid w:val="00ED2FA4"/>
    <w:rsid w:val="00ED41AC"/>
    <w:rsid w:val="00ED7108"/>
    <w:rsid w:val="00EE0D19"/>
    <w:rsid w:val="00EE1500"/>
    <w:rsid w:val="00EE4B50"/>
    <w:rsid w:val="00EE7F9B"/>
    <w:rsid w:val="00EF06F7"/>
    <w:rsid w:val="00EF5A49"/>
    <w:rsid w:val="00EF60D7"/>
    <w:rsid w:val="00F00CC3"/>
    <w:rsid w:val="00F059F9"/>
    <w:rsid w:val="00F1138A"/>
    <w:rsid w:val="00F204AB"/>
    <w:rsid w:val="00F207C6"/>
    <w:rsid w:val="00F23E51"/>
    <w:rsid w:val="00F2725B"/>
    <w:rsid w:val="00F2758D"/>
    <w:rsid w:val="00F30D5C"/>
    <w:rsid w:val="00F30F40"/>
    <w:rsid w:val="00F32D64"/>
    <w:rsid w:val="00F33EDA"/>
    <w:rsid w:val="00F4057E"/>
    <w:rsid w:val="00F438B5"/>
    <w:rsid w:val="00F44EFA"/>
    <w:rsid w:val="00F46114"/>
    <w:rsid w:val="00F46386"/>
    <w:rsid w:val="00F531B0"/>
    <w:rsid w:val="00F568C0"/>
    <w:rsid w:val="00F617DB"/>
    <w:rsid w:val="00F62F69"/>
    <w:rsid w:val="00F64434"/>
    <w:rsid w:val="00F66449"/>
    <w:rsid w:val="00F67AEC"/>
    <w:rsid w:val="00F71060"/>
    <w:rsid w:val="00F73996"/>
    <w:rsid w:val="00F8366B"/>
    <w:rsid w:val="00F84128"/>
    <w:rsid w:val="00F866BC"/>
    <w:rsid w:val="00F90D60"/>
    <w:rsid w:val="00FA1116"/>
    <w:rsid w:val="00FA1707"/>
    <w:rsid w:val="00FA2895"/>
    <w:rsid w:val="00FA2CF0"/>
    <w:rsid w:val="00FA402F"/>
    <w:rsid w:val="00FA4535"/>
    <w:rsid w:val="00FA6772"/>
    <w:rsid w:val="00FA68A5"/>
    <w:rsid w:val="00FA7A38"/>
    <w:rsid w:val="00FB021E"/>
    <w:rsid w:val="00FB62BF"/>
    <w:rsid w:val="00FB647C"/>
    <w:rsid w:val="00FB7B6B"/>
    <w:rsid w:val="00FB7D1A"/>
    <w:rsid w:val="00FC1D21"/>
    <w:rsid w:val="00FC3E0E"/>
    <w:rsid w:val="00FD0733"/>
    <w:rsid w:val="00FD730E"/>
    <w:rsid w:val="00FD754E"/>
    <w:rsid w:val="00FD7B6C"/>
    <w:rsid w:val="00FE2833"/>
    <w:rsid w:val="00FE2CB5"/>
    <w:rsid w:val="00FE6A2E"/>
    <w:rsid w:val="00FE76B9"/>
    <w:rsid w:val="00FE7774"/>
    <w:rsid w:val="00FF1AC0"/>
    <w:rsid w:val="00FF31B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A9D98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Georgia" w:eastAsiaTheme="minorHAnsi" w:hAnsi="Georgia" w:cstheme="minorBidi"/>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C40413"/>
  </w:style>
  <w:style w:type="paragraph" w:styleId="Nagwek4">
    <w:name w:val="heading 4"/>
    <w:basedOn w:val="Normalny"/>
    <w:link w:val="Nagwek4Znak"/>
    <w:uiPriority w:val="9"/>
    <w:qFormat/>
    <w:rsid w:val="008857CB"/>
    <w:pPr>
      <w:spacing w:before="100" w:beforeAutospacing="1" w:after="100" w:afterAutospacing="1" w:line="240" w:lineRule="auto"/>
      <w:outlineLvl w:val="3"/>
    </w:pPr>
    <w:rPr>
      <w:rFonts w:ascii="Times New Roman" w:eastAsia="Times New Roman" w:hAnsi="Times New Roman" w:cs="Times New Roman"/>
      <w:b/>
      <w:bCs/>
      <w:sz w:val="24"/>
      <w:szCs w:val="24"/>
      <w:lang w:val="pl-PL" w:eastAsia="pl-PL"/>
    </w:rPr>
  </w:style>
  <w:style w:type="paragraph" w:styleId="Nagwek6">
    <w:name w:val="heading 6"/>
    <w:basedOn w:val="Normalny"/>
    <w:next w:val="Normalny"/>
    <w:link w:val="Nagwek6Znak"/>
    <w:uiPriority w:val="9"/>
    <w:unhideWhenUsed/>
    <w:qFormat/>
    <w:rsid w:val="008857CB"/>
    <w:pPr>
      <w:keepNext/>
      <w:keepLines/>
      <w:spacing w:before="40" w:after="0"/>
      <w:outlineLvl w:val="5"/>
    </w:pPr>
    <w:rPr>
      <w:rFonts w:asciiTheme="majorHAnsi" w:eastAsiaTheme="majorEastAsia" w:hAnsiTheme="majorHAnsi" w:cstheme="majorBidi"/>
      <w:color w:val="6D3300"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4Znak">
    <w:name w:val="Nagłówek 4 Znak"/>
    <w:basedOn w:val="Domylnaczcionkaakapitu"/>
    <w:link w:val="Nagwek4"/>
    <w:uiPriority w:val="9"/>
    <w:rsid w:val="008857CB"/>
    <w:rPr>
      <w:rFonts w:ascii="Times New Roman" w:eastAsia="Times New Roman" w:hAnsi="Times New Roman" w:cs="Times New Roman"/>
      <w:b/>
      <w:bCs/>
      <w:sz w:val="24"/>
      <w:szCs w:val="24"/>
      <w:lang w:val="pl-PL" w:eastAsia="pl-PL"/>
    </w:rPr>
  </w:style>
  <w:style w:type="numbering" w:customStyle="1" w:styleId="NoList1">
    <w:name w:val="No List1"/>
    <w:next w:val="Bezlisty"/>
    <w:uiPriority w:val="99"/>
    <w:semiHidden/>
    <w:unhideWhenUsed/>
    <w:rsid w:val="008857CB"/>
  </w:style>
  <w:style w:type="paragraph" w:styleId="Akapitzlist">
    <w:name w:val="List Paragraph"/>
    <w:basedOn w:val="Normalny"/>
    <w:uiPriority w:val="34"/>
    <w:qFormat/>
    <w:rsid w:val="008857CB"/>
    <w:pPr>
      <w:ind w:left="720"/>
      <w:contextualSpacing/>
    </w:pPr>
  </w:style>
  <w:style w:type="table" w:styleId="Siatkatabeli">
    <w:name w:val="Table Grid"/>
    <w:basedOn w:val="Standardowy"/>
    <w:uiPriority w:val="39"/>
    <w:rsid w:val="008857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iPriority w:val="99"/>
    <w:unhideWhenUsed/>
    <w:rsid w:val="008857CB"/>
    <w:rPr>
      <w:sz w:val="16"/>
      <w:szCs w:val="16"/>
    </w:rPr>
  </w:style>
  <w:style w:type="paragraph" w:styleId="Tekstkomentarza">
    <w:name w:val="annotation text"/>
    <w:basedOn w:val="Normalny"/>
    <w:link w:val="TekstkomentarzaZnak"/>
    <w:uiPriority w:val="99"/>
    <w:unhideWhenUsed/>
    <w:rsid w:val="008857CB"/>
    <w:pPr>
      <w:spacing w:line="240" w:lineRule="auto"/>
    </w:pPr>
    <w:rPr>
      <w:szCs w:val="20"/>
    </w:rPr>
  </w:style>
  <w:style w:type="character" w:customStyle="1" w:styleId="TekstkomentarzaZnak">
    <w:name w:val="Tekst komentarza Znak"/>
    <w:basedOn w:val="Domylnaczcionkaakapitu"/>
    <w:link w:val="Tekstkomentarza"/>
    <w:uiPriority w:val="99"/>
    <w:rsid w:val="008857CB"/>
    <w:rPr>
      <w:szCs w:val="20"/>
    </w:rPr>
  </w:style>
  <w:style w:type="paragraph" w:styleId="Tekstdymka">
    <w:name w:val="Balloon Text"/>
    <w:basedOn w:val="Normalny"/>
    <w:link w:val="TekstdymkaZnak"/>
    <w:uiPriority w:val="99"/>
    <w:semiHidden/>
    <w:unhideWhenUsed/>
    <w:rsid w:val="008857C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857CB"/>
    <w:rPr>
      <w:rFonts w:ascii="Segoe UI" w:hAnsi="Segoe UI" w:cs="Segoe UI"/>
      <w:sz w:val="18"/>
      <w:szCs w:val="18"/>
    </w:rPr>
  </w:style>
  <w:style w:type="paragraph" w:styleId="Tematkomentarza">
    <w:name w:val="annotation subject"/>
    <w:basedOn w:val="Tekstkomentarza"/>
    <w:next w:val="Tekstkomentarza"/>
    <w:link w:val="TematkomentarzaZnak"/>
    <w:uiPriority w:val="99"/>
    <w:semiHidden/>
    <w:unhideWhenUsed/>
    <w:rsid w:val="008857CB"/>
    <w:rPr>
      <w:b/>
      <w:bCs/>
    </w:rPr>
  </w:style>
  <w:style w:type="character" w:customStyle="1" w:styleId="TematkomentarzaZnak">
    <w:name w:val="Temat komentarza Znak"/>
    <w:basedOn w:val="TekstkomentarzaZnak"/>
    <w:link w:val="Tematkomentarza"/>
    <w:uiPriority w:val="99"/>
    <w:semiHidden/>
    <w:rsid w:val="008857CB"/>
    <w:rPr>
      <w:b/>
      <w:bCs/>
      <w:szCs w:val="20"/>
    </w:rPr>
  </w:style>
  <w:style w:type="paragraph" w:styleId="Poprawka">
    <w:name w:val="Revision"/>
    <w:hidden/>
    <w:uiPriority w:val="99"/>
    <w:semiHidden/>
    <w:rsid w:val="008857CB"/>
    <w:pPr>
      <w:spacing w:after="0" w:line="240" w:lineRule="auto"/>
    </w:pPr>
  </w:style>
  <w:style w:type="paragraph" w:styleId="Nagwek">
    <w:name w:val="header"/>
    <w:aliases w:val="Znak Znak"/>
    <w:basedOn w:val="Normalny"/>
    <w:link w:val="NagwekZnak"/>
    <w:uiPriority w:val="99"/>
    <w:unhideWhenUsed/>
    <w:rsid w:val="008857CB"/>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uiPriority w:val="99"/>
    <w:rsid w:val="008857CB"/>
  </w:style>
  <w:style w:type="paragraph" w:styleId="Stopka">
    <w:name w:val="footer"/>
    <w:basedOn w:val="Normalny"/>
    <w:link w:val="StopkaZnak"/>
    <w:uiPriority w:val="99"/>
    <w:unhideWhenUsed/>
    <w:rsid w:val="008857C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8857CB"/>
  </w:style>
  <w:style w:type="character" w:customStyle="1" w:styleId="shorttext">
    <w:name w:val="short_text"/>
    <w:basedOn w:val="Domylnaczcionkaakapitu"/>
    <w:rsid w:val="008857CB"/>
  </w:style>
  <w:style w:type="paragraph" w:customStyle="1" w:styleId="Default">
    <w:name w:val="Default"/>
    <w:rsid w:val="008857CB"/>
    <w:pPr>
      <w:autoSpaceDE w:val="0"/>
      <w:autoSpaceDN w:val="0"/>
      <w:adjustRightInd w:val="0"/>
      <w:spacing w:after="0" w:line="240" w:lineRule="auto"/>
    </w:pPr>
    <w:rPr>
      <w:rFonts w:ascii="Arial" w:hAnsi="Arial" w:cs="Arial"/>
      <w:color w:val="000000"/>
      <w:sz w:val="24"/>
      <w:szCs w:val="24"/>
      <w:lang w:val="pl-PL"/>
    </w:rPr>
  </w:style>
  <w:style w:type="character" w:customStyle="1" w:styleId="color20">
    <w:name w:val="color_20"/>
    <w:basedOn w:val="Domylnaczcionkaakapitu"/>
    <w:uiPriority w:val="99"/>
    <w:rsid w:val="008857CB"/>
  </w:style>
  <w:style w:type="paragraph" w:styleId="NormalnyWeb">
    <w:name w:val="Normal (Web)"/>
    <w:basedOn w:val="Normalny"/>
    <w:uiPriority w:val="99"/>
    <w:unhideWhenUsed/>
    <w:rsid w:val="008857CB"/>
    <w:pPr>
      <w:spacing w:before="100" w:beforeAutospacing="1" w:after="100" w:afterAutospacing="1" w:line="240" w:lineRule="auto"/>
    </w:pPr>
    <w:rPr>
      <w:rFonts w:ascii="Times New Roman" w:eastAsia="Times New Roman" w:hAnsi="Times New Roman" w:cs="Times New Roman"/>
      <w:sz w:val="24"/>
      <w:szCs w:val="24"/>
      <w:lang w:val="pl-PL" w:eastAsia="pl-PL"/>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
    <w:basedOn w:val="Normalny"/>
    <w:link w:val="TekstprzypisudolnegoZnak"/>
    <w:rsid w:val="008857CB"/>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8857CB"/>
    <w:rPr>
      <w:rFonts w:ascii="Times New Roman" w:eastAsia="Times New Roman" w:hAnsi="Times New Roman" w:cs="Times New Roman"/>
      <w:szCs w:val="20"/>
    </w:rPr>
  </w:style>
  <w:style w:type="character" w:styleId="Odwoanieprzypisudolnego">
    <w:name w:val="footnote reference"/>
    <w:aliases w:val="Footnote Reference Number"/>
    <w:rsid w:val="008857CB"/>
    <w:rPr>
      <w:rFonts w:cs="Times New Roman"/>
      <w:vertAlign w:val="superscript"/>
    </w:rPr>
  </w:style>
  <w:style w:type="character" w:customStyle="1" w:styleId="Nagwek6Znak">
    <w:name w:val="Nagłówek 6 Znak"/>
    <w:basedOn w:val="Domylnaczcionkaakapitu"/>
    <w:link w:val="Nagwek6"/>
    <w:uiPriority w:val="9"/>
    <w:rsid w:val="008857CB"/>
    <w:rPr>
      <w:rFonts w:asciiTheme="majorHAnsi" w:eastAsiaTheme="majorEastAsia" w:hAnsiTheme="majorHAnsi" w:cstheme="majorBidi"/>
      <w:color w:val="6D3300" w:themeColor="accent1" w:themeShade="7F"/>
    </w:rPr>
  </w:style>
  <w:style w:type="numbering" w:customStyle="1" w:styleId="NoList2">
    <w:name w:val="No List2"/>
    <w:next w:val="Bezlisty"/>
    <w:uiPriority w:val="99"/>
    <w:semiHidden/>
    <w:unhideWhenUsed/>
    <w:rsid w:val="008857CB"/>
  </w:style>
  <w:style w:type="table" w:customStyle="1" w:styleId="TableGrid1">
    <w:name w:val="Table Grid1"/>
    <w:basedOn w:val="Standardowy"/>
    <w:next w:val="Siatkatabeli"/>
    <w:uiPriority w:val="39"/>
    <w:rsid w:val="008857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8857CB"/>
    <w:rPr>
      <w:color w:val="0000FF"/>
      <w:u w:val="single"/>
    </w:rPr>
  </w:style>
  <w:style w:type="paragraph" w:styleId="Lista2">
    <w:name w:val="List 2"/>
    <w:basedOn w:val="Normalny"/>
    <w:uiPriority w:val="99"/>
    <w:unhideWhenUsed/>
    <w:rsid w:val="009A4829"/>
    <w:pPr>
      <w:ind w:left="566" w:hanging="283"/>
      <w:contextualSpacing/>
    </w:pPr>
  </w:style>
  <w:style w:type="paragraph" w:styleId="Lista3">
    <w:name w:val="List 3"/>
    <w:basedOn w:val="Normalny"/>
    <w:uiPriority w:val="99"/>
    <w:unhideWhenUsed/>
    <w:rsid w:val="009A4829"/>
    <w:pPr>
      <w:ind w:left="849" w:hanging="283"/>
      <w:contextualSpacing/>
    </w:pPr>
  </w:style>
  <w:style w:type="paragraph" w:styleId="Tekstpodstawowy">
    <w:name w:val="Body Text"/>
    <w:basedOn w:val="Normalny"/>
    <w:link w:val="TekstpodstawowyZnak"/>
    <w:uiPriority w:val="99"/>
    <w:unhideWhenUsed/>
    <w:rsid w:val="009A4829"/>
    <w:pPr>
      <w:spacing w:after="120"/>
    </w:pPr>
  </w:style>
  <w:style w:type="character" w:customStyle="1" w:styleId="TekstpodstawowyZnak">
    <w:name w:val="Tekst podstawowy Znak"/>
    <w:basedOn w:val="Domylnaczcionkaakapitu"/>
    <w:link w:val="Tekstpodstawowy"/>
    <w:uiPriority w:val="99"/>
    <w:rsid w:val="009A48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023384">
      <w:bodyDiv w:val="1"/>
      <w:marLeft w:val="0"/>
      <w:marRight w:val="0"/>
      <w:marTop w:val="0"/>
      <w:marBottom w:val="0"/>
      <w:divBdr>
        <w:top w:val="none" w:sz="0" w:space="0" w:color="auto"/>
        <w:left w:val="none" w:sz="0" w:space="0" w:color="auto"/>
        <w:bottom w:val="none" w:sz="0" w:space="0" w:color="auto"/>
        <w:right w:val="none" w:sz="0" w:space="0" w:color="auto"/>
      </w:divBdr>
    </w:div>
    <w:div w:id="989331474">
      <w:bodyDiv w:val="1"/>
      <w:marLeft w:val="0"/>
      <w:marRight w:val="0"/>
      <w:marTop w:val="0"/>
      <w:marBottom w:val="0"/>
      <w:divBdr>
        <w:top w:val="none" w:sz="0" w:space="0" w:color="auto"/>
        <w:left w:val="none" w:sz="0" w:space="0" w:color="auto"/>
        <w:bottom w:val="none" w:sz="0" w:space="0" w:color="auto"/>
        <w:right w:val="none" w:sz="0" w:space="0" w:color="auto"/>
      </w:divBdr>
    </w:div>
    <w:div w:id="1116603470">
      <w:bodyDiv w:val="1"/>
      <w:marLeft w:val="0"/>
      <w:marRight w:val="0"/>
      <w:marTop w:val="0"/>
      <w:marBottom w:val="0"/>
      <w:divBdr>
        <w:top w:val="none" w:sz="0" w:space="0" w:color="auto"/>
        <w:left w:val="none" w:sz="0" w:space="0" w:color="auto"/>
        <w:bottom w:val="none" w:sz="0" w:space="0" w:color="auto"/>
        <w:right w:val="none" w:sz="0" w:space="0" w:color="auto"/>
      </w:divBdr>
    </w:div>
    <w:div w:id="1680429460">
      <w:bodyDiv w:val="1"/>
      <w:marLeft w:val="0"/>
      <w:marRight w:val="0"/>
      <w:marTop w:val="0"/>
      <w:marBottom w:val="0"/>
      <w:divBdr>
        <w:top w:val="none" w:sz="0" w:space="0" w:color="auto"/>
        <w:left w:val="none" w:sz="0" w:space="0" w:color="auto"/>
        <w:bottom w:val="none" w:sz="0" w:space="0" w:color="auto"/>
        <w:right w:val="none" w:sz="0" w:space="0" w:color="auto"/>
      </w:divBdr>
    </w:div>
    <w:div w:id="1782912534">
      <w:bodyDiv w:val="1"/>
      <w:marLeft w:val="0"/>
      <w:marRight w:val="0"/>
      <w:marTop w:val="0"/>
      <w:marBottom w:val="0"/>
      <w:divBdr>
        <w:top w:val="none" w:sz="0" w:space="0" w:color="auto"/>
        <w:left w:val="none" w:sz="0" w:space="0" w:color="auto"/>
        <w:bottom w:val="none" w:sz="0" w:space="0" w:color="auto"/>
        <w:right w:val="none" w:sz="0" w:space="0" w:color="auto"/>
      </w:divBdr>
    </w:div>
    <w:div w:id="1842499672">
      <w:bodyDiv w:val="1"/>
      <w:marLeft w:val="0"/>
      <w:marRight w:val="0"/>
      <w:marTop w:val="0"/>
      <w:marBottom w:val="0"/>
      <w:divBdr>
        <w:top w:val="none" w:sz="0" w:space="0" w:color="auto"/>
        <w:left w:val="none" w:sz="0" w:space="0" w:color="auto"/>
        <w:bottom w:val="none" w:sz="0" w:space="0" w:color="auto"/>
        <w:right w:val="none" w:sz="0" w:space="0" w:color="auto"/>
      </w:divBdr>
    </w:div>
    <w:div w:id="1870488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investeurope.eu/media/12926/sectoral_classification.pdf"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PwC">
  <a:themeElements>
    <a:clrScheme name="PwC Orange">
      <a:dk1>
        <a:srgbClr val="000000"/>
      </a:dk1>
      <a:lt1>
        <a:srgbClr val="FFFFFF"/>
      </a:lt1>
      <a:dk2>
        <a:srgbClr val="DC6900"/>
      </a:dk2>
      <a:lt2>
        <a:srgbClr val="FFFFFF"/>
      </a:lt2>
      <a:accent1>
        <a:srgbClr val="DC6900"/>
      </a:accent1>
      <a:accent2>
        <a:srgbClr val="FFB600"/>
      </a:accent2>
      <a:accent3>
        <a:srgbClr val="602320"/>
      </a:accent3>
      <a:accent4>
        <a:srgbClr val="E27588"/>
      </a:accent4>
      <a:accent5>
        <a:srgbClr val="A32020"/>
      </a:accent5>
      <a:accent6>
        <a:srgbClr val="E0301E"/>
      </a:accent6>
      <a:hlink>
        <a:srgbClr val="0000FF"/>
      </a:hlink>
      <a:folHlink>
        <a:srgbClr val="0000FF"/>
      </a:folHlink>
    </a:clrScheme>
    <a:fontScheme name="PwC">
      <a:majorFont>
        <a:latin typeface="Georgia"/>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ltGray">
        <a:solidFill>
          <a:schemeClr val="tx2"/>
        </a:solidFill>
        <a:ln w="3175"/>
      </a:spPr>
      <a:bodyPr rtlCol="0" anchor="ctr"/>
      <a:lstStyle>
        <a:defPPr algn="ctr">
          <a:defRPr dirty="0" err="1" smtClean="0">
            <a:solidFill>
              <a:schemeClr val="bg1"/>
            </a:solidFill>
            <a:latin typeface="Georgia" pitchFamily="18" charset="0"/>
          </a:defRPr>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noAutofit/>
      </a:bodyPr>
      <a:lstStyle>
        <a:defPPr indent="-274320">
          <a:spcAft>
            <a:spcPts val="900"/>
          </a:spcAft>
          <a:defRPr sz="2000" dirty="0" err="1" smtClean="0">
            <a:latin typeface="Georgia" pitchFamily="18" charset="0"/>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81D6E4-D76D-4EAC-A900-C9F8E53DB1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205</Words>
  <Characters>1236</Characters>
  <Application>Microsoft Office Word</Application>
  <DocSecurity>0</DocSecurity>
  <Lines>10</Lines>
  <Paragraphs>2</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2017-11-10T13:19:00Z</dcterms:created>
  <dcterms:modified xsi:type="dcterms:W3CDTF">2017-11-10T18:21:00Z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marcin.dziedzic@pfrventures.pl</vt:lpwstr>
  </property>
  <property fmtid="{D5CDD505-2E9C-101B-9397-08002B2CF9AE}" pid="6" name="MSIP_Label_6a7e4972-a3b7-4d51-a933-10309688c2b7_SetDate">
    <vt:lpwstr>2017-10-16T16:57:14.3674342+02:00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