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91BD392" w14:textId="55EE26D0" w:rsidR="00D17B17" w:rsidRDefault="00A60E48" w:rsidP="00AA7463">
      <w:pPr>
        <w:tabs>
          <w:tab w:val="left" w:pos="1590"/>
        </w:tabs>
        <w:spacing w:after="0" w:line="360" w:lineRule="auto"/>
        <w:rPr>
          <w:rFonts w:cs="Calibri"/>
          <w:b/>
        </w:rPr>
      </w:pPr>
      <w:r>
        <w:rPr>
          <w:rFonts w:cs="Calibri"/>
          <w:b/>
        </w:rPr>
        <w:t xml:space="preserve">Attachment </w:t>
      </w:r>
      <w:r w:rsidR="005E589A">
        <w:rPr>
          <w:rFonts w:cs="Calibri"/>
          <w:b/>
        </w:rPr>
        <w:t xml:space="preserve">No </w:t>
      </w:r>
      <w:r>
        <w:rPr>
          <w:rFonts w:cs="Calibri"/>
          <w:b/>
        </w:rPr>
        <w:t>3 Tenderer’s Investment Strategy</w:t>
      </w:r>
    </w:p>
    <w:p w14:paraId="1C6D3363" w14:textId="77777777" w:rsidR="00B828D8" w:rsidRDefault="00B828D8" w:rsidP="00B31F31">
      <w:pPr>
        <w:tabs>
          <w:tab w:val="left" w:pos="1590"/>
        </w:tabs>
        <w:spacing w:after="0" w:line="360" w:lineRule="auto"/>
        <w:jc w:val="both"/>
        <w:rPr>
          <w:rFonts w:cs="Calibri"/>
          <w:b/>
        </w:rPr>
      </w:pPr>
    </w:p>
    <w:p w14:paraId="7622EB60" w14:textId="10C21759" w:rsidR="0083479A" w:rsidRPr="000441A5" w:rsidRDefault="00B21C24" w:rsidP="005E589A">
      <w:pPr>
        <w:tabs>
          <w:tab w:val="left" w:pos="1590"/>
        </w:tabs>
        <w:spacing w:after="0" w:line="360" w:lineRule="auto"/>
        <w:jc w:val="both"/>
        <w:rPr>
          <w:rFonts w:cs="Calibri"/>
          <w:i/>
        </w:rPr>
      </w:pPr>
      <w:r w:rsidRPr="000441A5">
        <w:rPr>
          <w:rFonts w:cs="Calibri"/>
          <w:i/>
        </w:rPr>
        <w:t>Investment Strategy of the VC Fund</w:t>
      </w:r>
      <w:r w:rsidR="0083479A" w:rsidRPr="000441A5">
        <w:rPr>
          <w:rFonts w:cs="Calibri"/>
          <w:i/>
        </w:rPr>
        <w:t xml:space="preserve"> may be presented in any form, however it</w:t>
      </w:r>
      <w:r w:rsidRPr="000441A5">
        <w:rPr>
          <w:rFonts w:cs="Calibri"/>
          <w:i/>
        </w:rPr>
        <w:t xml:space="preserve"> should contain all the necessary information required in the evaluation process of the </w:t>
      </w:r>
      <w:r w:rsidR="005E589A" w:rsidRPr="000441A5">
        <w:rPr>
          <w:rFonts w:cs="Calibri"/>
          <w:i/>
        </w:rPr>
        <w:t>Tender</w:t>
      </w:r>
      <w:r w:rsidRPr="000441A5">
        <w:rPr>
          <w:rFonts w:cs="Calibri"/>
          <w:i/>
        </w:rPr>
        <w:t xml:space="preserve"> (in accordance with the assessment criteria </w:t>
      </w:r>
      <w:r w:rsidR="000441A5">
        <w:rPr>
          <w:rFonts w:cs="Calibri"/>
          <w:i/>
        </w:rPr>
        <w:t xml:space="preserve">set forth </w:t>
      </w:r>
      <w:r w:rsidRPr="000441A5">
        <w:rPr>
          <w:rFonts w:cs="Calibri"/>
          <w:i/>
        </w:rPr>
        <w:t xml:space="preserve">in the </w:t>
      </w:r>
      <w:r w:rsidR="005E589A" w:rsidRPr="000441A5">
        <w:rPr>
          <w:rFonts w:cs="Calibri"/>
          <w:i/>
        </w:rPr>
        <w:t>Rules for the Submission and Selection of Tenders for “VC Funds”</w:t>
      </w:r>
      <w:r w:rsidRPr="000441A5">
        <w:rPr>
          <w:rFonts w:cs="Calibri"/>
          <w:i/>
        </w:rPr>
        <w:t>)</w:t>
      </w:r>
      <w:r w:rsidR="0008767C" w:rsidRPr="000441A5">
        <w:rPr>
          <w:i/>
        </w:rPr>
        <w:t xml:space="preserve"> </w:t>
      </w:r>
      <w:r w:rsidR="007A625A">
        <w:rPr>
          <w:rFonts w:cs="Calibri"/>
          <w:i/>
        </w:rPr>
        <w:t>as in</w:t>
      </w:r>
      <w:r w:rsidR="0008767C" w:rsidRPr="000441A5">
        <w:rPr>
          <w:rFonts w:cs="Calibri"/>
          <w:i/>
        </w:rPr>
        <w:t xml:space="preserve"> a professional document addressed to the institu</w:t>
      </w:r>
      <w:r w:rsidR="007A625A">
        <w:rPr>
          <w:rFonts w:cs="Calibri"/>
          <w:i/>
        </w:rPr>
        <w:t xml:space="preserve">tional investor </w:t>
      </w:r>
      <w:r w:rsidR="0008767C" w:rsidRPr="000441A5">
        <w:rPr>
          <w:rFonts w:cs="Calibri"/>
          <w:i/>
        </w:rPr>
        <w:t>in the fundraising process.</w:t>
      </w:r>
    </w:p>
    <w:p w14:paraId="23440D04" w14:textId="77777777" w:rsidR="00BA6666" w:rsidRPr="00100100" w:rsidRDefault="00BA6666" w:rsidP="00B31F31">
      <w:pPr>
        <w:tabs>
          <w:tab w:val="left" w:pos="1590"/>
        </w:tabs>
        <w:spacing w:after="0" w:line="360" w:lineRule="auto"/>
        <w:jc w:val="both"/>
        <w:rPr>
          <w:rFonts w:cs="Calibri"/>
          <w:b/>
        </w:rPr>
      </w:pPr>
    </w:p>
    <w:p w14:paraId="4B90524B" w14:textId="346C876F" w:rsidR="00D17B17" w:rsidRDefault="0008767C" w:rsidP="00D17B17">
      <w:pPr>
        <w:tabs>
          <w:tab w:val="left" w:pos="1590"/>
        </w:tabs>
        <w:spacing w:after="0" w:line="360" w:lineRule="auto"/>
        <w:rPr>
          <w:rFonts w:cs="Calibri"/>
          <w:b/>
        </w:rPr>
      </w:pPr>
      <w:r w:rsidRPr="0008767C">
        <w:rPr>
          <w:rFonts w:cs="Calibri"/>
          <w:b/>
        </w:rPr>
        <w:t>Minimum Information Requirements for Investment Strategy</w:t>
      </w:r>
      <w:r w:rsidR="00D17B17" w:rsidRPr="00100100">
        <w:rPr>
          <w:rFonts w:cs="Calibri"/>
          <w:b/>
        </w:rPr>
        <w:t>:</w:t>
      </w:r>
      <w:r w:rsidR="00084C67" w:rsidRPr="00100100">
        <w:rPr>
          <w:rFonts w:cs="Calibri"/>
          <w:b/>
        </w:rPr>
        <w:t xml:space="preserve"> </w:t>
      </w:r>
    </w:p>
    <w:p w14:paraId="36B80BF1" w14:textId="77777777" w:rsidR="00541DB7" w:rsidRDefault="00541DB7" w:rsidP="00D17B17">
      <w:pPr>
        <w:tabs>
          <w:tab w:val="left" w:pos="1590"/>
        </w:tabs>
        <w:spacing w:after="0" w:line="360" w:lineRule="auto"/>
        <w:rPr>
          <w:rFonts w:cs="Calibri"/>
          <w:b/>
        </w:rPr>
      </w:pPr>
    </w:p>
    <w:p w14:paraId="4C670BA0" w14:textId="42947794" w:rsidR="003004C7" w:rsidRPr="00100100" w:rsidRDefault="00B21C24" w:rsidP="00D17B17">
      <w:pPr>
        <w:tabs>
          <w:tab w:val="left" w:pos="1590"/>
        </w:tabs>
        <w:spacing w:after="0" w:line="360" w:lineRule="auto"/>
        <w:rPr>
          <w:rFonts w:cs="Calibri"/>
          <w:b/>
        </w:rPr>
      </w:pPr>
      <w:r>
        <w:rPr>
          <w:rFonts w:cs="Calibri"/>
          <w:b/>
        </w:rPr>
        <w:t>General requirements</w:t>
      </w:r>
    </w:p>
    <w:p w14:paraId="7AB1E14F" w14:textId="7818B9D8" w:rsidR="0035643F" w:rsidRPr="005D0887" w:rsidRDefault="0008767C">
      <w:pPr>
        <w:numPr>
          <w:ilvl w:val="0"/>
          <w:numId w:val="25"/>
        </w:numPr>
        <w:jc w:val="both"/>
        <w:rPr>
          <w:rFonts w:asciiTheme="minorHAnsi" w:hAnsiTheme="minorHAnsi" w:cstheme="minorHAnsi"/>
          <w:lang w:val="en-GB"/>
        </w:rPr>
      </w:pPr>
      <w:r w:rsidRPr="008C71C2">
        <w:rPr>
          <w:rFonts w:asciiTheme="minorHAnsi" w:hAnsiTheme="minorHAnsi" w:cstheme="minorHAnsi"/>
          <w:lang w:val="en-GB"/>
        </w:rPr>
        <w:t xml:space="preserve">Information provided as part of the Investment </w:t>
      </w:r>
      <w:r>
        <w:rPr>
          <w:rFonts w:asciiTheme="minorHAnsi" w:hAnsiTheme="minorHAnsi" w:cstheme="minorHAnsi"/>
          <w:lang w:val="en-GB"/>
        </w:rPr>
        <w:t>Strategy</w:t>
      </w:r>
      <w:r w:rsidRPr="008C71C2">
        <w:rPr>
          <w:rFonts w:asciiTheme="minorHAnsi" w:hAnsiTheme="minorHAnsi" w:cstheme="minorHAnsi"/>
          <w:lang w:val="en-GB"/>
        </w:rPr>
        <w:t xml:space="preserve"> may take any form and include e.g. text, drawings, tables, photographs and diagrams.</w:t>
      </w:r>
    </w:p>
    <w:p w14:paraId="0992B7E4" w14:textId="27B0D34F" w:rsidR="00E72C37" w:rsidRPr="00100100" w:rsidRDefault="00792ADA" w:rsidP="008B7AFF">
      <w:pPr>
        <w:numPr>
          <w:ilvl w:val="0"/>
          <w:numId w:val="25"/>
        </w:numPr>
        <w:jc w:val="both"/>
        <w:rPr>
          <w:rFonts w:cs="Calibri"/>
        </w:rPr>
      </w:pPr>
      <w:r w:rsidRPr="008C71C2">
        <w:rPr>
          <w:rFonts w:asciiTheme="minorHAnsi" w:hAnsiTheme="minorHAnsi" w:cstheme="minorHAnsi"/>
          <w:lang w:val="en-GB"/>
        </w:rPr>
        <w:t>Additional content to which the Tenderer will refer via e.g. website addresses or hyperlinks will not be subject to analysis in the Tender’s assessment process.</w:t>
      </w:r>
    </w:p>
    <w:p w14:paraId="5CA554CF" w14:textId="56EF7EDA" w:rsidR="002B5132" w:rsidRPr="00100100" w:rsidRDefault="00792ADA" w:rsidP="00C36E63">
      <w:pPr>
        <w:numPr>
          <w:ilvl w:val="0"/>
          <w:numId w:val="25"/>
        </w:numPr>
        <w:jc w:val="both"/>
        <w:rPr>
          <w:rFonts w:cs="Calibri"/>
        </w:rPr>
      </w:pPr>
      <w:r w:rsidRPr="008C71C2">
        <w:rPr>
          <w:rFonts w:asciiTheme="minorHAnsi" w:hAnsiTheme="minorHAnsi" w:cstheme="minorHAnsi"/>
          <w:lang w:val="en-GB"/>
        </w:rPr>
        <w:t xml:space="preserve">Any terms not defined herein have the meaning given in the </w:t>
      </w:r>
      <w:r w:rsidR="00C36E63" w:rsidRPr="00C36E63">
        <w:rPr>
          <w:rFonts w:asciiTheme="minorHAnsi" w:hAnsiTheme="minorHAnsi" w:cstheme="minorHAnsi"/>
          <w:lang w:val="en-GB"/>
        </w:rPr>
        <w:t>Rules for the Submission</w:t>
      </w:r>
      <w:r w:rsidR="002B5132" w:rsidRPr="00100100">
        <w:rPr>
          <w:rFonts w:cs="Calibri"/>
        </w:rPr>
        <w:t>.</w:t>
      </w:r>
    </w:p>
    <w:p w14:paraId="4DB35EC4" w14:textId="49935645" w:rsidR="00E72C37" w:rsidRPr="00100100" w:rsidRDefault="001C235B" w:rsidP="00E72C37">
      <w:pPr>
        <w:rPr>
          <w:rFonts w:cs="Calibri"/>
          <w:b/>
        </w:rPr>
      </w:pPr>
      <w:bookmarkStart w:id="0" w:name="_Hlk489955629"/>
      <w:r w:rsidRPr="008C71C2">
        <w:rPr>
          <w:rFonts w:asciiTheme="minorHAnsi" w:hAnsiTheme="minorHAnsi" w:cstheme="minorHAnsi"/>
          <w:b/>
          <w:bCs/>
          <w:lang w:val="en-GB"/>
        </w:rPr>
        <w:t xml:space="preserve">Minimum substantive scope of the Investment </w:t>
      </w:r>
      <w:r>
        <w:rPr>
          <w:rFonts w:asciiTheme="minorHAnsi" w:hAnsiTheme="minorHAnsi" w:cstheme="minorHAnsi"/>
          <w:b/>
          <w:bCs/>
          <w:lang w:val="en-GB"/>
        </w:rPr>
        <w:t>Strategy</w:t>
      </w:r>
    </w:p>
    <w:p w14:paraId="75476FAC" w14:textId="0AD57609" w:rsidR="007C6114" w:rsidRPr="00100100" w:rsidRDefault="001C235B" w:rsidP="008B7AFF">
      <w:pPr>
        <w:jc w:val="both"/>
        <w:rPr>
          <w:rFonts w:cs="Calibri"/>
        </w:rPr>
      </w:pPr>
      <w:r w:rsidRPr="001C235B">
        <w:rPr>
          <w:rFonts w:cs="Calibri"/>
        </w:rPr>
        <w:t xml:space="preserve">Within the framework of the Investment Strategy, the Tenderer should include all the information indicated in the following points and subsections, which will be subject to formal and substantive evaluation. The thematic areas should be headed according to the following points and </w:t>
      </w:r>
      <w:r>
        <w:rPr>
          <w:rFonts w:cs="Calibri"/>
        </w:rPr>
        <w:t>subsections</w:t>
      </w:r>
      <w:r w:rsidRPr="001C235B">
        <w:rPr>
          <w:rFonts w:cs="Calibri"/>
        </w:rPr>
        <w:t xml:space="preserve"> and presented in the order presented below. In the case of points 1e, 1f, 4g, 5 and 6, the information should be presented in the form of the tables indicated below. </w:t>
      </w:r>
    </w:p>
    <w:bookmarkEnd w:id="0"/>
    <w:p w14:paraId="50941DF5" w14:textId="3C090FEA" w:rsidR="00954F39" w:rsidRPr="00FF56A5" w:rsidRDefault="001C235B" w:rsidP="00FF56A5">
      <w:pPr>
        <w:numPr>
          <w:ilvl w:val="0"/>
          <w:numId w:val="26"/>
        </w:numPr>
        <w:jc w:val="both"/>
        <w:rPr>
          <w:rFonts w:cs="Calibri"/>
          <w:b/>
        </w:rPr>
      </w:pPr>
      <w:r>
        <w:rPr>
          <w:rFonts w:cs="Calibri"/>
          <w:b/>
        </w:rPr>
        <w:t>Investment profile</w:t>
      </w:r>
      <w:r w:rsidR="00B10A55" w:rsidRPr="00FF56A5">
        <w:rPr>
          <w:rFonts w:cs="Calibri"/>
          <w:b/>
        </w:rPr>
        <w:t>:</w:t>
      </w:r>
      <w:r w:rsidR="0055525E" w:rsidRPr="00FF56A5">
        <w:rPr>
          <w:rFonts w:cs="Calibri"/>
          <w:b/>
        </w:rPr>
        <w:t xml:space="preserve"> </w:t>
      </w:r>
    </w:p>
    <w:p w14:paraId="69DF4DA1" w14:textId="1598ECC1" w:rsidR="005A74A7" w:rsidRDefault="005A74A7" w:rsidP="00DE0CD8">
      <w:pPr>
        <w:numPr>
          <w:ilvl w:val="1"/>
          <w:numId w:val="26"/>
        </w:numPr>
        <w:jc w:val="both"/>
        <w:rPr>
          <w:rFonts w:cs="Calibri"/>
        </w:rPr>
      </w:pPr>
      <w:r>
        <w:rPr>
          <w:rFonts w:cs="Calibri"/>
        </w:rPr>
        <w:t>Preferred market sectors</w:t>
      </w:r>
      <w:r w:rsidRPr="005A74A7">
        <w:rPr>
          <w:rFonts w:cs="Calibri"/>
        </w:rPr>
        <w:t>, e.g. according to the sectoral classification of Invest Europe (https://www.investeurope.eu/media/12926/sectoral_classification.pdf), as well as the development stages, and their share (in</w:t>
      </w:r>
      <w:r>
        <w:rPr>
          <w:rFonts w:cs="Calibri"/>
        </w:rPr>
        <w:t xml:space="preserve"> %) of the Investment V</w:t>
      </w:r>
      <w:r w:rsidRPr="005A74A7">
        <w:rPr>
          <w:rFonts w:cs="Calibri"/>
        </w:rPr>
        <w:t>alue</w:t>
      </w:r>
      <w:r>
        <w:rPr>
          <w:rFonts w:cs="Calibri"/>
        </w:rPr>
        <w:t xml:space="preserve"> of the</w:t>
      </w:r>
      <w:r w:rsidRPr="005A74A7">
        <w:rPr>
          <w:rFonts w:cs="Calibri"/>
        </w:rPr>
        <w:t xml:space="preserve"> VC Fund,</w:t>
      </w:r>
    </w:p>
    <w:p w14:paraId="730AD524" w14:textId="30D811BD" w:rsidR="006F203D" w:rsidRPr="00100100" w:rsidRDefault="001C235B" w:rsidP="00DE0CD8">
      <w:pPr>
        <w:numPr>
          <w:ilvl w:val="1"/>
          <w:numId w:val="26"/>
        </w:numPr>
        <w:jc w:val="both"/>
        <w:rPr>
          <w:rFonts w:cs="Calibri"/>
        </w:rPr>
      </w:pPr>
      <w:r>
        <w:rPr>
          <w:rFonts w:cs="Calibri"/>
        </w:rPr>
        <w:t xml:space="preserve">description of attractiveness of preferred market sectors in terms of implementation of PFR KOFFI FIZ Investment Strategy </w:t>
      </w:r>
    </w:p>
    <w:p w14:paraId="19113BD5" w14:textId="0788F562" w:rsidR="00AF21AF" w:rsidRPr="00100100" w:rsidRDefault="001C235B" w:rsidP="00DE0CD8">
      <w:pPr>
        <w:numPr>
          <w:ilvl w:val="1"/>
          <w:numId w:val="26"/>
        </w:numPr>
        <w:jc w:val="both"/>
        <w:rPr>
          <w:rFonts w:cs="Calibri"/>
        </w:rPr>
      </w:pPr>
      <w:r w:rsidRPr="008C71C2">
        <w:rPr>
          <w:rFonts w:asciiTheme="minorHAnsi" w:hAnsiTheme="minorHAnsi" w:cstheme="minorHAnsi"/>
          <w:lang w:val="en-GB"/>
        </w:rPr>
        <w:t>preferred level (in</w:t>
      </w:r>
      <w:r w:rsidR="005A74A7">
        <w:rPr>
          <w:rFonts w:asciiTheme="minorHAnsi" w:hAnsiTheme="minorHAnsi" w:cstheme="minorHAnsi"/>
          <w:lang w:val="en-GB"/>
        </w:rPr>
        <w:t xml:space="preserve"> </w:t>
      </w:r>
      <w:r w:rsidRPr="008C71C2">
        <w:rPr>
          <w:rFonts w:asciiTheme="minorHAnsi" w:hAnsiTheme="minorHAnsi" w:cstheme="minorHAnsi"/>
          <w:lang w:val="en-GB"/>
        </w:rPr>
        <w:t xml:space="preserve">%) of equity interests and corporate rights to be acquired in </w:t>
      </w:r>
      <w:r>
        <w:rPr>
          <w:rFonts w:asciiTheme="minorHAnsi" w:hAnsiTheme="minorHAnsi" w:cstheme="minorHAnsi"/>
          <w:lang w:val="en-GB"/>
        </w:rPr>
        <w:t>Compan</w:t>
      </w:r>
      <w:r w:rsidR="0015311D">
        <w:rPr>
          <w:rFonts w:asciiTheme="minorHAnsi" w:hAnsiTheme="minorHAnsi" w:cstheme="minorHAnsi"/>
          <w:lang w:val="en-GB"/>
        </w:rPr>
        <w:t>ies</w:t>
      </w:r>
      <w:r w:rsidRPr="008C71C2">
        <w:rPr>
          <w:rFonts w:asciiTheme="minorHAnsi" w:hAnsiTheme="minorHAnsi" w:cstheme="minorHAnsi"/>
          <w:lang w:val="en-GB"/>
        </w:rPr>
        <w:t>, for equity investments</w:t>
      </w:r>
      <w:r w:rsidR="00AF21AF" w:rsidRPr="00100100">
        <w:rPr>
          <w:rFonts w:cs="Calibri"/>
        </w:rPr>
        <w:t>,</w:t>
      </w:r>
    </w:p>
    <w:p w14:paraId="45311798" w14:textId="6E6F97E2" w:rsidR="006414E3" w:rsidRPr="00100100" w:rsidRDefault="001C235B" w:rsidP="00DE0CD8">
      <w:pPr>
        <w:numPr>
          <w:ilvl w:val="1"/>
          <w:numId w:val="26"/>
        </w:numPr>
        <w:jc w:val="both"/>
        <w:rPr>
          <w:rFonts w:cs="Calibri"/>
        </w:rPr>
      </w:pPr>
      <w:r>
        <w:rPr>
          <w:rFonts w:cs="Calibri"/>
        </w:rPr>
        <w:t>type of innovation of supported projects</w:t>
      </w:r>
      <w:r w:rsidR="006414E3" w:rsidRPr="00100100">
        <w:rPr>
          <w:rFonts w:cs="Calibri"/>
        </w:rPr>
        <w:t xml:space="preserve">, </w:t>
      </w:r>
    </w:p>
    <w:p w14:paraId="5E537CAC" w14:textId="60126B6F" w:rsidR="00DE5326" w:rsidRDefault="001C235B" w:rsidP="00E016C4">
      <w:pPr>
        <w:numPr>
          <w:ilvl w:val="1"/>
          <w:numId w:val="26"/>
        </w:numPr>
        <w:jc w:val="both"/>
        <w:rPr>
          <w:rFonts w:cs="Calibri"/>
        </w:rPr>
      </w:pPr>
      <w:r w:rsidRPr="008C71C2">
        <w:rPr>
          <w:rFonts w:asciiTheme="minorHAnsi" w:hAnsiTheme="minorHAnsi" w:cstheme="minorHAnsi"/>
          <w:lang w:val="en-GB"/>
        </w:rPr>
        <w:t>assumed structure of the investment portfolio (by quantity and value)</w:t>
      </w:r>
      <w:r w:rsidR="00596486">
        <w:rPr>
          <w:rFonts w:cs="Calibri"/>
        </w:rPr>
        <w:t xml:space="preserve">. </w:t>
      </w:r>
    </w:p>
    <w:p w14:paraId="5A958FD4" w14:textId="77777777" w:rsidR="00B31F31" w:rsidRPr="00E016C4" w:rsidRDefault="00B31F31" w:rsidP="00B31F31">
      <w:pPr>
        <w:ind w:left="1485"/>
        <w:jc w:val="both"/>
        <w:rPr>
          <w:rFonts w:cs="Calibri"/>
        </w:rPr>
      </w:pPr>
    </w:p>
    <w:tbl>
      <w:tblPr>
        <w:tblStyle w:val="Tabela-Siatka"/>
        <w:tblW w:w="0" w:type="auto"/>
        <w:tblInd w:w="1125" w:type="dxa"/>
        <w:tblLook w:val="04A0" w:firstRow="1" w:lastRow="0" w:firstColumn="1" w:lastColumn="0" w:noHBand="0" w:noVBand="1"/>
      </w:tblPr>
      <w:tblGrid>
        <w:gridCol w:w="2839"/>
        <w:gridCol w:w="1843"/>
        <w:gridCol w:w="1843"/>
        <w:gridCol w:w="1843"/>
      </w:tblGrid>
      <w:tr w:rsidR="009D3DF1" w14:paraId="1D5F7C3A" w14:textId="77777777" w:rsidTr="00CD06F6">
        <w:tc>
          <w:tcPr>
            <w:tcW w:w="2839" w:type="dxa"/>
          </w:tcPr>
          <w:p w14:paraId="3BC05654" w14:textId="3DB07158" w:rsidR="009D3DF1" w:rsidRPr="00FF56A5" w:rsidRDefault="005A74A7" w:rsidP="00EE0BB5">
            <w:pPr>
              <w:spacing w:after="120"/>
              <w:jc w:val="both"/>
              <w:rPr>
                <w:rFonts w:cs="Calibri"/>
                <w:b/>
              </w:rPr>
            </w:pPr>
            <w:r>
              <w:rPr>
                <w:rFonts w:cs="Calibri"/>
                <w:b/>
              </w:rPr>
              <w:lastRenderedPageBreak/>
              <w:t>Type of investment</w:t>
            </w:r>
          </w:p>
        </w:tc>
        <w:tc>
          <w:tcPr>
            <w:tcW w:w="1843" w:type="dxa"/>
          </w:tcPr>
          <w:p w14:paraId="5CBCBA7E" w14:textId="34F905A6" w:rsidR="009D3DF1" w:rsidRPr="00FF56A5" w:rsidRDefault="005A74A7" w:rsidP="00EE0BB5">
            <w:pPr>
              <w:spacing w:after="120"/>
              <w:jc w:val="both"/>
              <w:rPr>
                <w:rFonts w:cs="Calibri"/>
                <w:b/>
              </w:rPr>
            </w:pPr>
            <w:r>
              <w:rPr>
                <w:rFonts w:cs="Calibri"/>
                <w:b/>
              </w:rPr>
              <w:t>Number of investments</w:t>
            </w:r>
          </w:p>
        </w:tc>
        <w:tc>
          <w:tcPr>
            <w:tcW w:w="1843" w:type="dxa"/>
          </w:tcPr>
          <w:p w14:paraId="4F4B55C7" w14:textId="6DB13A0F" w:rsidR="009D3DF1" w:rsidRPr="00FF56A5" w:rsidRDefault="005A74A7" w:rsidP="00EE0BB5">
            <w:pPr>
              <w:spacing w:after="120"/>
              <w:jc w:val="both"/>
              <w:rPr>
                <w:rFonts w:cs="Calibri"/>
                <w:b/>
              </w:rPr>
            </w:pPr>
            <w:r>
              <w:rPr>
                <w:rFonts w:cs="Calibri"/>
                <w:b/>
              </w:rPr>
              <w:t>Average value of investments</w:t>
            </w:r>
            <w:r w:rsidR="009D3DF1" w:rsidRPr="00FF56A5">
              <w:rPr>
                <w:rFonts w:cs="Calibri"/>
                <w:b/>
              </w:rPr>
              <w:t xml:space="preserve"> </w:t>
            </w:r>
            <w:r w:rsidR="007B0317">
              <w:rPr>
                <w:rFonts w:cs="Calibri"/>
                <w:b/>
              </w:rPr>
              <w:br/>
            </w:r>
            <w:r w:rsidR="009D3DF1" w:rsidRPr="00FF56A5">
              <w:rPr>
                <w:rFonts w:cs="Calibri"/>
                <w:b/>
              </w:rPr>
              <w:t>(</w:t>
            </w:r>
            <w:r>
              <w:rPr>
                <w:rFonts w:cs="Calibri"/>
                <w:b/>
              </w:rPr>
              <w:t xml:space="preserve">in </w:t>
            </w:r>
            <w:proofErr w:type="spellStart"/>
            <w:r w:rsidR="00823F5B">
              <w:rPr>
                <w:rFonts w:cs="Calibri"/>
                <w:b/>
              </w:rPr>
              <w:t>thous</w:t>
            </w:r>
            <w:proofErr w:type="spellEnd"/>
            <w:r w:rsidR="00823F5B">
              <w:rPr>
                <w:rFonts w:cs="Calibri"/>
                <w:b/>
              </w:rPr>
              <w:t>.</w:t>
            </w:r>
            <w:r>
              <w:rPr>
                <w:rFonts w:cs="Calibri"/>
                <w:b/>
              </w:rPr>
              <w:t xml:space="preserve"> </w:t>
            </w:r>
            <w:r w:rsidR="00BF21AC">
              <w:rPr>
                <w:rFonts w:cs="Calibri"/>
                <w:b/>
              </w:rPr>
              <w:t>EUR</w:t>
            </w:r>
            <w:r w:rsidR="009D3DF1" w:rsidRPr="00FF56A5">
              <w:rPr>
                <w:rFonts w:cs="Calibri"/>
                <w:b/>
              </w:rPr>
              <w:t>)</w:t>
            </w:r>
          </w:p>
        </w:tc>
        <w:tc>
          <w:tcPr>
            <w:tcW w:w="1843" w:type="dxa"/>
          </w:tcPr>
          <w:p w14:paraId="1826A39D" w14:textId="05CD364D" w:rsidR="009D3DF1" w:rsidRPr="00FF56A5" w:rsidRDefault="005A74A7" w:rsidP="00EE0BB5">
            <w:pPr>
              <w:spacing w:after="120"/>
              <w:jc w:val="both"/>
              <w:rPr>
                <w:rFonts w:cs="Calibri"/>
                <w:b/>
              </w:rPr>
            </w:pPr>
            <w:r>
              <w:rPr>
                <w:rFonts w:cs="Calibri"/>
                <w:b/>
              </w:rPr>
              <w:t>Total value of investments</w:t>
            </w:r>
            <w:r w:rsidR="009D3DF1" w:rsidRPr="00FF56A5">
              <w:rPr>
                <w:rFonts w:cs="Calibri"/>
                <w:b/>
              </w:rPr>
              <w:t xml:space="preserve"> </w:t>
            </w:r>
            <w:r w:rsidR="007B0317">
              <w:rPr>
                <w:rFonts w:cs="Calibri"/>
                <w:b/>
              </w:rPr>
              <w:br/>
            </w:r>
            <w:r>
              <w:rPr>
                <w:rFonts w:cs="Calibri"/>
                <w:b/>
              </w:rPr>
              <w:t xml:space="preserve">(in </w:t>
            </w:r>
            <w:proofErr w:type="spellStart"/>
            <w:r w:rsidR="00823F5B">
              <w:rPr>
                <w:rFonts w:cs="Calibri"/>
                <w:b/>
              </w:rPr>
              <w:t>thous</w:t>
            </w:r>
            <w:proofErr w:type="spellEnd"/>
            <w:r w:rsidR="00823F5B">
              <w:rPr>
                <w:rFonts w:cs="Calibri"/>
                <w:b/>
              </w:rPr>
              <w:t>.</w:t>
            </w:r>
            <w:r>
              <w:rPr>
                <w:rFonts w:cs="Calibri"/>
                <w:b/>
              </w:rPr>
              <w:t xml:space="preserve"> </w:t>
            </w:r>
            <w:r w:rsidR="00BF21AC">
              <w:rPr>
                <w:rFonts w:cs="Calibri"/>
                <w:b/>
              </w:rPr>
              <w:t>EUR</w:t>
            </w:r>
            <w:r w:rsidR="009D3DF1" w:rsidRPr="00FF56A5">
              <w:rPr>
                <w:rFonts w:cs="Calibri"/>
                <w:b/>
              </w:rPr>
              <w:t>)</w:t>
            </w:r>
          </w:p>
        </w:tc>
      </w:tr>
      <w:tr w:rsidR="009D3DF1" w14:paraId="013D9EE8" w14:textId="77777777" w:rsidTr="00CD06F6">
        <w:tc>
          <w:tcPr>
            <w:tcW w:w="2839" w:type="dxa"/>
          </w:tcPr>
          <w:p w14:paraId="732D8DC4" w14:textId="40AB275D" w:rsidR="009D3DF1" w:rsidRDefault="005A74A7" w:rsidP="00EE0BB5">
            <w:pPr>
              <w:spacing w:after="120"/>
              <w:jc w:val="both"/>
              <w:rPr>
                <w:rFonts w:cs="Calibri"/>
              </w:rPr>
            </w:pPr>
            <w:r>
              <w:rPr>
                <w:rFonts w:cs="Calibri"/>
              </w:rPr>
              <w:t>All investments</w:t>
            </w:r>
            <w:r w:rsidR="005A2600">
              <w:rPr>
                <w:rFonts w:cs="Calibri"/>
              </w:rPr>
              <w:t xml:space="preserve"> (1+2)</w:t>
            </w:r>
          </w:p>
        </w:tc>
        <w:tc>
          <w:tcPr>
            <w:tcW w:w="1843" w:type="dxa"/>
          </w:tcPr>
          <w:p w14:paraId="35A48A18" w14:textId="77777777" w:rsidR="009D3DF1" w:rsidRDefault="009D3DF1" w:rsidP="00EE0BB5">
            <w:pPr>
              <w:spacing w:after="120"/>
              <w:jc w:val="both"/>
              <w:rPr>
                <w:rFonts w:cs="Calibri"/>
              </w:rPr>
            </w:pPr>
          </w:p>
        </w:tc>
        <w:tc>
          <w:tcPr>
            <w:tcW w:w="1843" w:type="dxa"/>
          </w:tcPr>
          <w:p w14:paraId="04529829" w14:textId="77777777" w:rsidR="009D3DF1" w:rsidRDefault="009D3DF1" w:rsidP="00EE0BB5">
            <w:pPr>
              <w:spacing w:after="120"/>
              <w:jc w:val="both"/>
              <w:rPr>
                <w:rFonts w:cs="Calibri"/>
              </w:rPr>
            </w:pPr>
          </w:p>
        </w:tc>
        <w:tc>
          <w:tcPr>
            <w:tcW w:w="1843" w:type="dxa"/>
          </w:tcPr>
          <w:p w14:paraId="6FA3FD69" w14:textId="77777777" w:rsidR="009D3DF1" w:rsidRDefault="009D3DF1" w:rsidP="00EE0BB5">
            <w:pPr>
              <w:spacing w:after="120"/>
              <w:jc w:val="both"/>
              <w:rPr>
                <w:rFonts w:cs="Calibri"/>
              </w:rPr>
            </w:pPr>
          </w:p>
        </w:tc>
      </w:tr>
      <w:tr w:rsidR="009D3DF1" w14:paraId="17D9AFF8" w14:textId="77777777" w:rsidTr="00CD06F6">
        <w:tc>
          <w:tcPr>
            <w:tcW w:w="2839" w:type="dxa"/>
          </w:tcPr>
          <w:p w14:paraId="3405E434" w14:textId="2794FECD" w:rsidR="009D3DF1" w:rsidRDefault="005A2600" w:rsidP="00EE0BB5">
            <w:pPr>
              <w:spacing w:after="120"/>
              <w:jc w:val="both"/>
              <w:rPr>
                <w:rFonts w:cs="Calibri"/>
              </w:rPr>
            </w:pPr>
            <w:r>
              <w:rPr>
                <w:rFonts w:cs="Calibri"/>
              </w:rPr>
              <w:t xml:space="preserve">1. </w:t>
            </w:r>
            <w:r w:rsidR="005A74A7">
              <w:rPr>
                <w:rFonts w:cs="Calibri"/>
              </w:rPr>
              <w:t>Initial investments</w:t>
            </w:r>
            <w:r w:rsidR="00291764">
              <w:rPr>
                <w:rStyle w:val="Odwoanieprzypisudolnego"/>
                <w:rFonts w:cs="Calibri"/>
              </w:rPr>
              <w:footnoteReference w:id="2"/>
            </w:r>
          </w:p>
        </w:tc>
        <w:tc>
          <w:tcPr>
            <w:tcW w:w="1843" w:type="dxa"/>
          </w:tcPr>
          <w:p w14:paraId="61106207" w14:textId="77777777" w:rsidR="009D3DF1" w:rsidRDefault="009D3DF1" w:rsidP="00EE0BB5">
            <w:pPr>
              <w:spacing w:after="120"/>
              <w:jc w:val="both"/>
              <w:rPr>
                <w:rFonts w:cs="Calibri"/>
              </w:rPr>
            </w:pPr>
          </w:p>
        </w:tc>
        <w:tc>
          <w:tcPr>
            <w:tcW w:w="1843" w:type="dxa"/>
          </w:tcPr>
          <w:p w14:paraId="4C8D824B" w14:textId="77777777" w:rsidR="009D3DF1" w:rsidRDefault="009D3DF1" w:rsidP="00EE0BB5">
            <w:pPr>
              <w:spacing w:after="120"/>
              <w:jc w:val="both"/>
              <w:rPr>
                <w:rFonts w:cs="Calibri"/>
              </w:rPr>
            </w:pPr>
          </w:p>
        </w:tc>
        <w:tc>
          <w:tcPr>
            <w:tcW w:w="1843" w:type="dxa"/>
          </w:tcPr>
          <w:p w14:paraId="6BCC4E03" w14:textId="77777777" w:rsidR="009D3DF1" w:rsidRDefault="009D3DF1" w:rsidP="00EE0BB5">
            <w:pPr>
              <w:spacing w:after="120"/>
              <w:jc w:val="both"/>
              <w:rPr>
                <w:rFonts w:cs="Calibri"/>
              </w:rPr>
            </w:pPr>
          </w:p>
        </w:tc>
      </w:tr>
      <w:tr w:rsidR="009D3DF1" w14:paraId="2D64E495" w14:textId="77777777" w:rsidTr="00CD06F6">
        <w:tc>
          <w:tcPr>
            <w:tcW w:w="2839" w:type="dxa"/>
          </w:tcPr>
          <w:p w14:paraId="15407FB5" w14:textId="30EA538F" w:rsidR="009D3DF1" w:rsidRDefault="005A74A7" w:rsidP="00EE0BB5">
            <w:pPr>
              <w:spacing w:after="120"/>
              <w:jc w:val="both"/>
              <w:rPr>
                <w:rFonts w:cs="Calibri"/>
              </w:rPr>
            </w:pPr>
            <w:r>
              <w:rPr>
                <w:rFonts w:cs="Calibri"/>
              </w:rPr>
              <w:t>Development phase</w:t>
            </w:r>
          </w:p>
        </w:tc>
        <w:tc>
          <w:tcPr>
            <w:tcW w:w="1843" w:type="dxa"/>
          </w:tcPr>
          <w:p w14:paraId="66700896" w14:textId="77777777" w:rsidR="009D3DF1" w:rsidRDefault="009D3DF1" w:rsidP="00EE0BB5">
            <w:pPr>
              <w:spacing w:after="120"/>
              <w:jc w:val="both"/>
              <w:rPr>
                <w:rFonts w:cs="Calibri"/>
              </w:rPr>
            </w:pPr>
          </w:p>
        </w:tc>
        <w:tc>
          <w:tcPr>
            <w:tcW w:w="1843" w:type="dxa"/>
          </w:tcPr>
          <w:p w14:paraId="7306476B" w14:textId="77777777" w:rsidR="009D3DF1" w:rsidRDefault="009D3DF1" w:rsidP="00EE0BB5">
            <w:pPr>
              <w:spacing w:after="120"/>
              <w:jc w:val="both"/>
              <w:rPr>
                <w:rFonts w:cs="Calibri"/>
              </w:rPr>
            </w:pPr>
          </w:p>
        </w:tc>
        <w:tc>
          <w:tcPr>
            <w:tcW w:w="1843" w:type="dxa"/>
          </w:tcPr>
          <w:p w14:paraId="52EEC769" w14:textId="77777777" w:rsidR="009D3DF1" w:rsidRDefault="009D3DF1" w:rsidP="00EE0BB5">
            <w:pPr>
              <w:spacing w:after="120"/>
              <w:jc w:val="both"/>
              <w:rPr>
                <w:rFonts w:cs="Calibri"/>
              </w:rPr>
            </w:pPr>
          </w:p>
        </w:tc>
      </w:tr>
      <w:tr w:rsidR="009D3DF1" w14:paraId="736DD9CF" w14:textId="77777777" w:rsidTr="00CD06F6">
        <w:tc>
          <w:tcPr>
            <w:tcW w:w="2839" w:type="dxa"/>
          </w:tcPr>
          <w:p w14:paraId="12A1EF04" w14:textId="28946E31" w:rsidR="009D3DF1" w:rsidRDefault="005A74A7" w:rsidP="00EE0BB5">
            <w:pPr>
              <w:spacing w:after="120"/>
              <w:jc w:val="both"/>
              <w:rPr>
                <w:rFonts w:cs="Calibri"/>
              </w:rPr>
            </w:pPr>
            <w:r>
              <w:rPr>
                <w:rFonts w:cs="Calibri"/>
              </w:rPr>
              <w:t>Expansion phase</w:t>
            </w:r>
          </w:p>
        </w:tc>
        <w:tc>
          <w:tcPr>
            <w:tcW w:w="1843" w:type="dxa"/>
          </w:tcPr>
          <w:p w14:paraId="695B197C" w14:textId="77777777" w:rsidR="009D3DF1" w:rsidRDefault="009D3DF1" w:rsidP="00EE0BB5">
            <w:pPr>
              <w:spacing w:after="120"/>
              <w:jc w:val="both"/>
              <w:rPr>
                <w:rFonts w:cs="Calibri"/>
              </w:rPr>
            </w:pPr>
          </w:p>
        </w:tc>
        <w:tc>
          <w:tcPr>
            <w:tcW w:w="1843" w:type="dxa"/>
          </w:tcPr>
          <w:p w14:paraId="66ED8A41" w14:textId="77777777" w:rsidR="009D3DF1" w:rsidRDefault="009D3DF1" w:rsidP="00EE0BB5">
            <w:pPr>
              <w:spacing w:after="120"/>
              <w:jc w:val="both"/>
              <w:rPr>
                <w:rFonts w:cs="Calibri"/>
              </w:rPr>
            </w:pPr>
          </w:p>
        </w:tc>
        <w:tc>
          <w:tcPr>
            <w:tcW w:w="1843" w:type="dxa"/>
          </w:tcPr>
          <w:p w14:paraId="41DDC225" w14:textId="77777777" w:rsidR="009D3DF1" w:rsidRDefault="009D3DF1" w:rsidP="00EE0BB5">
            <w:pPr>
              <w:spacing w:after="120"/>
              <w:jc w:val="both"/>
              <w:rPr>
                <w:rFonts w:cs="Calibri"/>
              </w:rPr>
            </w:pPr>
          </w:p>
        </w:tc>
      </w:tr>
      <w:tr w:rsidR="009D3DF1" w14:paraId="531FC6B1" w14:textId="77777777" w:rsidTr="00CD06F6">
        <w:tc>
          <w:tcPr>
            <w:tcW w:w="2839" w:type="dxa"/>
          </w:tcPr>
          <w:p w14:paraId="5849C845" w14:textId="61540E16" w:rsidR="009D3DF1" w:rsidRDefault="005A74A7" w:rsidP="00EE0BB5">
            <w:pPr>
              <w:spacing w:after="120"/>
              <w:jc w:val="both"/>
              <w:rPr>
                <w:rFonts w:cs="Calibri"/>
              </w:rPr>
            </w:pPr>
            <w:r>
              <w:rPr>
                <w:rFonts w:cs="Calibri"/>
              </w:rPr>
              <w:t>Growth phase</w:t>
            </w:r>
          </w:p>
        </w:tc>
        <w:tc>
          <w:tcPr>
            <w:tcW w:w="1843" w:type="dxa"/>
          </w:tcPr>
          <w:p w14:paraId="2194D277" w14:textId="77777777" w:rsidR="009D3DF1" w:rsidRDefault="009D3DF1" w:rsidP="00EE0BB5">
            <w:pPr>
              <w:spacing w:after="120"/>
              <w:jc w:val="both"/>
              <w:rPr>
                <w:rFonts w:cs="Calibri"/>
              </w:rPr>
            </w:pPr>
          </w:p>
        </w:tc>
        <w:tc>
          <w:tcPr>
            <w:tcW w:w="1843" w:type="dxa"/>
          </w:tcPr>
          <w:p w14:paraId="655AD913" w14:textId="77777777" w:rsidR="009D3DF1" w:rsidRDefault="009D3DF1" w:rsidP="00EE0BB5">
            <w:pPr>
              <w:spacing w:after="120"/>
              <w:jc w:val="both"/>
              <w:rPr>
                <w:rFonts w:cs="Calibri"/>
              </w:rPr>
            </w:pPr>
          </w:p>
        </w:tc>
        <w:tc>
          <w:tcPr>
            <w:tcW w:w="1843" w:type="dxa"/>
          </w:tcPr>
          <w:p w14:paraId="6946906E" w14:textId="77777777" w:rsidR="009D3DF1" w:rsidRDefault="009D3DF1" w:rsidP="00EE0BB5">
            <w:pPr>
              <w:spacing w:after="120"/>
              <w:jc w:val="both"/>
              <w:rPr>
                <w:rFonts w:cs="Calibri"/>
              </w:rPr>
            </w:pPr>
          </w:p>
        </w:tc>
      </w:tr>
      <w:tr w:rsidR="009D3DF1" w14:paraId="751DBBB7" w14:textId="77777777" w:rsidTr="00CD06F6">
        <w:tc>
          <w:tcPr>
            <w:tcW w:w="2839" w:type="dxa"/>
          </w:tcPr>
          <w:p w14:paraId="05166260" w14:textId="45BCB3EC" w:rsidR="009D3DF1" w:rsidRPr="00664866" w:rsidRDefault="00664866" w:rsidP="00EE0BB5">
            <w:pPr>
              <w:spacing w:after="120"/>
              <w:jc w:val="both"/>
              <w:rPr>
                <w:rFonts w:cs="Calibri"/>
              </w:rPr>
            </w:pPr>
            <w:r>
              <w:rPr>
                <w:rFonts w:cs="Calibri"/>
              </w:rPr>
              <w:t xml:space="preserve">2. </w:t>
            </w:r>
            <w:r w:rsidR="005A74A7">
              <w:rPr>
                <w:rFonts w:cs="Calibri"/>
              </w:rPr>
              <w:t>Follow-on investments</w:t>
            </w:r>
            <w:r w:rsidR="00291764">
              <w:rPr>
                <w:rStyle w:val="Odwoanieprzypisudolnego"/>
                <w:rFonts w:cs="Calibri"/>
              </w:rPr>
              <w:footnoteReference w:id="3"/>
            </w:r>
          </w:p>
        </w:tc>
        <w:tc>
          <w:tcPr>
            <w:tcW w:w="1843" w:type="dxa"/>
          </w:tcPr>
          <w:p w14:paraId="46C8A9D5" w14:textId="77777777" w:rsidR="009D3DF1" w:rsidRDefault="009D3DF1" w:rsidP="00EE0BB5">
            <w:pPr>
              <w:spacing w:after="120"/>
              <w:jc w:val="both"/>
              <w:rPr>
                <w:rFonts w:cs="Calibri"/>
              </w:rPr>
            </w:pPr>
          </w:p>
        </w:tc>
        <w:tc>
          <w:tcPr>
            <w:tcW w:w="1843" w:type="dxa"/>
          </w:tcPr>
          <w:p w14:paraId="1B28299F" w14:textId="77777777" w:rsidR="009D3DF1" w:rsidRDefault="009D3DF1" w:rsidP="00EE0BB5">
            <w:pPr>
              <w:spacing w:after="120"/>
              <w:jc w:val="both"/>
              <w:rPr>
                <w:rFonts w:cs="Calibri"/>
              </w:rPr>
            </w:pPr>
          </w:p>
        </w:tc>
        <w:tc>
          <w:tcPr>
            <w:tcW w:w="1843" w:type="dxa"/>
          </w:tcPr>
          <w:p w14:paraId="6ED1790C" w14:textId="77777777" w:rsidR="009D3DF1" w:rsidRDefault="009D3DF1" w:rsidP="00EE0BB5">
            <w:pPr>
              <w:spacing w:after="120"/>
              <w:jc w:val="both"/>
              <w:rPr>
                <w:rFonts w:cs="Calibri"/>
              </w:rPr>
            </w:pPr>
          </w:p>
        </w:tc>
      </w:tr>
      <w:tr w:rsidR="005A74A7" w14:paraId="3EB2AC30" w14:textId="77777777" w:rsidTr="00CD06F6">
        <w:tc>
          <w:tcPr>
            <w:tcW w:w="2839" w:type="dxa"/>
          </w:tcPr>
          <w:p w14:paraId="10B74D26" w14:textId="734F4CA8" w:rsidR="005A74A7" w:rsidRDefault="005A74A7" w:rsidP="005A74A7">
            <w:pPr>
              <w:spacing w:after="120"/>
              <w:jc w:val="both"/>
              <w:rPr>
                <w:rFonts w:cs="Calibri"/>
              </w:rPr>
            </w:pPr>
            <w:r>
              <w:rPr>
                <w:rFonts w:cs="Calibri"/>
              </w:rPr>
              <w:t>Development phase</w:t>
            </w:r>
          </w:p>
        </w:tc>
        <w:tc>
          <w:tcPr>
            <w:tcW w:w="1843" w:type="dxa"/>
          </w:tcPr>
          <w:p w14:paraId="63177369" w14:textId="77777777" w:rsidR="005A74A7" w:rsidRDefault="005A74A7" w:rsidP="005A74A7">
            <w:pPr>
              <w:spacing w:after="120"/>
              <w:jc w:val="both"/>
              <w:rPr>
                <w:rFonts w:cs="Calibri"/>
              </w:rPr>
            </w:pPr>
          </w:p>
        </w:tc>
        <w:tc>
          <w:tcPr>
            <w:tcW w:w="1843" w:type="dxa"/>
          </w:tcPr>
          <w:p w14:paraId="15B35D5C" w14:textId="77777777" w:rsidR="005A74A7" w:rsidRDefault="005A74A7" w:rsidP="005A74A7">
            <w:pPr>
              <w:spacing w:after="120"/>
              <w:jc w:val="both"/>
              <w:rPr>
                <w:rFonts w:cs="Calibri"/>
              </w:rPr>
            </w:pPr>
          </w:p>
        </w:tc>
        <w:tc>
          <w:tcPr>
            <w:tcW w:w="1843" w:type="dxa"/>
          </w:tcPr>
          <w:p w14:paraId="1D116093" w14:textId="77777777" w:rsidR="005A74A7" w:rsidRDefault="005A74A7" w:rsidP="005A74A7">
            <w:pPr>
              <w:spacing w:after="120"/>
              <w:jc w:val="both"/>
              <w:rPr>
                <w:rFonts w:cs="Calibri"/>
              </w:rPr>
            </w:pPr>
          </w:p>
        </w:tc>
      </w:tr>
      <w:tr w:rsidR="005A74A7" w14:paraId="4CA6F2B1" w14:textId="77777777" w:rsidTr="00CD06F6">
        <w:tc>
          <w:tcPr>
            <w:tcW w:w="2839" w:type="dxa"/>
          </w:tcPr>
          <w:p w14:paraId="67847D89" w14:textId="443CC6C3" w:rsidR="005A74A7" w:rsidRDefault="005A74A7" w:rsidP="005A74A7">
            <w:pPr>
              <w:spacing w:after="120"/>
              <w:jc w:val="both"/>
              <w:rPr>
                <w:rFonts w:cs="Calibri"/>
              </w:rPr>
            </w:pPr>
            <w:r>
              <w:rPr>
                <w:rFonts w:cs="Calibri"/>
              </w:rPr>
              <w:t>Expansion phase</w:t>
            </w:r>
          </w:p>
        </w:tc>
        <w:tc>
          <w:tcPr>
            <w:tcW w:w="1843" w:type="dxa"/>
          </w:tcPr>
          <w:p w14:paraId="60D0D147" w14:textId="77777777" w:rsidR="005A74A7" w:rsidRDefault="005A74A7" w:rsidP="005A74A7">
            <w:pPr>
              <w:spacing w:after="120"/>
              <w:jc w:val="both"/>
              <w:rPr>
                <w:rFonts w:cs="Calibri"/>
              </w:rPr>
            </w:pPr>
          </w:p>
        </w:tc>
        <w:tc>
          <w:tcPr>
            <w:tcW w:w="1843" w:type="dxa"/>
          </w:tcPr>
          <w:p w14:paraId="45F968D5" w14:textId="77777777" w:rsidR="005A74A7" w:rsidRDefault="005A74A7" w:rsidP="005A74A7">
            <w:pPr>
              <w:spacing w:after="120"/>
              <w:jc w:val="both"/>
              <w:rPr>
                <w:rFonts w:cs="Calibri"/>
              </w:rPr>
            </w:pPr>
          </w:p>
        </w:tc>
        <w:tc>
          <w:tcPr>
            <w:tcW w:w="1843" w:type="dxa"/>
          </w:tcPr>
          <w:p w14:paraId="0C379DA1" w14:textId="77777777" w:rsidR="005A74A7" w:rsidRDefault="005A74A7" w:rsidP="005A74A7">
            <w:pPr>
              <w:spacing w:after="120"/>
              <w:jc w:val="both"/>
              <w:rPr>
                <w:rFonts w:cs="Calibri"/>
              </w:rPr>
            </w:pPr>
          </w:p>
        </w:tc>
      </w:tr>
      <w:tr w:rsidR="005A74A7" w14:paraId="48D5B48A" w14:textId="77777777" w:rsidTr="00CD06F6">
        <w:tc>
          <w:tcPr>
            <w:tcW w:w="2839" w:type="dxa"/>
          </w:tcPr>
          <w:p w14:paraId="3BB95BE6" w14:textId="62D5F255" w:rsidR="005A74A7" w:rsidRDefault="005A74A7" w:rsidP="005A74A7">
            <w:pPr>
              <w:spacing w:after="120"/>
              <w:jc w:val="both"/>
              <w:rPr>
                <w:rFonts w:cs="Calibri"/>
              </w:rPr>
            </w:pPr>
            <w:r>
              <w:rPr>
                <w:rFonts w:cs="Calibri"/>
              </w:rPr>
              <w:t>Growth phase</w:t>
            </w:r>
          </w:p>
        </w:tc>
        <w:tc>
          <w:tcPr>
            <w:tcW w:w="1843" w:type="dxa"/>
          </w:tcPr>
          <w:p w14:paraId="51075A19" w14:textId="77777777" w:rsidR="005A74A7" w:rsidRDefault="005A74A7" w:rsidP="005A74A7">
            <w:pPr>
              <w:spacing w:after="120"/>
              <w:jc w:val="both"/>
              <w:rPr>
                <w:rFonts w:cs="Calibri"/>
              </w:rPr>
            </w:pPr>
          </w:p>
        </w:tc>
        <w:tc>
          <w:tcPr>
            <w:tcW w:w="1843" w:type="dxa"/>
          </w:tcPr>
          <w:p w14:paraId="22185F3B" w14:textId="77777777" w:rsidR="005A74A7" w:rsidRDefault="005A74A7" w:rsidP="005A74A7">
            <w:pPr>
              <w:spacing w:after="120"/>
              <w:jc w:val="both"/>
              <w:rPr>
                <w:rFonts w:cs="Calibri"/>
              </w:rPr>
            </w:pPr>
          </w:p>
        </w:tc>
        <w:tc>
          <w:tcPr>
            <w:tcW w:w="1843" w:type="dxa"/>
          </w:tcPr>
          <w:p w14:paraId="1C0A0E5D" w14:textId="77777777" w:rsidR="005A74A7" w:rsidRDefault="005A74A7" w:rsidP="005A74A7">
            <w:pPr>
              <w:spacing w:after="120"/>
              <w:jc w:val="both"/>
              <w:rPr>
                <w:rFonts w:cs="Calibri"/>
              </w:rPr>
            </w:pPr>
          </w:p>
        </w:tc>
      </w:tr>
    </w:tbl>
    <w:p w14:paraId="497BF929" w14:textId="77777777" w:rsidR="00901AF5" w:rsidRPr="00100100" w:rsidRDefault="00901AF5" w:rsidP="00DE0CD8">
      <w:pPr>
        <w:ind w:left="1125"/>
        <w:jc w:val="both"/>
        <w:rPr>
          <w:rFonts w:cs="Calibri"/>
        </w:rPr>
      </w:pPr>
    </w:p>
    <w:p w14:paraId="3D15CAFC" w14:textId="68456060" w:rsidR="00967CE4" w:rsidRDefault="007E48A6" w:rsidP="008B7AFF">
      <w:pPr>
        <w:numPr>
          <w:ilvl w:val="1"/>
          <w:numId w:val="26"/>
        </w:numPr>
        <w:jc w:val="both"/>
        <w:rPr>
          <w:rFonts w:cs="Calibri"/>
        </w:rPr>
      </w:pPr>
      <w:r>
        <w:rPr>
          <w:rFonts w:cs="Calibri"/>
        </w:rPr>
        <w:t>Planned structure of the Portfolio taking into account the relevant geographical limits (in accordance with the guidelines given in paragraph 17.2 of the Term Sheet)</w:t>
      </w:r>
      <w:r w:rsidR="006421C5">
        <w:rPr>
          <w:rStyle w:val="Odwoanieprzypisudolnego"/>
          <w:rFonts w:cs="Calibri"/>
        </w:rPr>
        <w:footnoteReference w:id="4"/>
      </w:r>
    </w:p>
    <w:tbl>
      <w:tblPr>
        <w:tblStyle w:val="Tabela-Siatka"/>
        <w:tblW w:w="0" w:type="auto"/>
        <w:tblInd w:w="1129" w:type="dxa"/>
        <w:tblLook w:val="04A0" w:firstRow="1" w:lastRow="0" w:firstColumn="1" w:lastColumn="0" w:noHBand="0" w:noVBand="1"/>
      </w:tblPr>
      <w:tblGrid>
        <w:gridCol w:w="5103"/>
        <w:gridCol w:w="1701"/>
        <w:gridCol w:w="1696"/>
      </w:tblGrid>
      <w:tr w:rsidR="00F7338D" w14:paraId="1ABD69E5" w14:textId="77777777" w:rsidTr="005D0887">
        <w:tc>
          <w:tcPr>
            <w:tcW w:w="5103" w:type="dxa"/>
          </w:tcPr>
          <w:p w14:paraId="588446C2" w14:textId="5EC1525C" w:rsidR="00F7338D" w:rsidRPr="00480085" w:rsidRDefault="00F7338D" w:rsidP="00EE0BB5">
            <w:pPr>
              <w:spacing w:after="120"/>
              <w:jc w:val="both"/>
              <w:rPr>
                <w:rFonts w:cs="Calibri"/>
                <w:b/>
              </w:rPr>
            </w:pPr>
          </w:p>
        </w:tc>
        <w:tc>
          <w:tcPr>
            <w:tcW w:w="1701" w:type="dxa"/>
          </w:tcPr>
          <w:p w14:paraId="659B548B" w14:textId="3A494975" w:rsidR="00F7338D" w:rsidRPr="00480085" w:rsidRDefault="007E48A6" w:rsidP="00EE0BB5">
            <w:pPr>
              <w:spacing w:after="120"/>
              <w:jc w:val="both"/>
              <w:rPr>
                <w:rFonts w:cs="Calibri"/>
                <w:b/>
              </w:rPr>
            </w:pPr>
            <w:r>
              <w:rPr>
                <w:rFonts w:cs="Calibri"/>
                <w:b/>
              </w:rPr>
              <w:t>Value of funds</w:t>
            </w:r>
            <w:r w:rsidR="00F7338D" w:rsidRPr="00480085">
              <w:rPr>
                <w:rFonts w:cs="Calibri"/>
                <w:b/>
              </w:rPr>
              <w:t xml:space="preserve"> (</w:t>
            </w:r>
            <w:r>
              <w:rPr>
                <w:rFonts w:cs="Calibri"/>
                <w:b/>
              </w:rPr>
              <w:t xml:space="preserve">in </w:t>
            </w:r>
            <w:proofErr w:type="spellStart"/>
            <w:r w:rsidR="00823F5B">
              <w:rPr>
                <w:rFonts w:cs="Calibri"/>
                <w:b/>
              </w:rPr>
              <w:t>thous</w:t>
            </w:r>
            <w:proofErr w:type="spellEnd"/>
            <w:r w:rsidR="00823F5B">
              <w:rPr>
                <w:rFonts w:cs="Calibri"/>
                <w:b/>
              </w:rPr>
              <w:t>.</w:t>
            </w:r>
            <w:r>
              <w:rPr>
                <w:rFonts w:cs="Calibri"/>
                <w:b/>
              </w:rPr>
              <w:t xml:space="preserve"> </w:t>
            </w:r>
            <w:r w:rsidR="00BF21AC">
              <w:rPr>
                <w:rFonts w:cs="Calibri"/>
                <w:b/>
              </w:rPr>
              <w:t>EUR</w:t>
            </w:r>
            <w:r w:rsidR="00F7338D" w:rsidRPr="00480085">
              <w:rPr>
                <w:rFonts w:cs="Calibri"/>
                <w:b/>
              </w:rPr>
              <w:t>)</w:t>
            </w:r>
          </w:p>
        </w:tc>
        <w:tc>
          <w:tcPr>
            <w:tcW w:w="1696" w:type="dxa"/>
          </w:tcPr>
          <w:p w14:paraId="1307510F" w14:textId="3C2E9391" w:rsidR="00F7338D" w:rsidRPr="00480085" w:rsidRDefault="00F7338D" w:rsidP="00EE0BB5">
            <w:pPr>
              <w:spacing w:after="120"/>
              <w:jc w:val="both"/>
              <w:rPr>
                <w:rFonts w:cs="Calibri"/>
                <w:b/>
              </w:rPr>
            </w:pPr>
            <w:r w:rsidRPr="00480085">
              <w:rPr>
                <w:rFonts w:cs="Calibri"/>
                <w:b/>
              </w:rPr>
              <w:t xml:space="preserve">% </w:t>
            </w:r>
            <w:r w:rsidR="007E48A6">
              <w:rPr>
                <w:rFonts w:cs="Calibri"/>
                <w:b/>
              </w:rPr>
              <w:t>of Declared Capitalization</w:t>
            </w:r>
          </w:p>
        </w:tc>
      </w:tr>
      <w:tr w:rsidR="00F7338D" w14:paraId="443D9E01" w14:textId="77777777" w:rsidTr="005D0887">
        <w:tc>
          <w:tcPr>
            <w:tcW w:w="5103" w:type="dxa"/>
          </w:tcPr>
          <w:p w14:paraId="6F942791" w14:textId="326E0C5C" w:rsidR="00F7338D" w:rsidRDefault="00613201" w:rsidP="00F7338D">
            <w:pPr>
              <w:jc w:val="both"/>
              <w:rPr>
                <w:rFonts w:cs="Calibri"/>
              </w:rPr>
            </w:pPr>
            <w:r>
              <w:rPr>
                <w:rFonts w:cstheme="minorHAnsi"/>
              </w:rPr>
              <w:t xml:space="preserve">Part of the Investment Budget of the VC Fund, coming from the </w:t>
            </w:r>
            <w:r w:rsidR="00C36E63">
              <w:rPr>
                <w:rFonts w:cstheme="minorHAnsi"/>
              </w:rPr>
              <w:t>SG OP</w:t>
            </w:r>
            <w:r>
              <w:rPr>
                <w:rFonts w:cstheme="minorHAnsi"/>
              </w:rPr>
              <w:t xml:space="preserve">’s funds, which will be invested I companies operating in the </w:t>
            </w:r>
            <w:r w:rsidR="00C36E63">
              <w:rPr>
                <w:rFonts w:cstheme="minorHAnsi"/>
              </w:rPr>
              <w:t xml:space="preserve">area of </w:t>
            </w:r>
            <w:r>
              <w:rPr>
                <w:rFonts w:cstheme="minorHAnsi"/>
              </w:rPr>
              <w:t>Republic of Poland</w:t>
            </w:r>
            <w:r w:rsidR="00F7338D">
              <w:rPr>
                <w:rFonts w:cstheme="minorHAnsi"/>
              </w:rPr>
              <w:t xml:space="preserve"> </w:t>
            </w:r>
            <w:r>
              <w:rPr>
                <w:rFonts w:cs="Calibri"/>
              </w:rPr>
              <w:t>(in accordance with the guidelines given in paragraph 17.2 of the Term Sheet</w:t>
            </w:r>
            <w:r w:rsidR="00832377">
              <w:rPr>
                <w:rFonts w:cstheme="minorHAnsi"/>
              </w:rPr>
              <w:t>)</w:t>
            </w:r>
            <w:r w:rsidR="00466FB5">
              <w:rPr>
                <w:rFonts w:cstheme="minorHAnsi"/>
              </w:rPr>
              <w:t>.</w:t>
            </w:r>
          </w:p>
        </w:tc>
        <w:tc>
          <w:tcPr>
            <w:tcW w:w="1701" w:type="dxa"/>
          </w:tcPr>
          <w:p w14:paraId="21BEDA6B" w14:textId="77777777" w:rsidR="00F7338D" w:rsidRDefault="00F7338D" w:rsidP="00F7338D">
            <w:pPr>
              <w:jc w:val="both"/>
              <w:rPr>
                <w:rFonts w:cs="Calibri"/>
              </w:rPr>
            </w:pPr>
          </w:p>
        </w:tc>
        <w:tc>
          <w:tcPr>
            <w:tcW w:w="1696" w:type="dxa"/>
          </w:tcPr>
          <w:p w14:paraId="31CDEE59" w14:textId="77777777" w:rsidR="00F7338D" w:rsidRDefault="00F7338D" w:rsidP="00F7338D">
            <w:pPr>
              <w:jc w:val="both"/>
              <w:rPr>
                <w:rFonts w:cs="Calibri"/>
              </w:rPr>
            </w:pPr>
          </w:p>
        </w:tc>
      </w:tr>
      <w:tr w:rsidR="00F7338D" w14:paraId="4D88F966" w14:textId="77777777" w:rsidTr="005D0887">
        <w:tc>
          <w:tcPr>
            <w:tcW w:w="5103" w:type="dxa"/>
          </w:tcPr>
          <w:p w14:paraId="0AE365C2" w14:textId="7EE78FB4" w:rsidR="00F7338D" w:rsidRDefault="00613201" w:rsidP="00F7338D">
            <w:pPr>
              <w:jc w:val="both"/>
              <w:rPr>
                <w:rFonts w:cs="Calibri"/>
              </w:rPr>
            </w:pPr>
            <w:r>
              <w:rPr>
                <w:rFonts w:cs="Calibri"/>
              </w:rPr>
              <w:t xml:space="preserve">The remaining part of the Investment Budget which will be invested arbitrarily, so without geographical restrictions </w:t>
            </w:r>
            <w:r>
              <w:rPr>
                <w:rFonts w:cstheme="minorHAnsi"/>
              </w:rPr>
              <w:t xml:space="preserve"> </w:t>
            </w:r>
            <w:r>
              <w:rPr>
                <w:rFonts w:cs="Calibri"/>
              </w:rPr>
              <w:t>(in accordance with the gu</w:t>
            </w:r>
            <w:r w:rsidR="00C36E63">
              <w:rPr>
                <w:rFonts w:cs="Calibri"/>
              </w:rPr>
              <w:t>idelines given in paragraph 17.3</w:t>
            </w:r>
            <w:r>
              <w:rPr>
                <w:rFonts w:cs="Calibri"/>
              </w:rPr>
              <w:t xml:space="preserve"> of the Term Sheet</w:t>
            </w:r>
            <w:r>
              <w:rPr>
                <w:rFonts w:cstheme="minorHAnsi"/>
              </w:rPr>
              <w:t>).</w:t>
            </w:r>
          </w:p>
        </w:tc>
        <w:tc>
          <w:tcPr>
            <w:tcW w:w="1701" w:type="dxa"/>
          </w:tcPr>
          <w:p w14:paraId="50C36B56" w14:textId="77777777" w:rsidR="00F7338D" w:rsidRDefault="00F7338D" w:rsidP="00F7338D">
            <w:pPr>
              <w:jc w:val="both"/>
              <w:rPr>
                <w:rFonts w:cs="Calibri"/>
              </w:rPr>
            </w:pPr>
          </w:p>
        </w:tc>
        <w:tc>
          <w:tcPr>
            <w:tcW w:w="1696" w:type="dxa"/>
          </w:tcPr>
          <w:p w14:paraId="73F9B45B" w14:textId="77777777" w:rsidR="00F7338D" w:rsidRDefault="00F7338D" w:rsidP="00F7338D">
            <w:pPr>
              <w:jc w:val="both"/>
              <w:rPr>
                <w:rFonts w:cs="Calibri"/>
              </w:rPr>
            </w:pPr>
          </w:p>
        </w:tc>
      </w:tr>
    </w:tbl>
    <w:p w14:paraId="70AB7F5D" w14:textId="77777777" w:rsidR="00967CE4" w:rsidRPr="00EE0BB5" w:rsidRDefault="00967CE4" w:rsidP="00480085">
      <w:pPr>
        <w:ind w:left="765"/>
        <w:jc w:val="both"/>
        <w:rPr>
          <w:rFonts w:cs="Calibri"/>
          <w:sz w:val="6"/>
          <w:szCs w:val="6"/>
        </w:rPr>
      </w:pPr>
    </w:p>
    <w:p w14:paraId="34126A5E" w14:textId="4F41D23E" w:rsidR="00DC2543" w:rsidRPr="00100100" w:rsidRDefault="00613201" w:rsidP="008B7AFF">
      <w:pPr>
        <w:numPr>
          <w:ilvl w:val="1"/>
          <w:numId w:val="26"/>
        </w:numPr>
        <w:jc w:val="both"/>
        <w:rPr>
          <w:rFonts w:cs="Calibri"/>
        </w:rPr>
      </w:pPr>
      <w:r>
        <w:rPr>
          <w:rFonts w:cs="Calibri"/>
        </w:rPr>
        <w:t xml:space="preserve">investment </w:t>
      </w:r>
      <w:r w:rsidR="00823F5B">
        <w:rPr>
          <w:rFonts w:cs="Calibri"/>
        </w:rPr>
        <w:t>criteria</w:t>
      </w:r>
      <w:r w:rsidR="00DC2543" w:rsidRPr="00100100">
        <w:rPr>
          <w:rFonts w:cs="Calibri"/>
        </w:rPr>
        <w:t>.</w:t>
      </w:r>
    </w:p>
    <w:p w14:paraId="41877522" w14:textId="5A387C50" w:rsidR="00B10A55" w:rsidRPr="00100100" w:rsidRDefault="008028E0" w:rsidP="008B7AFF">
      <w:pPr>
        <w:numPr>
          <w:ilvl w:val="0"/>
          <w:numId w:val="26"/>
        </w:numPr>
        <w:jc w:val="both"/>
        <w:rPr>
          <w:rFonts w:cs="Calibri"/>
          <w:b/>
        </w:rPr>
      </w:pPr>
      <w:r>
        <w:rPr>
          <w:rFonts w:cs="Calibri"/>
          <w:b/>
        </w:rPr>
        <w:t>Investment Policy</w:t>
      </w:r>
      <w:r w:rsidR="00B10A55" w:rsidRPr="00100100">
        <w:rPr>
          <w:rFonts w:cs="Calibri"/>
          <w:b/>
        </w:rPr>
        <w:t>:</w:t>
      </w:r>
    </w:p>
    <w:p w14:paraId="04A58327" w14:textId="11E75BA3" w:rsidR="00040441" w:rsidRPr="005D0887" w:rsidRDefault="008028E0">
      <w:pPr>
        <w:numPr>
          <w:ilvl w:val="1"/>
          <w:numId w:val="26"/>
        </w:numPr>
        <w:jc w:val="both"/>
        <w:rPr>
          <w:rFonts w:asciiTheme="minorHAnsi" w:hAnsiTheme="minorHAnsi" w:cstheme="minorHAnsi"/>
          <w:lang w:val="en-GB"/>
        </w:rPr>
      </w:pPr>
      <w:r w:rsidRPr="008C71C2">
        <w:rPr>
          <w:rFonts w:asciiTheme="minorHAnsi" w:hAnsiTheme="minorHAnsi" w:cstheme="minorHAnsi"/>
          <w:lang w:val="en-GB"/>
        </w:rPr>
        <w:t>strategy for the acquisition of investment projects (Deal Flow),</w:t>
      </w:r>
      <w:r>
        <w:rPr>
          <w:rFonts w:asciiTheme="minorHAnsi" w:hAnsiTheme="minorHAnsi" w:cstheme="minorHAnsi"/>
          <w:lang w:val="en-GB"/>
        </w:rPr>
        <w:t xml:space="preserve"> </w:t>
      </w:r>
      <w:r>
        <w:rPr>
          <w:rFonts w:cs="Calibri"/>
        </w:rPr>
        <w:t>including marketing strategy</w:t>
      </w:r>
      <w:r w:rsidR="00040441" w:rsidRPr="008028E0">
        <w:rPr>
          <w:rFonts w:cs="Calibri"/>
        </w:rPr>
        <w:t>,</w:t>
      </w:r>
      <w:r>
        <w:rPr>
          <w:rFonts w:cs="Calibri"/>
        </w:rPr>
        <w:t xml:space="preserve"> </w:t>
      </w:r>
      <w:r w:rsidRPr="008C71C2">
        <w:rPr>
          <w:rFonts w:asciiTheme="minorHAnsi" w:hAnsiTheme="minorHAnsi" w:cstheme="minorHAnsi"/>
          <w:lang w:val="en-GB"/>
        </w:rPr>
        <w:t>promotion and communication plan targeted at stakeholder groups of the start-up ecosystem (e.g. partnering with innovative/scientific communities,</w:t>
      </w:r>
      <w:r w:rsidR="00540031">
        <w:rPr>
          <w:rFonts w:asciiTheme="minorHAnsi" w:hAnsiTheme="minorHAnsi" w:cstheme="minorHAnsi"/>
          <w:lang w:val="en-GB"/>
        </w:rPr>
        <w:t xml:space="preserve"> institutions doing technology commercialization, etc.</w:t>
      </w:r>
      <w:r w:rsidRPr="008C71C2">
        <w:rPr>
          <w:rFonts w:asciiTheme="minorHAnsi" w:hAnsiTheme="minorHAnsi" w:cstheme="minorHAnsi"/>
          <w:lang w:val="en-GB"/>
        </w:rPr>
        <w:t>), as adequate to the investment profile of the</w:t>
      </w:r>
      <w:r w:rsidR="00540031">
        <w:rPr>
          <w:rFonts w:asciiTheme="minorHAnsi" w:hAnsiTheme="minorHAnsi" w:cstheme="minorHAnsi"/>
          <w:lang w:val="en-GB"/>
        </w:rPr>
        <w:t xml:space="preserve"> VC Fund</w:t>
      </w:r>
      <w:r w:rsidR="00040441" w:rsidRPr="008028E0">
        <w:rPr>
          <w:rFonts w:cs="Calibri"/>
        </w:rPr>
        <w:t xml:space="preserve"> </w:t>
      </w:r>
    </w:p>
    <w:p w14:paraId="5CA534ED" w14:textId="48F5C242" w:rsidR="00B10A55" w:rsidRPr="009C4A1F" w:rsidRDefault="00540031">
      <w:pPr>
        <w:numPr>
          <w:ilvl w:val="1"/>
          <w:numId w:val="26"/>
        </w:numPr>
        <w:jc w:val="both"/>
        <w:rPr>
          <w:rFonts w:cs="Calibri"/>
        </w:rPr>
      </w:pPr>
      <w:r w:rsidRPr="008C71C2">
        <w:rPr>
          <w:rFonts w:asciiTheme="minorHAnsi" w:hAnsiTheme="minorHAnsi" w:cstheme="minorHAnsi"/>
          <w:lang w:val="en-GB"/>
        </w:rPr>
        <w:lastRenderedPageBreak/>
        <w:t xml:space="preserve">investment process including a description of the process of evaluating investment projects and taking investment decisions taking into account the organisational structure of the </w:t>
      </w:r>
      <w:r w:rsidR="004021FA">
        <w:rPr>
          <w:rFonts w:asciiTheme="minorHAnsi" w:hAnsiTheme="minorHAnsi" w:cstheme="minorHAnsi"/>
          <w:lang w:val="en-GB"/>
        </w:rPr>
        <w:t>VC Fund</w:t>
      </w:r>
      <w:r w:rsidRPr="008C71C2">
        <w:rPr>
          <w:rFonts w:asciiTheme="minorHAnsi" w:hAnsiTheme="minorHAnsi" w:cstheme="minorHAnsi"/>
          <w:lang w:val="en-GB"/>
        </w:rPr>
        <w:t xml:space="preserve"> or the Managing Entity and the role of the Investment Committee</w:t>
      </w:r>
      <w:r>
        <w:rPr>
          <w:rFonts w:asciiTheme="minorHAnsi" w:hAnsiTheme="minorHAnsi" w:cstheme="minorHAnsi"/>
          <w:lang w:val="en-GB"/>
        </w:rPr>
        <w:t xml:space="preserve"> </w:t>
      </w:r>
      <w:r w:rsidR="001B623A" w:rsidRPr="009C4A1F">
        <w:rPr>
          <w:rFonts w:cs="Calibri"/>
        </w:rPr>
        <w:t>(</w:t>
      </w:r>
      <w:r>
        <w:rPr>
          <w:rFonts w:cs="Calibri"/>
        </w:rPr>
        <w:t>and if needed</w:t>
      </w:r>
      <w:r w:rsidR="001B623A" w:rsidRPr="009C4A1F">
        <w:rPr>
          <w:rFonts w:cs="Calibri"/>
        </w:rPr>
        <w:t xml:space="preserve"> </w:t>
      </w:r>
      <w:r w:rsidRPr="008C71C2">
        <w:rPr>
          <w:rFonts w:asciiTheme="minorHAnsi" w:hAnsiTheme="minorHAnsi" w:cstheme="minorHAnsi"/>
          <w:lang w:val="en-GB"/>
        </w:rPr>
        <w:t>the role of any external experts and advisors</w:t>
      </w:r>
      <w:r w:rsidRPr="009C4A1F" w:rsidDel="00540031">
        <w:rPr>
          <w:rFonts w:cs="Calibri"/>
        </w:rPr>
        <w:t xml:space="preserve"> </w:t>
      </w:r>
      <w:r w:rsidR="001B623A" w:rsidRPr="009C4A1F">
        <w:rPr>
          <w:rFonts w:cs="Calibri"/>
        </w:rPr>
        <w:t>)</w:t>
      </w:r>
      <w:r w:rsidR="00C362DF" w:rsidRPr="009C4A1F" w:rsidDel="00C44E0F">
        <w:rPr>
          <w:rStyle w:val="Odwoanieprzypisudolnego"/>
          <w:rFonts w:cs="Calibri"/>
        </w:rPr>
        <w:t xml:space="preserve"> </w:t>
      </w:r>
      <w:r w:rsidR="00C35554" w:rsidRPr="009C4A1F">
        <w:rPr>
          <w:rFonts w:cs="Calibri"/>
        </w:rPr>
        <w:t xml:space="preserve"> </w:t>
      </w:r>
      <w:r w:rsidRPr="008C71C2">
        <w:rPr>
          <w:rFonts w:asciiTheme="minorHAnsi" w:hAnsiTheme="minorHAnsi" w:cstheme="minorHAnsi"/>
          <w:lang w:val="en-GB"/>
        </w:rPr>
        <w:t>in the investment process</w:t>
      </w:r>
      <w:r w:rsidRPr="009C4A1F" w:rsidDel="00540031">
        <w:rPr>
          <w:rFonts w:cs="Calibri"/>
        </w:rPr>
        <w:t xml:space="preserve"> </w:t>
      </w:r>
      <w:r w:rsidR="002334EC">
        <w:rPr>
          <w:rFonts w:cs="Calibri"/>
        </w:rPr>
        <w:t>,</w:t>
      </w:r>
      <w:r w:rsidR="002334EC" w:rsidRPr="009C4A1F" w:rsidDel="008F307B">
        <w:rPr>
          <w:rFonts w:cs="Calibri"/>
        </w:rPr>
        <w:t xml:space="preserve"> </w:t>
      </w:r>
    </w:p>
    <w:p w14:paraId="48EC460F" w14:textId="566075AB" w:rsidR="00D4091E" w:rsidRPr="00100100" w:rsidRDefault="00A552E9" w:rsidP="008B7AFF">
      <w:pPr>
        <w:numPr>
          <w:ilvl w:val="1"/>
          <w:numId w:val="26"/>
        </w:numPr>
        <w:jc w:val="both"/>
        <w:rPr>
          <w:rFonts w:cs="Calibri"/>
        </w:rPr>
      </w:pPr>
      <w:r w:rsidRPr="008C71C2">
        <w:rPr>
          <w:rFonts w:asciiTheme="minorHAnsi" w:hAnsiTheme="minorHAnsi" w:cstheme="minorHAnsi"/>
          <w:lang w:val="en-GB"/>
        </w:rPr>
        <w:t>basic terms and conditions for investment agreements entered into</w:t>
      </w:r>
      <w:r w:rsidRPr="00100100" w:rsidDel="00A552E9">
        <w:rPr>
          <w:rFonts w:cs="Calibri"/>
        </w:rPr>
        <w:t xml:space="preserve"> </w:t>
      </w:r>
      <w:r>
        <w:rPr>
          <w:rFonts w:cs="Calibri"/>
        </w:rPr>
        <w:t>Companies</w:t>
      </w:r>
      <w:r w:rsidR="00D4091E" w:rsidRPr="00100100">
        <w:rPr>
          <w:rFonts w:cs="Calibri"/>
        </w:rPr>
        <w:t>,</w:t>
      </w:r>
    </w:p>
    <w:p w14:paraId="2B487EBF" w14:textId="02BA8AB3" w:rsidR="00B22C86" w:rsidRDefault="00A552E9">
      <w:pPr>
        <w:numPr>
          <w:ilvl w:val="1"/>
          <w:numId w:val="26"/>
        </w:numPr>
        <w:jc w:val="both"/>
        <w:rPr>
          <w:rFonts w:cs="Calibri"/>
        </w:rPr>
      </w:pPr>
      <w:r w:rsidRPr="008C71C2">
        <w:rPr>
          <w:rFonts w:asciiTheme="minorHAnsi" w:hAnsiTheme="minorHAnsi" w:cstheme="minorHAnsi"/>
          <w:lang w:val="en-GB"/>
        </w:rPr>
        <w:t>t</w:t>
      </w:r>
      <w:r>
        <w:rPr>
          <w:rFonts w:asciiTheme="minorHAnsi" w:hAnsiTheme="minorHAnsi" w:cstheme="minorHAnsi"/>
          <w:lang w:val="en-GB"/>
        </w:rPr>
        <w:t xml:space="preserve">he extent of involvement of </w:t>
      </w:r>
      <w:r w:rsidRPr="008C71C2">
        <w:rPr>
          <w:rFonts w:asciiTheme="minorHAnsi" w:hAnsiTheme="minorHAnsi" w:cstheme="minorHAnsi"/>
          <w:lang w:val="en-GB"/>
        </w:rPr>
        <w:t xml:space="preserve">the Key Personnel </w:t>
      </w:r>
      <w:r w:rsidR="00B04459" w:rsidRPr="000401C2">
        <w:rPr>
          <w:rFonts w:cs="Calibri"/>
        </w:rPr>
        <w:t xml:space="preserve"> </w:t>
      </w:r>
      <w:r>
        <w:rPr>
          <w:rFonts w:cs="Calibri"/>
        </w:rPr>
        <w:t>in the activity of the VC Fund, taking into account activities aimed at building the value of Portfolio Companies (smart money)</w:t>
      </w:r>
      <w:r w:rsidR="00C35554" w:rsidRPr="000401C2">
        <w:rPr>
          <w:rFonts w:cs="Calibri"/>
        </w:rPr>
        <w:t>,</w:t>
      </w:r>
      <w:r w:rsidR="00DC4178" w:rsidRPr="000401C2">
        <w:rPr>
          <w:rFonts w:cs="Calibri"/>
        </w:rPr>
        <w:t xml:space="preserve"> </w:t>
      </w:r>
      <w:r>
        <w:rPr>
          <w:rFonts w:cs="Calibri"/>
        </w:rPr>
        <w:t>e</w:t>
      </w:r>
      <w:r w:rsidRPr="008C71C2">
        <w:rPr>
          <w:rFonts w:asciiTheme="minorHAnsi" w:hAnsiTheme="minorHAnsi" w:cstheme="minorHAnsi"/>
          <w:lang w:val="en-GB"/>
        </w:rPr>
        <w:t>.g. business consulting, support in gaining customers, obtaining external finance,</w:t>
      </w:r>
      <w:r>
        <w:rPr>
          <w:rFonts w:asciiTheme="minorHAnsi" w:hAnsiTheme="minorHAnsi" w:cstheme="minorHAnsi"/>
          <w:lang w:val="en-GB"/>
        </w:rPr>
        <w:t xml:space="preserve"> as well as means of monitoring, supervising and controlling Portfolio Companies</w:t>
      </w:r>
      <w:r w:rsidR="002334EC">
        <w:rPr>
          <w:rFonts w:cs="Calibri"/>
        </w:rPr>
        <w:t>,</w:t>
      </w:r>
    </w:p>
    <w:p w14:paraId="1733424D" w14:textId="69F2EBCE" w:rsidR="005B3D41" w:rsidRPr="000401C2" w:rsidRDefault="00A552E9" w:rsidP="00A552E9">
      <w:pPr>
        <w:numPr>
          <w:ilvl w:val="1"/>
          <w:numId w:val="26"/>
        </w:numPr>
        <w:jc w:val="both"/>
        <w:rPr>
          <w:rFonts w:cs="Calibri"/>
        </w:rPr>
      </w:pPr>
      <w:r w:rsidRPr="00A552E9">
        <w:rPr>
          <w:rFonts w:cs="Calibri"/>
        </w:rPr>
        <w:t xml:space="preserve">the nature of the secondary activity on the </w:t>
      </w:r>
      <w:r>
        <w:rPr>
          <w:rFonts w:cs="Calibri"/>
        </w:rPr>
        <w:t>VC</w:t>
      </w:r>
      <w:r w:rsidRPr="00A552E9">
        <w:rPr>
          <w:rFonts w:cs="Calibri"/>
        </w:rPr>
        <w:t xml:space="preserve"> market conducted by the members of the Team (if any) and its complementarity with the strategy of the VC Fund</w:t>
      </w:r>
      <w:r w:rsidRPr="00A552E9" w:rsidDel="00A552E9">
        <w:rPr>
          <w:rFonts w:cs="Calibri"/>
        </w:rPr>
        <w:t xml:space="preserve"> </w:t>
      </w:r>
      <w:r w:rsidR="00C307E8">
        <w:rPr>
          <w:rFonts w:cs="Calibri"/>
        </w:rPr>
        <w:t>,</w:t>
      </w:r>
    </w:p>
    <w:p w14:paraId="24834071" w14:textId="56D0D425" w:rsidR="00E8185B" w:rsidRPr="00100100" w:rsidRDefault="00A552E9" w:rsidP="008B7AFF">
      <w:pPr>
        <w:numPr>
          <w:ilvl w:val="1"/>
          <w:numId w:val="26"/>
        </w:numPr>
        <w:jc w:val="both"/>
        <w:rPr>
          <w:rFonts w:cs="Calibri"/>
        </w:rPr>
      </w:pPr>
      <w:r>
        <w:rPr>
          <w:rFonts w:cs="Calibri"/>
        </w:rPr>
        <w:t>exit strategies</w:t>
      </w:r>
      <w:r w:rsidR="008F307B">
        <w:rPr>
          <w:rFonts w:cs="Calibri"/>
        </w:rPr>
        <w:t>.</w:t>
      </w:r>
    </w:p>
    <w:p w14:paraId="5A4BF8EE" w14:textId="2467671C" w:rsidR="00CC103C" w:rsidRPr="00100100" w:rsidRDefault="00A552E9" w:rsidP="008B7AFF">
      <w:pPr>
        <w:numPr>
          <w:ilvl w:val="0"/>
          <w:numId w:val="26"/>
        </w:numPr>
        <w:jc w:val="both"/>
        <w:rPr>
          <w:rFonts w:cs="Calibri"/>
        </w:rPr>
      </w:pPr>
      <w:r>
        <w:rPr>
          <w:rFonts w:cs="Calibri"/>
          <w:b/>
        </w:rPr>
        <w:t>Financial Schedule</w:t>
      </w:r>
      <w:r w:rsidR="007459FB">
        <w:rPr>
          <w:rStyle w:val="Odwoanieprzypisudolnego"/>
          <w:rFonts w:cs="Calibri"/>
          <w:b/>
        </w:rPr>
        <w:footnoteReference w:id="5"/>
      </w:r>
      <w:r w:rsidR="00141F11" w:rsidRPr="00100100">
        <w:rPr>
          <w:rFonts w:cs="Calibri"/>
        </w:rPr>
        <w:t xml:space="preserve">: </w:t>
      </w:r>
    </w:p>
    <w:p w14:paraId="2F99A00C" w14:textId="7A1AD4F4" w:rsidR="004C060D" w:rsidRDefault="00A552E9" w:rsidP="00DE0CD8">
      <w:pPr>
        <w:pStyle w:val="Akapitzlist"/>
        <w:numPr>
          <w:ilvl w:val="1"/>
          <w:numId w:val="26"/>
        </w:numPr>
        <w:ind w:left="1418" w:hanging="293"/>
        <w:jc w:val="both"/>
        <w:rPr>
          <w:rFonts w:cs="Calibri"/>
        </w:rPr>
      </w:pPr>
      <w:r>
        <w:rPr>
          <w:rFonts w:cs="Calibri"/>
        </w:rPr>
        <w:t>Assumptions description of the Investment Budget</w:t>
      </w:r>
      <w:r w:rsidR="00422D93">
        <w:rPr>
          <w:rFonts w:cs="Calibri"/>
        </w:rPr>
        <w:t>,</w:t>
      </w:r>
    </w:p>
    <w:p w14:paraId="339DC12E" w14:textId="09D8F384" w:rsidR="00B22C86" w:rsidRPr="00B22C86" w:rsidRDefault="00A552E9" w:rsidP="00DE0CD8">
      <w:pPr>
        <w:pStyle w:val="Akapitzlist"/>
        <w:numPr>
          <w:ilvl w:val="1"/>
          <w:numId w:val="26"/>
        </w:numPr>
        <w:ind w:left="1418" w:hanging="293"/>
        <w:jc w:val="both"/>
        <w:rPr>
          <w:rFonts w:cs="Calibri"/>
        </w:rPr>
      </w:pPr>
      <w:r>
        <w:rPr>
          <w:rFonts w:cs="Calibri"/>
        </w:rPr>
        <w:t>Assumptions description of the Operating Budget</w:t>
      </w:r>
      <w:r w:rsidR="00422D93">
        <w:rPr>
          <w:rFonts w:cs="Calibri"/>
        </w:rPr>
        <w:t>.</w:t>
      </w:r>
    </w:p>
    <w:p w14:paraId="4608CCDD" w14:textId="25C3B860" w:rsidR="00B10A55" w:rsidRPr="00100100" w:rsidRDefault="00B50017" w:rsidP="008B7AFF">
      <w:pPr>
        <w:numPr>
          <w:ilvl w:val="0"/>
          <w:numId w:val="26"/>
        </w:numPr>
        <w:jc w:val="both"/>
        <w:rPr>
          <w:rFonts w:cs="Calibri"/>
          <w:b/>
        </w:rPr>
      </w:pPr>
      <w:r w:rsidRPr="008C71C2">
        <w:rPr>
          <w:rFonts w:asciiTheme="minorHAnsi" w:hAnsiTheme="minorHAnsi" w:cstheme="minorHAnsi"/>
          <w:b/>
          <w:bCs/>
          <w:lang w:val="en-GB"/>
        </w:rPr>
        <w:t>Organisational structure</w:t>
      </w:r>
      <w:r w:rsidR="00B10A55" w:rsidRPr="00100100">
        <w:rPr>
          <w:rFonts w:cs="Calibri"/>
          <w:b/>
        </w:rPr>
        <w:t>:</w:t>
      </w:r>
      <w:r w:rsidR="00504316" w:rsidRPr="00100100">
        <w:rPr>
          <w:rFonts w:cs="Calibri"/>
          <w:b/>
        </w:rPr>
        <w:t xml:space="preserve"> </w:t>
      </w:r>
    </w:p>
    <w:p w14:paraId="5AA81B3E" w14:textId="73BA5146" w:rsidR="004E5A5F" w:rsidRDefault="00B50017" w:rsidP="00FF56A5">
      <w:pPr>
        <w:numPr>
          <w:ilvl w:val="1"/>
          <w:numId w:val="26"/>
        </w:numPr>
        <w:ind w:left="1418" w:hanging="293"/>
        <w:jc w:val="both"/>
        <w:rPr>
          <w:rFonts w:cs="Calibri"/>
        </w:rPr>
      </w:pPr>
      <w:r w:rsidRPr="008C71C2">
        <w:rPr>
          <w:rFonts w:asciiTheme="minorHAnsi" w:hAnsiTheme="minorHAnsi" w:cstheme="minorHAnsi"/>
          <w:lang w:val="en-GB"/>
        </w:rPr>
        <w:t xml:space="preserve">presentation of the organisational structure of the </w:t>
      </w:r>
      <w:r>
        <w:rPr>
          <w:rFonts w:asciiTheme="minorHAnsi" w:hAnsiTheme="minorHAnsi" w:cstheme="minorHAnsi"/>
          <w:lang w:val="en-GB"/>
        </w:rPr>
        <w:t>VC Fund</w:t>
      </w:r>
      <w:r w:rsidRPr="008C71C2">
        <w:rPr>
          <w:rFonts w:asciiTheme="minorHAnsi" w:hAnsiTheme="minorHAnsi" w:cstheme="minorHAnsi"/>
          <w:lang w:val="en-GB"/>
        </w:rPr>
        <w:t xml:space="preserve"> and/or the Managing Entity</w:t>
      </w:r>
      <w:r w:rsidRPr="00100100" w:rsidDel="00B50017">
        <w:rPr>
          <w:rFonts w:cs="Calibri"/>
        </w:rPr>
        <w:t xml:space="preserve"> </w:t>
      </w:r>
      <w:r w:rsidR="004E5A5F" w:rsidRPr="00100100">
        <w:rPr>
          <w:rFonts w:cs="Calibri"/>
        </w:rPr>
        <w:t>,</w:t>
      </w:r>
      <w:r w:rsidR="00E32362" w:rsidRPr="00100100">
        <w:rPr>
          <w:rFonts w:cs="Calibri"/>
        </w:rPr>
        <w:t xml:space="preserve"> </w:t>
      </w:r>
    </w:p>
    <w:p w14:paraId="35B52D6E" w14:textId="215A384A" w:rsidR="00A33A5D" w:rsidRPr="00281DCD" w:rsidRDefault="00ED0842" w:rsidP="00281DCD">
      <w:pPr>
        <w:numPr>
          <w:ilvl w:val="1"/>
          <w:numId w:val="26"/>
        </w:numPr>
        <w:ind w:left="1418" w:hanging="293"/>
        <w:jc w:val="both"/>
        <w:rPr>
          <w:rFonts w:cs="Calibri"/>
        </w:rPr>
      </w:pPr>
      <w:r>
        <w:rPr>
          <w:rFonts w:cs="Calibri"/>
        </w:rPr>
        <w:t>presentation of the proposed members of the Investment Committee</w:t>
      </w:r>
      <w:r w:rsidR="00281DCD">
        <w:rPr>
          <w:rFonts w:cs="Calibri"/>
        </w:rPr>
        <w:t>,</w:t>
      </w:r>
    </w:p>
    <w:p w14:paraId="7E29F502" w14:textId="0C46E126" w:rsidR="00B10A55" w:rsidRPr="000401C2" w:rsidRDefault="00EB4099" w:rsidP="00EB4099">
      <w:pPr>
        <w:numPr>
          <w:ilvl w:val="1"/>
          <w:numId w:val="26"/>
        </w:numPr>
        <w:jc w:val="both"/>
        <w:rPr>
          <w:rFonts w:cs="Calibri"/>
        </w:rPr>
      </w:pPr>
      <w:r w:rsidRPr="008C71C2">
        <w:rPr>
          <w:rFonts w:asciiTheme="minorHAnsi" w:hAnsiTheme="minorHAnsi" w:cstheme="minorHAnsi"/>
          <w:lang w:val="en-GB"/>
        </w:rPr>
        <w:t xml:space="preserve">presentation of the scopes of responsibilities of partners/members and/or corporate bodies (e.g. the </w:t>
      </w:r>
      <w:r>
        <w:rPr>
          <w:rFonts w:asciiTheme="minorHAnsi" w:hAnsiTheme="minorHAnsi" w:cstheme="minorHAnsi"/>
          <w:lang w:val="en-GB"/>
        </w:rPr>
        <w:t>M</w:t>
      </w:r>
      <w:r w:rsidRPr="008C71C2">
        <w:rPr>
          <w:rFonts w:asciiTheme="minorHAnsi" w:hAnsiTheme="minorHAnsi" w:cstheme="minorHAnsi"/>
          <w:lang w:val="en-GB"/>
        </w:rPr>
        <w:t xml:space="preserve">anagement </w:t>
      </w:r>
      <w:r>
        <w:rPr>
          <w:rFonts w:asciiTheme="minorHAnsi" w:hAnsiTheme="minorHAnsi" w:cstheme="minorHAnsi"/>
          <w:lang w:val="en-GB"/>
        </w:rPr>
        <w:t>B</w:t>
      </w:r>
      <w:r w:rsidRPr="008C71C2">
        <w:rPr>
          <w:rFonts w:asciiTheme="minorHAnsi" w:hAnsiTheme="minorHAnsi" w:cstheme="minorHAnsi"/>
          <w:lang w:val="en-GB"/>
        </w:rPr>
        <w:t xml:space="preserve">oard, the </w:t>
      </w:r>
      <w:r>
        <w:rPr>
          <w:rFonts w:asciiTheme="minorHAnsi" w:hAnsiTheme="minorHAnsi" w:cstheme="minorHAnsi"/>
          <w:lang w:val="en-GB"/>
        </w:rPr>
        <w:t>S</w:t>
      </w:r>
      <w:r w:rsidRPr="008C71C2">
        <w:rPr>
          <w:rFonts w:asciiTheme="minorHAnsi" w:hAnsiTheme="minorHAnsi" w:cstheme="minorHAnsi"/>
          <w:lang w:val="en-GB"/>
        </w:rPr>
        <w:t xml:space="preserve">upervisory </w:t>
      </w:r>
      <w:r>
        <w:rPr>
          <w:rFonts w:asciiTheme="minorHAnsi" w:hAnsiTheme="minorHAnsi" w:cstheme="minorHAnsi"/>
          <w:lang w:val="en-GB"/>
        </w:rPr>
        <w:t>B</w:t>
      </w:r>
      <w:r w:rsidRPr="008C71C2">
        <w:rPr>
          <w:rFonts w:asciiTheme="minorHAnsi" w:hAnsiTheme="minorHAnsi" w:cstheme="minorHAnsi"/>
          <w:lang w:val="en-GB"/>
        </w:rPr>
        <w:t>oard, the Investment Committee, the Board of Investors), including presentation of the profiles of the persons who are</w:t>
      </w:r>
      <w:r w:rsidR="009D7AF6">
        <w:rPr>
          <w:rFonts w:asciiTheme="minorHAnsi" w:hAnsiTheme="minorHAnsi" w:cstheme="minorHAnsi"/>
          <w:lang w:val="en-GB"/>
        </w:rPr>
        <w:t>/will be</w:t>
      </w:r>
      <w:r w:rsidRPr="008C71C2">
        <w:rPr>
          <w:rFonts w:asciiTheme="minorHAnsi" w:hAnsiTheme="minorHAnsi" w:cstheme="minorHAnsi"/>
          <w:lang w:val="en-GB"/>
        </w:rPr>
        <w:t xml:space="preserve"> members of such bodies</w:t>
      </w:r>
      <w:r w:rsidR="00B57E82">
        <w:rPr>
          <w:rFonts w:cs="Calibri"/>
        </w:rPr>
        <w:t>-</w:t>
      </w:r>
      <w:r w:rsidR="00BC0FF0" w:rsidRPr="000401C2">
        <w:rPr>
          <w:rFonts w:cs="Calibri"/>
        </w:rPr>
        <w:t xml:space="preserve"> </w:t>
      </w:r>
      <w:r w:rsidRPr="00EB4099">
        <w:rPr>
          <w:rFonts w:cs="Calibri"/>
        </w:rPr>
        <w:t>in the case of the Investment Committee: presentation of profiles of members of the Investment Committee, description of the rules of operation of the Investment Committee and rules of making investment decisions</w:t>
      </w:r>
      <w:r w:rsidR="00F3229D" w:rsidRPr="000401C2">
        <w:rPr>
          <w:rFonts w:cs="Calibri"/>
        </w:rPr>
        <w:t>,</w:t>
      </w:r>
    </w:p>
    <w:p w14:paraId="2AA9459D" w14:textId="78CC7FCA" w:rsidR="00DC2543" w:rsidRDefault="00ED0842" w:rsidP="00823F5B">
      <w:pPr>
        <w:numPr>
          <w:ilvl w:val="1"/>
          <w:numId w:val="26"/>
        </w:numPr>
        <w:jc w:val="both"/>
        <w:rPr>
          <w:rFonts w:cs="Calibri"/>
        </w:rPr>
      </w:pPr>
      <w:r>
        <w:rPr>
          <w:rFonts w:cs="Calibri"/>
        </w:rPr>
        <w:t>profile of the members of the VC Fund or Managing Entity (including short profiles of individuals whose experience will be described in detail in the “</w:t>
      </w:r>
      <w:r w:rsidR="00D25570">
        <w:rPr>
          <w:rFonts w:cs="Calibri"/>
        </w:rPr>
        <w:t xml:space="preserve">Tenderer’s </w:t>
      </w:r>
      <w:r>
        <w:rPr>
          <w:rFonts w:cs="Calibri"/>
        </w:rPr>
        <w:t>Key Personnel Verification Form” as mandatory part of the Offering</w:t>
      </w:r>
      <w:r w:rsidR="00FB4654">
        <w:rPr>
          <w:rFonts w:cs="Calibri"/>
        </w:rPr>
        <w:t>)</w:t>
      </w:r>
      <w:r w:rsidR="00823F5B">
        <w:rPr>
          <w:rFonts w:cs="Calibri"/>
        </w:rPr>
        <w:t xml:space="preserve"> </w:t>
      </w:r>
      <w:r w:rsidR="00D25570">
        <w:rPr>
          <w:rFonts w:cs="Calibri"/>
        </w:rPr>
        <w:t>including experience in VC/</w:t>
      </w:r>
      <w:r w:rsidR="00823F5B" w:rsidRPr="00823F5B">
        <w:rPr>
          <w:rFonts w:cs="Calibri"/>
        </w:rPr>
        <w:t>PE investments, or experience in investments involving commercialization of technology, entrepreneurial experience and other key business experiences,</w:t>
      </w:r>
    </w:p>
    <w:p w14:paraId="4192E7A5" w14:textId="178B9FA6" w:rsidR="00823F5B" w:rsidRDefault="00823F5B" w:rsidP="00FF56A5">
      <w:pPr>
        <w:numPr>
          <w:ilvl w:val="1"/>
          <w:numId w:val="26"/>
        </w:numPr>
        <w:ind w:left="1418"/>
        <w:jc w:val="both"/>
        <w:rPr>
          <w:rFonts w:cs="Calibri"/>
        </w:rPr>
      </w:pPr>
      <w:r w:rsidRPr="00823F5B">
        <w:rPr>
          <w:rFonts w:cs="Calibri"/>
        </w:rPr>
        <w:t>presentation of the planned time commitment of all members of the VC Fund Team</w:t>
      </w:r>
      <w:r>
        <w:rPr>
          <w:rFonts w:cs="Calibri"/>
        </w:rPr>
        <w:t>,</w:t>
      </w:r>
    </w:p>
    <w:p w14:paraId="3AE0637D" w14:textId="3AC71F37" w:rsidR="00CC103C" w:rsidRPr="00100100" w:rsidRDefault="00823F5B" w:rsidP="00FF56A5">
      <w:pPr>
        <w:numPr>
          <w:ilvl w:val="1"/>
          <w:numId w:val="26"/>
        </w:numPr>
        <w:ind w:left="1418"/>
        <w:jc w:val="both"/>
        <w:rPr>
          <w:rFonts w:cs="Calibri"/>
        </w:rPr>
      </w:pPr>
      <w:r w:rsidRPr="008C71C2">
        <w:rPr>
          <w:rFonts w:asciiTheme="minorHAnsi" w:hAnsiTheme="minorHAnsi" w:cstheme="minorHAnsi"/>
          <w:lang w:val="en-GB"/>
        </w:rPr>
        <w:t>profiles of any experts and external partners and their impact on the investment activit</w:t>
      </w:r>
      <w:r w:rsidR="00D25570">
        <w:rPr>
          <w:rFonts w:asciiTheme="minorHAnsi" w:hAnsiTheme="minorHAnsi" w:cstheme="minorHAnsi"/>
          <w:lang w:val="en-GB"/>
        </w:rPr>
        <w:t xml:space="preserve">y of the </w:t>
      </w:r>
      <w:r w:rsidR="009D7AF6">
        <w:rPr>
          <w:rFonts w:asciiTheme="minorHAnsi" w:hAnsiTheme="minorHAnsi" w:cstheme="minorHAnsi"/>
          <w:lang w:val="en-GB"/>
        </w:rPr>
        <w:t>VC Fund</w:t>
      </w:r>
      <w:r w:rsidR="00D25570">
        <w:rPr>
          <w:rFonts w:asciiTheme="minorHAnsi" w:hAnsiTheme="minorHAnsi" w:cstheme="minorHAnsi"/>
          <w:lang w:val="en-GB"/>
        </w:rPr>
        <w:t>/</w:t>
      </w:r>
      <w:r w:rsidRPr="008C71C2">
        <w:rPr>
          <w:rFonts w:asciiTheme="minorHAnsi" w:hAnsiTheme="minorHAnsi" w:cstheme="minorHAnsi"/>
          <w:lang w:val="en-GB"/>
        </w:rPr>
        <w:t>Managing Entity</w:t>
      </w:r>
      <w:r w:rsidR="009F01D0" w:rsidRPr="00100100">
        <w:rPr>
          <w:rFonts w:cs="Calibri"/>
        </w:rPr>
        <w:t>,</w:t>
      </w:r>
    </w:p>
    <w:p w14:paraId="4D5588E0" w14:textId="3F118CEC" w:rsidR="00981BD5" w:rsidRDefault="00823F5B" w:rsidP="00FF56A5">
      <w:pPr>
        <w:numPr>
          <w:ilvl w:val="1"/>
          <w:numId w:val="26"/>
        </w:numPr>
        <w:ind w:left="1418"/>
        <w:jc w:val="both"/>
        <w:rPr>
          <w:rFonts w:cs="Calibri"/>
        </w:rPr>
      </w:pPr>
      <w:r w:rsidRPr="008C71C2">
        <w:rPr>
          <w:rFonts w:asciiTheme="minorHAnsi" w:hAnsiTheme="minorHAnsi" w:cstheme="minorHAnsi"/>
          <w:lang w:val="en-GB"/>
        </w:rPr>
        <w:lastRenderedPageBreak/>
        <w:t xml:space="preserve">description of the incentive scheme applicable to the Managing Entity and employees, in particular the rules for distribution of extra remuneration (Carried Interest) among the members of </w:t>
      </w:r>
      <w:r w:rsidR="00D25570">
        <w:rPr>
          <w:rFonts w:asciiTheme="minorHAnsi" w:hAnsiTheme="minorHAnsi" w:cstheme="minorHAnsi"/>
          <w:lang w:val="en-GB"/>
        </w:rPr>
        <w:t>the</w:t>
      </w:r>
      <w:r w:rsidRPr="008C71C2">
        <w:rPr>
          <w:rFonts w:asciiTheme="minorHAnsi" w:hAnsiTheme="minorHAnsi" w:cstheme="minorHAnsi"/>
          <w:lang w:val="en-GB"/>
        </w:rPr>
        <w:t xml:space="preserve"> Key Personnel</w:t>
      </w:r>
      <w:r w:rsidR="009F01D0" w:rsidRPr="00100100">
        <w:rPr>
          <w:rFonts w:cs="Calibri"/>
        </w:rPr>
        <w:t>.</w:t>
      </w:r>
    </w:p>
    <w:tbl>
      <w:tblPr>
        <w:tblStyle w:val="Tabela-Siatka"/>
        <w:tblW w:w="0" w:type="auto"/>
        <w:tblInd w:w="1058" w:type="dxa"/>
        <w:tblLook w:val="04A0" w:firstRow="1" w:lastRow="0" w:firstColumn="1" w:lastColumn="0" w:noHBand="0" w:noVBand="1"/>
      </w:tblPr>
      <w:tblGrid>
        <w:gridCol w:w="1663"/>
        <w:gridCol w:w="1779"/>
        <w:gridCol w:w="1613"/>
        <w:gridCol w:w="1900"/>
        <w:gridCol w:w="1616"/>
      </w:tblGrid>
      <w:tr w:rsidR="00823F5B" w14:paraId="6D8E7C17" w14:textId="77777777" w:rsidTr="00EE0BB5">
        <w:trPr>
          <w:trHeight w:val="1585"/>
        </w:trPr>
        <w:tc>
          <w:tcPr>
            <w:tcW w:w="1663" w:type="dxa"/>
          </w:tcPr>
          <w:p w14:paraId="0B17DAB3" w14:textId="0256C0C5" w:rsidR="00C678AF" w:rsidRPr="00480085" w:rsidRDefault="00823F5B" w:rsidP="00EE0BB5">
            <w:pPr>
              <w:spacing w:after="120"/>
              <w:rPr>
                <w:rFonts w:cs="Calibri"/>
                <w:b/>
              </w:rPr>
            </w:pPr>
            <w:r>
              <w:rPr>
                <w:rFonts w:cs="Calibri"/>
                <w:b/>
              </w:rPr>
              <w:t>Name and Surname</w:t>
            </w:r>
          </w:p>
        </w:tc>
        <w:tc>
          <w:tcPr>
            <w:tcW w:w="1779" w:type="dxa"/>
          </w:tcPr>
          <w:p w14:paraId="2D2DB7C1" w14:textId="552DE7A8" w:rsidR="00C678AF" w:rsidRPr="00480085" w:rsidRDefault="00823F5B" w:rsidP="00EE0BB5">
            <w:pPr>
              <w:spacing w:after="120"/>
              <w:rPr>
                <w:rFonts w:cs="Calibri"/>
                <w:b/>
              </w:rPr>
            </w:pPr>
            <w:r>
              <w:rPr>
                <w:rFonts w:cs="Calibri"/>
                <w:b/>
              </w:rPr>
              <w:t>Position in the VC Fund</w:t>
            </w:r>
          </w:p>
        </w:tc>
        <w:tc>
          <w:tcPr>
            <w:tcW w:w="1613" w:type="dxa"/>
          </w:tcPr>
          <w:p w14:paraId="4B691079" w14:textId="3E2F55E1" w:rsidR="00C678AF" w:rsidRDefault="00823F5B" w:rsidP="00EE0BB5">
            <w:pPr>
              <w:spacing w:after="120"/>
              <w:rPr>
                <w:rFonts w:cs="Calibri"/>
                <w:b/>
              </w:rPr>
            </w:pPr>
            <w:r>
              <w:rPr>
                <w:rFonts w:cs="Calibri"/>
                <w:b/>
              </w:rPr>
              <w:t>Declared time engagement (hours per week)</w:t>
            </w:r>
          </w:p>
        </w:tc>
        <w:tc>
          <w:tcPr>
            <w:tcW w:w="1900" w:type="dxa"/>
          </w:tcPr>
          <w:p w14:paraId="4DEF3FD4" w14:textId="457B45EC" w:rsidR="00C678AF" w:rsidRPr="00480085" w:rsidRDefault="00823F5B" w:rsidP="00EE0BB5">
            <w:pPr>
              <w:spacing w:after="120"/>
              <w:rPr>
                <w:rFonts w:cs="Calibri"/>
                <w:b/>
              </w:rPr>
            </w:pPr>
            <w:r>
              <w:rPr>
                <w:rFonts w:cs="Calibri"/>
                <w:b/>
              </w:rPr>
              <w:t xml:space="preserve">Contribution to the Declared Capitalization of the VC Fund (in </w:t>
            </w:r>
            <w:proofErr w:type="spellStart"/>
            <w:r>
              <w:rPr>
                <w:rFonts w:cs="Calibri"/>
                <w:b/>
              </w:rPr>
              <w:t>thous</w:t>
            </w:r>
            <w:proofErr w:type="spellEnd"/>
            <w:r>
              <w:rPr>
                <w:rFonts w:cs="Calibri"/>
                <w:b/>
              </w:rPr>
              <w:t xml:space="preserve">. </w:t>
            </w:r>
            <w:r w:rsidR="00BF21AC">
              <w:rPr>
                <w:rFonts w:cs="Calibri"/>
                <w:b/>
              </w:rPr>
              <w:t>EUR</w:t>
            </w:r>
            <w:r>
              <w:rPr>
                <w:rFonts w:cs="Calibri"/>
                <w:b/>
              </w:rPr>
              <w:t>)</w:t>
            </w:r>
          </w:p>
        </w:tc>
        <w:tc>
          <w:tcPr>
            <w:tcW w:w="1616" w:type="dxa"/>
          </w:tcPr>
          <w:p w14:paraId="6E708440" w14:textId="3C7B7749" w:rsidR="00C678AF" w:rsidRPr="00480085" w:rsidRDefault="00823F5B" w:rsidP="00EE0BB5">
            <w:pPr>
              <w:spacing w:after="120"/>
              <w:rPr>
                <w:rFonts w:cs="Calibri"/>
                <w:b/>
              </w:rPr>
            </w:pPr>
            <w:r>
              <w:rPr>
                <w:rFonts w:cs="Calibri"/>
                <w:b/>
              </w:rPr>
              <w:t>Planned share in carried interest (%)</w:t>
            </w:r>
          </w:p>
        </w:tc>
      </w:tr>
      <w:tr w:rsidR="00823F5B" w14:paraId="4C3EAA97" w14:textId="77777777" w:rsidTr="00EE0BB5">
        <w:tc>
          <w:tcPr>
            <w:tcW w:w="1663" w:type="dxa"/>
            <w:tcBorders>
              <w:bottom w:val="single" w:sz="4" w:space="0" w:color="auto"/>
            </w:tcBorders>
          </w:tcPr>
          <w:p w14:paraId="0E3B6D7A" w14:textId="7DC4BAC4" w:rsidR="00C678AF" w:rsidRDefault="00C678AF" w:rsidP="00EE0BB5">
            <w:pPr>
              <w:spacing w:after="120"/>
              <w:jc w:val="both"/>
              <w:rPr>
                <w:rFonts w:cs="Calibri"/>
              </w:rPr>
            </w:pPr>
          </w:p>
        </w:tc>
        <w:tc>
          <w:tcPr>
            <w:tcW w:w="1779" w:type="dxa"/>
            <w:tcBorders>
              <w:bottom w:val="single" w:sz="4" w:space="0" w:color="auto"/>
            </w:tcBorders>
          </w:tcPr>
          <w:p w14:paraId="18E3A32F" w14:textId="77777777" w:rsidR="00C678AF" w:rsidRDefault="00C678AF" w:rsidP="00EE0BB5">
            <w:pPr>
              <w:spacing w:after="120"/>
              <w:jc w:val="both"/>
              <w:rPr>
                <w:rFonts w:cs="Calibri"/>
              </w:rPr>
            </w:pPr>
          </w:p>
        </w:tc>
        <w:tc>
          <w:tcPr>
            <w:tcW w:w="1613" w:type="dxa"/>
            <w:tcBorders>
              <w:bottom w:val="single" w:sz="4" w:space="0" w:color="auto"/>
            </w:tcBorders>
          </w:tcPr>
          <w:p w14:paraId="482C7E0D" w14:textId="77777777" w:rsidR="00C678AF" w:rsidRDefault="00C678AF" w:rsidP="00EE0BB5">
            <w:pPr>
              <w:spacing w:after="120"/>
              <w:jc w:val="both"/>
              <w:rPr>
                <w:rFonts w:cs="Calibri"/>
              </w:rPr>
            </w:pPr>
          </w:p>
        </w:tc>
        <w:tc>
          <w:tcPr>
            <w:tcW w:w="1900" w:type="dxa"/>
            <w:tcBorders>
              <w:bottom w:val="single" w:sz="4" w:space="0" w:color="auto"/>
            </w:tcBorders>
          </w:tcPr>
          <w:p w14:paraId="6FF80EF3" w14:textId="18A9E114" w:rsidR="00C678AF" w:rsidRDefault="00C678AF" w:rsidP="00EE0BB5">
            <w:pPr>
              <w:spacing w:after="120"/>
              <w:jc w:val="both"/>
              <w:rPr>
                <w:rFonts w:cs="Calibri"/>
              </w:rPr>
            </w:pPr>
          </w:p>
        </w:tc>
        <w:tc>
          <w:tcPr>
            <w:tcW w:w="1616" w:type="dxa"/>
            <w:tcBorders>
              <w:bottom w:val="single" w:sz="4" w:space="0" w:color="auto"/>
            </w:tcBorders>
          </w:tcPr>
          <w:p w14:paraId="1A62680E" w14:textId="77777777" w:rsidR="00C678AF" w:rsidRDefault="00C678AF" w:rsidP="00EE0BB5">
            <w:pPr>
              <w:spacing w:after="120"/>
              <w:jc w:val="both"/>
              <w:rPr>
                <w:rFonts w:cs="Calibri"/>
              </w:rPr>
            </w:pPr>
          </w:p>
        </w:tc>
      </w:tr>
      <w:tr w:rsidR="00823F5B" w14:paraId="2773A1E7" w14:textId="77777777" w:rsidTr="00EE0BB5">
        <w:tc>
          <w:tcPr>
            <w:tcW w:w="1663" w:type="dxa"/>
            <w:tcBorders>
              <w:bottom w:val="single" w:sz="4" w:space="0" w:color="auto"/>
            </w:tcBorders>
          </w:tcPr>
          <w:p w14:paraId="013EF59B" w14:textId="77777777" w:rsidR="00EE0BB5" w:rsidRDefault="00EE0BB5" w:rsidP="00EE0BB5">
            <w:pPr>
              <w:spacing w:after="120"/>
              <w:jc w:val="both"/>
              <w:rPr>
                <w:rFonts w:cs="Calibri"/>
              </w:rPr>
            </w:pPr>
          </w:p>
        </w:tc>
        <w:tc>
          <w:tcPr>
            <w:tcW w:w="1779" w:type="dxa"/>
            <w:tcBorders>
              <w:bottom w:val="single" w:sz="4" w:space="0" w:color="auto"/>
            </w:tcBorders>
          </w:tcPr>
          <w:p w14:paraId="6760EDBC" w14:textId="77777777" w:rsidR="00EE0BB5" w:rsidRDefault="00EE0BB5" w:rsidP="00EE0BB5">
            <w:pPr>
              <w:spacing w:after="120"/>
              <w:jc w:val="both"/>
              <w:rPr>
                <w:rFonts w:cs="Calibri"/>
              </w:rPr>
            </w:pPr>
          </w:p>
        </w:tc>
        <w:tc>
          <w:tcPr>
            <w:tcW w:w="1613" w:type="dxa"/>
            <w:tcBorders>
              <w:bottom w:val="single" w:sz="4" w:space="0" w:color="auto"/>
            </w:tcBorders>
          </w:tcPr>
          <w:p w14:paraId="0C8D2882" w14:textId="77777777" w:rsidR="00EE0BB5" w:rsidRDefault="00EE0BB5" w:rsidP="00EE0BB5">
            <w:pPr>
              <w:spacing w:after="120"/>
              <w:jc w:val="both"/>
              <w:rPr>
                <w:rFonts w:cs="Calibri"/>
              </w:rPr>
            </w:pPr>
          </w:p>
        </w:tc>
        <w:tc>
          <w:tcPr>
            <w:tcW w:w="1900" w:type="dxa"/>
            <w:tcBorders>
              <w:bottom w:val="single" w:sz="4" w:space="0" w:color="auto"/>
            </w:tcBorders>
          </w:tcPr>
          <w:p w14:paraId="1E57AEB0" w14:textId="77777777" w:rsidR="00EE0BB5" w:rsidRDefault="00EE0BB5" w:rsidP="00EE0BB5">
            <w:pPr>
              <w:spacing w:after="120"/>
              <w:jc w:val="both"/>
              <w:rPr>
                <w:rFonts w:cs="Calibri"/>
              </w:rPr>
            </w:pPr>
          </w:p>
        </w:tc>
        <w:tc>
          <w:tcPr>
            <w:tcW w:w="1616" w:type="dxa"/>
            <w:tcBorders>
              <w:bottom w:val="single" w:sz="4" w:space="0" w:color="auto"/>
            </w:tcBorders>
          </w:tcPr>
          <w:p w14:paraId="24D556E7" w14:textId="77777777" w:rsidR="00EE0BB5" w:rsidRDefault="00EE0BB5" w:rsidP="00EE0BB5">
            <w:pPr>
              <w:spacing w:after="120"/>
              <w:jc w:val="both"/>
              <w:rPr>
                <w:rFonts w:cs="Calibri"/>
              </w:rPr>
            </w:pPr>
          </w:p>
        </w:tc>
      </w:tr>
      <w:tr w:rsidR="00823F5B" w14:paraId="6C8279E7" w14:textId="77777777" w:rsidTr="00EE0BB5">
        <w:tc>
          <w:tcPr>
            <w:tcW w:w="1663" w:type="dxa"/>
            <w:tcBorders>
              <w:bottom w:val="double" w:sz="4" w:space="0" w:color="auto"/>
            </w:tcBorders>
          </w:tcPr>
          <w:p w14:paraId="2B8A6AD3" w14:textId="13B91B6E" w:rsidR="00C678AF" w:rsidRDefault="00C678AF" w:rsidP="00EE0BB5">
            <w:pPr>
              <w:spacing w:after="120"/>
              <w:jc w:val="both"/>
              <w:rPr>
                <w:rStyle w:val="Odwoanieprzypisudolnego"/>
                <w:rFonts w:cs="Calibri"/>
              </w:rPr>
            </w:pPr>
          </w:p>
        </w:tc>
        <w:tc>
          <w:tcPr>
            <w:tcW w:w="1779" w:type="dxa"/>
            <w:tcBorders>
              <w:bottom w:val="double" w:sz="4" w:space="0" w:color="auto"/>
            </w:tcBorders>
          </w:tcPr>
          <w:p w14:paraId="7830F265" w14:textId="77777777" w:rsidR="00C678AF" w:rsidRDefault="00C678AF" w:rsidP="00EE0BB5">
            <w:pPr>
              <w:spacing w:after="120"/>
              <w:jc w:val="both"/>
              <w:rPr>
                <w:rFonts w:cs="Calibri"/>
              </w:rPr>
            </w:pPr>
          </w:p>
        </w:tc>
        <w:tc>
          <w:tcPr>
            <w:tcW w:w="1613" w:type="dxa"/>
            <w:tcBorders>
              <w:bottom w:val="double" w:sz="4" w:space="0" w:color="auto"/>
            </w:tcBorders>
          </w:tcPr>
          <w:p w14:paraId="0651AA4C" w14:textId="77777777" w:rsidR="00C678AF" w:rsidRDefault="00C678AF" w:rsidP="00EE0BB5">
            <w:pPr>
              <w:spacing w:after="120"/>
              <w:jc w:val="both"/>
              <w:rPr>
                <w:rFonts w:cs="Calibri"/>
              </w:rPr>
            </w:pPr>
          </w:p>
        </w:tc>
        <w:tc>
          <w:tcPr>
            <w:tcW w:w="1900" w:type="dxa"/>
            <w:tcBorders>
              <w:bottom w:val="double" w:sz="4" w:space="0" w:color="auto"/>
            </w:tcBorders>
          </w:tcPr>
          <w:p w14:paraId="08D0136B" w14:textId="6DE1B109" w:rsidR="00C678AF" w:rsidRDefault="00C678AF" w:rsidP="00EE0BB5">
            <w:pPr>
              <w:spacing w:after="120"/>
              <w:jc w:val="both"/>
              <w:rPr>
                <w:rFonts w:cs="Calibri"/>
              </w:rPr>
            </w:pPr>
          </w:p>
        </w:tc>
        <w:tc>
          <w:tcPr>
            <w:tcW w:w="1616" w:type="dxa"/>
            <w:tcBorders>
              <w:bottom w:val="double" w:sz="4" w:space="0" w:color="auto"/>
            </w:tcBorders>
          </w:tcPr>
          <w:p w14:paraId="318593C3" w14:textId="77777777" w:rsidR="00C678AF" w:rsidRDefault="00C678AF" w:rsidP="00EE0BB5">
            <w:pPr>
              <w:spacing w:after="120"/>
              <w:jc w:val="both"/>
              <w:rPr>
                <w:rFonts w:cs="Calibri"/>
              </w:rPr>
            </w:pPr>
          </w:p>
        </w:tc>
      </w:tr>
      <w:tr w:rsidR="00823F5B" w14:paraId="17B614D0" w14:textId="77777777" w:rsidTr="00EE0BB5">
        <w:tc>
          <w:tcPr>
            <w:tcW w:w="1663" w:type="dxa"/>
            <w:tcBorders>
              <w:top w:val="double" w:sz="4" w:space="0" w:color="auto"/>
            </w:tcBorders>
          </w:tcPr>
          <w:p w14:paraId="1B2343F7" w14:textId="679C067B" w:rsidR="00C678AF" w:rsidRPr="00480085" w:rsidRDefault="00823F5B" w:rsidP="00F7338D">
            <w:pPr>
              <w:jc w:val="both"/>
              <w:rPr>
                <w:rFonts w:cs="Calibri"/>
                <w:b/>
              </w:rPr>
            </w:pPr>
            <w:r>
              <w:rPr>
                <w:rFonts w:cs="Calibri"/>
                <w:b/>
              </w:rPr>
              <w:t>TOTAL</w:t>
            </w:r>
          </w:p>
        </w:tc>
        <w:tc>
          <w:tcPr>
            <w:tcW w:w="1779" w:type="dxa"/>
            <w:tcBorders>
              <w:top w:val="double" w:sz="4" w:space="0" w:color="auto"/>
            </w:tcBorders>
          </w:tcPr>
          <w:p w14:paraId="32F31DCB" w14:textId="77777777" w:rsidR="00C678AF" w:rsidRPr="00480085" w:rsidRDefault="00C678AF" w:rsidP="00F7338D">
            <w:pPr>
              <w:jc w:val="both"/>
              <w:rPr>
                <w:rFonts w:cs="Calibri"/>
                <w:b/>
              </w:rPr>
            </w:pPr>
          </w:p>
        </w:tc>
        <w:tc>
          <w:tcPr>
            <w:tcW w:w="1613" w:type="dxa"/>
            <w:tcBorders>
              <w:top w:val="double" w:sz="4" w:space="0" w:color="auto"/>
            </w:tcBorders>
          </w:tcPr>
          <w:p w14:paraId="1D2B6F0C" w14:textId="77777777" w:rsidR="00C678AF" w:rsidRPr="00480085" w:rsidRDefault="00C678AF" w:rsidP="00F7338D">
            <w:pPr>
              <w:jc w:val="both"/>
              <w:rPr>
                <w:rFonts w:cs="Calibri"/>
                <w:b/>
              </w:rPr>
            </w:pPr>
          </w:p>
        </w:tc>
        <w:tc>
          <w:tcPr>
            <w:tcW w:w="1900" w:type="dxa"/>
            <w:tcBorders>
              <w:top w:val="double" w:sz="4" w:space="0" w:color="auto"/>
            </w:tcBorders>
          </w:tcPr>
          <w:p w14:paraId="33CABE07" w14:textId="05FEDB30" w:rsidR="00C678AF" w:rsidRPr="00480085" w:rsidRDefault="00C678AF" w:rsidP="00F7338D">
            <w:pPr>
              <w:jc w:val="both"/>
              <w:rPr>
                <w:rFonts w:cs="Calibri"/>
                <w:b/>
              </w:rPr>
            </w:pPr>
          </w:p>
        </w:tc>
        <w:tc>
          <w:tcPr>
            <w:tcW w:w="1616" w:type="dxa"/>
            <w:tcBorders>
              <w:top w:val="double" w:sz="4" w:space="0" w:color="auto"/>
            </w:tcBorders>
          </w:tcPr>
          <w:p w14:paraId="03E8DEC0" w14:textId="44325B3E" w:rsidR="00C678AF" w:rsidRPr="00480085" w:rsidRDefault="00C678AF" w:rsidP="00F7338D">
            <w:pPr>
              <w:jc w:val="both"/>
              <w:rPr>
                <w:rFonts w:cs="Calibri"/>
                <w:b/>
              </w:rPr>
            </w:pPr>
            <w:r w:rsidRPr="00480085">
              <w:rPr>
                <w:rFonts w:cs="Calibri"/>
                <w:b/>
              </w:rPr>
              <w:t>100%</w:t>
            </w:r>
          </w:p>
        </w:tc>
      </w:tr>
    </w:tbl>
    <w:p w14:paraId="7C21FE62" w14:textId="77777777" w:rsidR="00F7338D" w:rsidRDefault="00F7338D" w:rsidP="00480085">
      <w:pPr>
        <w:ind w:left="1058"/>
        <w:jc w:val="both"/>
        <w:rPr>
          <w:rFonts w:cs="Calibri"/>
        </w:rPr>
      </w:pPr>
    </w:p>
    <w:p w14:paraId="20A517BF" w14:textId="210DE278" w:rsidR="00F7338D" w:rsidRPr="00100100" w:rsidRDefault="00EB4099" w:rsidP="00FF56A5">
      <w:pPr>
        <w:numPr>
          <w:ilvl w:val="1"/>
          <w:numId w:val="26"/>
        </w:numPr>
        <w:ind w:left="1418"/>
        <w:jc w:val="both"/>
        <w:rPr>
          <w:rFonts w:cs="Calibri"/>
        </w:rPr>
      </w:pPr>
      <w:r w:rsidRPr="00EB4099">
        <w:rPr>
          <w:rFonts w:cs="Calibri"/>
        </w:rPr>
        <w:t>Planned to implement in the VC Fund internal control system and accounting system</w:t>
      </w:r>
      <w:r w:rsidRPr="00EB4099" w:rsidDel="00EB4099">
        <w:rPr>
          <w:rFonts w:cs="Calibri"/>
        </w:rPr>
        <w:t xml:space="preserve"> </w:t>
      </w:r>
    </w:p>
    <w:p w14:paraId="7CA64AF3" w14:textId="247FA1C5" w:rsidR="00D64A98" w:rsidRPr="00BF02C4" w:rsidRDefault="00400E67" w:rsidP="00BF02C4">
      <w:pPr>
        <w:numPr>
          <w:ilvl w:val="0"/>
          <w:numId w:val="26"/>
        </w:numPr>
        <w:jc w:val="both"/>
        <w:rPr>
          <w:rFonts w:cs="Calibri"/>
          <w:b/>
        </w:rPr>
      </w:pPr>
      <w:r>
        <w:rPr>
          <w:rFonts w:cs="Calibri"/>
          <w:b/>
        </w:rPr>
        <w:t>Conflict of interest policy/</w:t>
      </w:r>
      <w:r w:rsidR="000D5162" w:rsidRPr="00100100">
        <w:rPr>
          <w:rFonts w:cs="Calibri"/>
          <w:b/>
        </w:rPr>
        <w:t>compliance</w:t>
      </w:r>
      <w:r w:rsidR="00BF02C4">
        <w:rPr>
          <w:rStyle w:val="Odwoanieprzypisudolnego"/>
          <w:rFonts w:cs="Calibri"/>
          <w:b/>
        </w:rPr>
        <w:footnoteReference w:id="6"/>
      </w:r>
    </w:p>
    <w:tbl>
      <w:tblPr>
        <w:tblStyle w:val="Tabela-Siatka"/>
        <w:tblW w:w="8577" w:type="dxa"/>
        <w:tblInd w:w="1125" w:type="dxa"/>
        <w:tblLook w:val="04A0" w:firstRow="1" w:lastRow="0" w:firstColumn="1" w:lastColumn="0" w:noHBand="0" w:noVBand="1"/>
      </w:tblPr>
      <w:tblGrid>
        <w:gridCol w:w="3690"/>
        <w:gridCol w:w="4887"/>
      </w:tblGrid>
      <w:tr w:rsidR="00422D93" w:rsidRPr="00D50DDB" w14:paraId="2C53B358" w14:textId="77777777" w:rsidTr="00CD06F6">
        <w:trPr>
          <w:trHeight w:val="937"/>
        </w:trPr>
        <w:tc>
          <w:tcPr>
            <w:tcW w:w="3690" w:type="dxa"/>
          </w:tcPr>
          <w:p w14:paraId="37EA4E0B" w14:textId="1B4266C7" w:rsidR="00422D93" w:rsidRPr="005D0887" w:rsidRDefault="00EB4099" w:rsidP="005D0887">
            <w:pPr>
              <w:spacing w:after="120"/>
              <w:ind w:left="40"/>
              <w:jc w:val="both"/>
              <w:rPr>
                <w:rFonts w:cs="Calibri"/>
              </w:rPr>
            </w:pPr>
            <w:r w:rsidRPr="005D0887">
              <w:rPr>
                <w:rFonts w:cs="Calibri"/>
              </w:rPr>
              <w:t>Identification and characteristics of the most relevant areas</w:t>
            </w:r>
            <w:r>
              <w:rPr>
                <w:rFonts w:cs="Calibri"/>
              </w:rPr>
              <w:t xml:space="preserve"> </w:t>
            </w:r>
            <w:r w:rsidRPr="005D0887">
              <w:rPr>
                <w:rFonts w:cs="Calibri"/>
              </w:rPr>
              <w:t>with probable conflicts of interest and compliance</w:t>
            </w:r>
            <w:r>
              <w:rPr>
                <w:rFonts w:cs="Calibri"/>
              </w:rPr>
              <w:t xml:space="preserve"> issues</w:t>
            </w:r>
          </w:p>
        </w:tc>
        <w:tc>
          <w:tcPr>
            <w:tcW w:w="4887" w:type="dxa"/>
          </w:tcPr>
          <w:p w14:paraId="32C0DFBA" w14:textId="3E508DBB" w:rsidR="00422D93" w:rsidRPr="00D50DDB" w:rsidRDefault="00EB4099" w:rsidP="00EE0BB5">
            <w:pPr>
              <w:spacing w:after="120"/>
              <w:jc w:val="both"/>
              <w:rPr>
                <w:rFonts w:cs="Calibri"/>
                <w:b/>
              </w:rPr>
            </w:pPr>
            <w:r w:rsidRPr="00EB4099">
              <w:rPr>
                <w:rFonts w:cs="Calibri"/>
              </w:rPr>
              <w:t>Proposal for risk mitigation</w:t>
            </w:r>
          </w:p>
        </w:tc>
      </w:tr>
      <w:tr w:rsidR="00422D93" w14:paraId="467B091E" w14:textId="77777777" w:rsidTr="00CD06F6">
        <w:trPr>
          <w:trHeight w:val="530"/>
        </w:trPr>
        <w:tc>
          <w:tcPr>
            <w:tcW w:w="3690" w:type="dxa"/>
          </w:tcPr>
          <w:p w14:paraId="22140978" w14:textId="77777777" w:rsidR="00422D93" w:rsidRDefault="00422D93" w:rsidP="00EE0BB5">
            <w:pPr>
              <w:spacing w:after="120"/>
              <w:jc w:val="both"/>
              <w:rPr>
                <w:rFonts w:cs="Calibri"/>
              </w:rPr>
            </w:pPr>
          </w:p>
        </w:tc>
        <w:tc>
          <w:tcPr>
            <w:tcW w:w="4887" w:type="dxa"/>
          </w:tcPr>
          <w:p w14:paraId="75BBF38B" w14:textId="77777777" w:rsidR="00422D93" w:rsidRDefault="00422D93" w:rsidP="00EE0BB5">
            <w:pPr>
              <w:spacing w:after="120"/>
              <w:jc w:val="both"/>
              <w:rPr>
                <w:rFonts w:cs="Calibri"/>
              </w:rPr>
            </w:pPr>
          </w:p>
        </w:tc>
      </w:tr>
      <w:tr w:rsidR="00422D93" w14:paraId="591A55D9" w14:textId="77777777" w:rsidTr="00CD06F6">
        <w:trPr>
          <w:trHeight w:val="530"/>
        </w:trPr>
        <w:tc>
          <w:tcPr>
            <w:tcW w:w="3690" w:type="dxa"/>
          </w:tcPr>
          <w:p w14:paraId="791993D8" w14:textId="77777777" w:rsidR="00422D93" w:rsidRDefault="00422D93" w:rsidP="00EE0BB5">
            <w:pPr>
              <w:spacing w:after="120"/>
              <w:jc w:val="both"/>
              <w:rPr>
                <w:rFonts w:cs="Calibri"/>
              </w:rPr>
            </w:pPr>
          </w:p>
        </w:tc>
        <w:tc>
          <w:tcPr>
            <w:tcW w:w="4887" w:type="dxa"/>
          </w:tcPr>
          <w:p w14:paraId="6549BE67" w14:textId="77777777" w:rsidR="00422D93" w:rsidRDefault="00422D93" w:rsidP="00EE0BB5">
            <w:pPr>
              <w:spacing w:after="120"/>
              <w:jc w:val="both"/>
              <w:rPr>
                <w:rFonts w:cs="Calibri"/>
              </w:rPr>
            </w:pPr>
          </w:p>
        </w:tc>
      </w:tr>
      <w:tr w:rsidR="00422D93" w14:paraId="2F3DE9BC" w14:textId="77777777" w:rsidTr="00CD06F6">
        <w:trPr>
          <w:trHeight w:val="530"/>
        </w:trPr>
        <w:tc>
          <w:tcPr>
            <w:tcW w:w="3690" w:type="dxa"/>
          </w:tcPr>
          <w:p w14:paraId="625C5D44" w14:textId="77777777" w:rsidR="00422D93" w:rsidRDefault="00422D93" w:rsidP="00EE0BB5">
            <w:pPr>
              <w:spacing w:after="120"/>
              <w:jc w:val="both"/>
              <w:rPr>
                <w:rFonts w:cs="Calibri"/>
              </w:rPr>
            </w:pPr>
          </w:p>
        </w:tc>
        <w:tc>
          <w:tcPr>
            <w:tcW w:w="4887" w:type="dxa"/>
          </w:tcPr>
          <w:p w14:paraId="0C72E813" w14:textId="77777777" w:rsidR="00422D93" w:rsidRDefault="00422D93" w:rsidP="00EE0BB5">
            <w:pPr>
              <w:spacing w:after="120"/>
              <w:jc w:val="both"/>
              <w:rPr>
                <w:rFonts w:cs="Calibri"/>
              </w:rPr>
            </w:pPr>
          </w:p>
        </w:tc>
      </w:tr>
    </w:tbl>
    <w:p w14:paraId="30EECCE0" w14:textId="324ACFE8" w:rsidR="0053070E" w:rsidRDefault="0053070E">
      <w:pPr>
        <w:spacing w:after="0" w:line="240" w:lineRule="auto"/>
        <w:rPr>
          <w:rFonts w:cs="Calibri"/>
          <w:b/>
        </w:rPr>
      </w:pPr>
    </w:p>
    <w:p w14:paraId="5436736F" w14:textId="200B3169" w:rsidR="00B10A55" w:rsidRDefault="00EB4099" w:rsidP="008B7AFF">
      <w:pPr>
        <w:numPr>
          <w:ilvl w:val="0"/>
          <w:numId w:val="26"/>
        </w:numPr>
        <w:jc w:val="both"/>
        <w:rPr>
          <w:rFonts w:cs="Calibri"/>
          <w:b/>
        </w:rPr>
      </w:pPr>
      <w:r w:rsidRPr="00EB4099">
        <w:rPr>
          <w:rFonts w:cs="Calibri"/>
          <w:b/>
        </w:rPr>
        <w:t>Investment risk management policy</w:t>
      </w:r>
      <w:r w:rsidR="00B10A55" w:rsidRPr="00100100">
        <w:rPr>
          <w:rFonts w:cs="Calibri"/>
          <w:b/>
        </w:rPr>
        <w:t>:</w:t>
      </w:r>
      <w:r w:rsidR="00BF02C4">
        <w:rPr>
          <w:rStyle w:val="Odwoanieprzypisudolnego"/>
          <w:rFonts w:cs="Calibri"/>
          <w:b/>
        </w:rPr>
        <w:footnoteReference w:id="7"/>
      </w:r>
    </w:p>
    <w:tbl>
      <w:tblPr>
        <w:tblStyle w:val="Tabela-Siatka"/>
        <w:tblW w:w="8565" w:type="dxa"/>
        <w:tblInd w:w="1125" w:type="dxa"/>
        <w:tblLook w:val="04A0" w:firstRow="1" w:lastRow="0" w:firstColumn="1" w:lastColumn="0" w:noHBand="0" w:noVBand="1"/>
      </w:tblPr>
      <w:tblGrid>
        <w:gridCol w:w="3690"/>
        <w:gridCol w:w="4875"/>
      </w:tblGrid>
      <w:tr w:rsidR="00EE0BB5" w:rsidRPr="00D50DDB" w14:paraId="2B85866A" w14:textId="77777777" w:rsidTr="006340B9">
        <w:trPr>
          <w:trHeight w:val="527"/>
        </w:trPr>
        <w:tc>
          <w:tcPr>
            <w:tcW w:w="3690" w:type="dxa"/>
          </w:tcPr>
          <w:p w14:paraId="02FE0FA7" w14:textId="28650BE0" w:rsidR="00EE0BB5" w:rsidRPr="00D50DDB" w:rsidRDefault="00EB4099" w:rsidP="00EE0BB5">
            <w:pPr>
              <w:spacing w:after="120"/>
              <w:jc w:val="both"/>
              <w:rPr>
                <w:rFonts w:cs="Calibri"/>
                <w:b/>
              </w:rPr>
            </w:pPr>
            <w:r w:rsidRPr="00EB4099">
              <w:rPr>
                <w:rFonts w:cs="Calibri"/>
              </w:rPr>
              <w:t>Identification and characteristics of key risk areas</w:t>
            </w:r>
          </w:p>
        </w:tc>
        <w:tc>
          <w:tcPr>
            <w:tcW w:w="4875" w:type="dxa"/>
          </w:tcPr>
          <w:p w14:paraId="67AB23B3" w14:textId="6CCF152E" w:rsidR="00EE0BB5" w:rsidRPr="00D50DDB" w:rsidRDefault="00EB4099" w:rsidP="00EE0BB5">
            <w:pPr>
              <w:spacing w:after="120"/>
              <w:jc w:val="both"/>
              <w:rPr>
                <w:rFonts w:cs="Calibri"/>
                <w:b/>
              </w:rPr>
            </w:pPr>
            <w:r w:rsidRPr="00EB4099">
              <w:rPr>
                <w:rFonts w:cs="Calibri"/>
              </w:rPr>
              <w:t>Proposal for risk mitigation</w:t>
            </w:r>
          </w:p>
        </w:tc>
      </w:tr>
      <w:tr w:rsidR="00EE0BB5" w14:paraId="4CA508D8" w14:textId="77777777" w:rsidTr="006340B9">
        <w:trPr>
          <w:trHeight w:val="312"/>
        </w:trPr>
        <w:tc>
          <w:tcPr>
            <w:tcW w:w="3690" w:type="dxa"/>
          </w:tcPr>
          <w:p w14:paraId="3C8248B4" w14:textId="77777777" w:rsidR="00EE0BB5" w:rsidRDefault="00EE0BB5" w:rsidP="00EE0BB5">
            <w:pPr>
              <w:spacing w:after="120"/>
              <w:jc w:val="both"/>
              <w:rPr>
                <w:rFonts w:cs="Calibri"/>
              </w:rPr>
            </w:pPr>
          </w:p>
        </w:tc>
        <w:tc>
          <w:tcPr>
            <w:tcW w:w="4875" w:type="dxa"/>
          </w:tcPr>
          <w:p w14:paraId="6D2C0412" w14:textId="77777777" w:rsidR="00EE0BB5" w:rsidRDefault="00EE0BB5" w:rsidP="00EE0BB5">
            <w:pPr>
              <w:spacing w:after="120"/>
              <w:jc w:val="both"/>
              <w:rPr>
                <w:rFonts w:cs="Calibri"/>
              </w:rPr>
            </w:pPr>
          </w:p>
        </w:tc>
      </w:tr>
      <w:tr w:rsidR="00EE0BB5" w14:paraId="0E546C8F" w14:textId="77777777" w:rsidTr="006340B9">
        <w:trPr>
          <w:trHeight w:val="520"/>
        </w:trPr>
        <w:tc>
          <w:tcPr>
            <w:tcW w:w="3690" w:type="dxa"/>
          </w:tcPr>
          <w:p w14:paraId="72512C4B" w14:textId="77777777" w:rsidR="00EE0BB5" w:rsidRDefault="00EE0BB5" w:rsidP="00EE0BB5">
            <w:pPr>
              <w:spacing w:after="120"/>
              <w:jc w:val="both"/>
              <w:rPr>
                <w:rFonts w:cs="Calibri"/>
              </w:rPr>
            </w:pPr>
          </w:p>
        </w:tc>
        <w:tc>
          <w:tcPr>
            <w:tcW w:w="4875" w:type="dxa"/>
          </w:tcPr>
          <w:p w14:paraId="2F1D33AE" w14:textId="77777777" w:rsidR="00EE0BB5" w:rsidRDefault="00EE0BB5" w:rsidP="00EE0BB5">
            <w:pPr>
              <w:spacing w:after="120"/>
              <w:jc w:val="both"/>
              <w:rPr>
                <w:rFonts w:cs="Calibri"/>
              </w:rPr>
            </w:pPr>
          </w:p>
        </w:tc>
      </w:tr>
      <w:tr w:rsidR="00EE0BB5" w14:paraId="11655395" w14:textId="77777777" w:rsidTr="006340B9">
        <w:trPr>
          <w:trHeight w:val="520"/>
        </w:trPr>
        <w:tc>
          <w:tcPr>
            <w:tcW w:w="3690" w:type="dxa"/>
          </w:tcPr>
          <w:p w14:paraId="57D57553" w14:textId="77777777" w:rsidR="00EE0BB5" w:rsidRDefault="00EE0BB5" w:rsidP="00EE0BB5">
            <w:pPr>
              <w:spacing w:after="120"/>
              <w:jc w:val="both"/>
              <w:rPr>
                <w:rFonts w:cs="Calibri"/>
              </w:rPr>
            </w:pPr>
          </w:p>
        </w:tc>
        <w:tc>
          <w:tcPr>
            <w:tcW w:w="4875" w:type="dxa"/>
          </w:tcPr>
          <w:p w14:paraId="3302E704" w14:textId="77777777" w:rsidR="00EE0BB5" w:rsidRDefault="00EE0BB5" w:rsidP="00EE0BB5">
            <w:pPr>
              <w:spacing w:after="120"/>
              <w:jc w:val="both"/>
              <w:rPr>
                <w:rFonts w:cs="Calibri"/>
              </w:rPr>
            </w:pPr>
          </w:p>
        </w:tc>
      </w:tr>
    </w:tbl>
    <w:p w14:paraId="5D99CAFC" w14:textId="77777777" w:rsidR="009277E5" w:rsidRPr="00100100" w:rsidRDefault="009277E5" w:rsidP="00EE0BB5">
      <w:pPr>
        <w:jc w:val="both"/>
        <w:rPr>
          <w:rFonts w:cs="Calibri"/>
          <w:b/>
        </w:rPr>
      </w:pPr>
    </w:p>
    <w:sectPr w:rsidR="009277E5" w:rsidRPr="00100100" w:rsidSect="007D3254">
      <w:headerReference w:type="default" r:id="rId8"/>
      <w:footerReference w:type="default" r:id="rId9"/>
      <w:pgSz w:w="11906" w:h="16838"/>
      <w:pgMar w:top="1417" w:right="1133" w:bottom="1135" w:left="1134" w:header="567" w:footer="45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99F7932" w14:textId="77777777" w:rsidR="00CB2D17" w:rsidRDefault="00CB2D17" w:rsidP="00FE74CD">
      <w:pPr>
        <w:spacing w:after="0" w:line="240" w:lineRule="auto"/>
      </w:pPr>
      <w:r>
        <w:separator/>
      </w:r>
    </w:p>
  </w:endnote>
  <w:endnote w:type="continuationSeparator" w:id="0">
    <w:p w14:paraId="39B55DE5" w14:textId="77777777" w:rsidR="00CB2D17" w:rsidRDefault="00CB2D17" w:rsidP="00FE74CD">
      <w:pPr>
        <w:spacing w:after="0" w:line="240" w:lineRule="auto"/>
      </w:pPr>
      <w:r>
        <w:continuationSeparator/>
      </w:r>
    </w:p>
  </w:endnote>
  <w:endnote w:type="continuationNotice" w:id="1">
    <w:p w14:paraId="1425E2A2" w14:textId="77777777" w:rsidR="00CB2D17" w:rsidRDefault="00CB2D1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00"/>
    <w:family w:val="roman"/>
    <w:notTrueType/>
    <w:pitch w:val="variable"/>
    <w:sig w:usb0="00000003" w:usb1="00000000" w:usb2="00000000" w:usb3="00000000" w:csb0="00000001" w:csb1="00000000"/>
  </w:font>
  <w:font w:name="EUAlbertina">
    <w:altName w:val="Cambria"/>
    <w:panose1 w:val="00000000000000000000"/>
    <w:charset w:val="00"/>
    <w:family w:val="roman"/>
    <w:notTrueType/>
    <w:pitch w:val="default"/>
    <w:sig w:usb0="00000007" w:usb1="00000000" w:usb2="00000000" w:usb3="00000000" w:csb0="00000003" w:csb1="00000000"/>
  </w:font>
  <w:font w:name="Arial Narrow">
    <w:panose1 w:val="020B0606020202030204"/>
    <w:charset w:val="EE"/>
    <w:family w:val="swiss"/>
    <w:pitch w:val="variable"/>
    <w:sig w:usb0="00000287" w:usb1="00000800" w:usb2="00000000" w:usb3="00000000" w:csb0="0000009F"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8EA176C" w14:textId="0E69E6D8" w:rsidR="00CE096A" w:rsidRDefault="00EB2E2A">
    <w:pPr>
      <w:pStyle w:val="Stopka"/>
      <w:jc w:val="right"/>
    </w:pPr>
    <w:r>
      <w:fldChar w:fldCharType="begin"/>
    </w:r>
    <w:r w:rsidR="00CE096A">
      <w:instrText xml:space="preserve"> PAGE   \* MERGEFORMAT </w:instrText>
    </w:r>
    <w:r>
      <w:fldChar w:fldCharType="separate"/>
    </w:r>
    <w:r w:rsidR="000441A5">
      <w:rPr>
        <w:noProof/>
      </w:rPr>
      <w:t>1</w:t>
    </w:r>
    <w:r>
      <w:fldChar w:fldCharType="end"/>
    </w:r>
    <w:r w:rsidR="00CE096A">
      <w:rPr>
        <w:noProof/>
      </w:rPr>
      <w:t xml:space="preserve"> z </w:t>
    </w:r>
    <w:fldSimple w:instr=" NUMPAGES   \* MERGEFORMAT ">
      <w:r w:rsidR="000441A5">
        <w:rPr>
          <w:noProof/>
        </w:rPr>
        <w:t>4</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960FFB0" w14:textId="77777777" w:rsidR="00CB2D17" w:rsidRDefault="00CB2D17" w:rsidP="00FE74CD">
      <w:pPr>
        <w:spacing w:after="0" w:line="240" w:lineRule="auto"/>
      </w:pPr>
      <w:r>
        <w:separator/>
      </w:r>
    </w:p>
  </w:footnote>
  <w:footnote w:type="continuationSeparator" w:id="0">
    <w:p w14:paraId="021854D4" w14:textId="77777777" w:rsidR="00CB2D17" w:rsidRDefault="00CB2D17" w:rsidP="00FE74CD">
      <w:pPr>
        <w:spacing w:after="0" w:line="240" w:lineRule="auto"/>
      </w:pPr>
      <w:r>
        <w:continuationSeparator/>
      </w:r>
    </w:p>
  </w:footnote>
  <w:footnote w:type="continuationNotice" w:id="1">
    <w:p w14:paraId="58EDB9B3" w14:textId="77777777" w:rsidR="00CB2D17" w:rsidRDefault="00CB2D17">
      <w:pPr>
        <w:spacing w:after="0" w:line="240" w:lineRule="auto"/>
      </w:pPr>
    </w:p>
  </w:footnote>
  <w:footnote w:id="2">
    <w:p w14:paraId="704CE194" w14:textId="4CF7B129" w:rsidR="00291764" w:rsidRDefault="00291764">
      <w:pPr>
        <w:pStyle w:val="Tekstprzypisudolnego"/>
      </w:pPr>
      <w:r>
        <w:rPr>
          <w:rStyle w:val="Odwoanieprzypisudolnego"/>
        </w:rPr>
        <w:footnoteRef/>
      </w:r>
      <w:r>
        <w:t xml:space="preserve"> </w:t>
      </w:r>
      <w:r w:rsidR="007E48A6" w:rsidRPr="007E48A6">
        <w:t>Broken down by development, growth, expansion or other coherent breakdown into the Comp</w:t>
      </w:r>
      <w:r w:rsidR="007E48A6">
        <w:t>any's development phase, investment</w:t>
      </w:r>
      <w:r w:rsidR="007E48A6" w:rsidRPr="007E48A6">
        <w:t xml:space="preserve"> round, etc. proposed by the Tenderer</w:t>
      </w:r>
    </w:p>
  </w:footnote>
  <w:footnote w:id="3">
    <w:p w14:paraId="0BD0E134" w14:textId="55544750" w:rsidR="00291764" w:rsidRDefault="00291764">
      <w:pPr>
        <w:pStyle w:val="Tekstprzypisudolnego"/>
      </w:pPr>
      <w:r>
        <w:rPr>
          <w:rStyle w:val="Odwoanieprzypisudolnego"/>
        </w:rPr>
        <w:footnoteRef/>
      </w:r>
      <w:r>
        <w:t xml:space="preserve"> </w:t>
      </w:r>
      <w:r w:rsidR="007E48A6">
        <w:t>As above</w:t>
      </w:r>
      <w:r>
        <w:t>.</w:t>
      </w:r>
    </w:p>
  </w:footnote>
  <w:footnote w:id="4">
    <w:p w14:paraId="13D79577" w14:textId="1D40A49A" w:rsidR="006421C5" w:rsidRDefault="006421C5">
      <w:pPr>
        <w:pStyle w:val="Tekstprzypisudolnego"/>
      </w:pPr>
      <w:r>
        <w:rPr>
          <w:rStyle w:val="Odwoanieprzypisudolnego"/>
        </w:rPr>
        <w:footnoteRef/>
      </w:r>
      <w:r>
        <w:t xml:space="preserve"> </w:t>
      </w:r>
      <w:r w:rsidR="007E48A6">
        <w:t>E.g. in a form of the given table</w:t>
      </w:r>
    </w:p>
  </w:footnote>
  <w:footnote w:id="5">
    <w:p w14:paraId="255AE2B8" w14:textId="555B1A4F" w:rsidR="007459FB" w:rsidRDefault="007459FB">
      <w:pPr>
        <w:pStyle w:val="Tekstprzypisudolnego"/>
      </w:pPr>
      <w:r>
        <w:rPr>
          <w:rStyle w:val="Odwoanieprzypisudolnego"/>
        </w:rPr>
        <w:footnoteRef/>
      </w:r>
      <w:r>
        <w:t xml:space="preserve"> </w:t>
      </w:r>
      <w:r w:rsidR="00823F5B" w:rsidRPr="00823F5B">
        <w:t>P</w:t>
      </w:r>
      <w:r w:rsidR="00823F5B">
        <w:t>repared in accordance with the example</w:t>
      </w:r>
      <w:r w:rsidR="00823F5B" w:rsidRPr="00823F5B">
        <w:t xml:space="preserve"> presented in Appendix 1 or another form proposed by the Tenderer</w:t>
      </w:r>
      <w:r w:rsidR="00823F5B" w:rsidRPr="00823F5B" w:rsidDel="00823F5B">
        <w:t xml:space="preserve"> </w:t>
      </w:r>
    </w:p>
  </w:footnote>
  <w:footnote w:id="6">
    <w:p w14:paraId="25B09215" w14:textId="230D246A" w:rsidR="00BF02C4" w:rsidRDefault="00BF02C4">
      <w:pPr>
        <w:pStyle w:val="Tekstprzypisudolnego"/>
      </w:pPr>
      <w:r>
        <w:rPr>
          <w:rStyle w:val="Odwoanieprzypisudolnego"/>
        </w:rPr>
        <w:footnoteRef/>
      </w:r>
      <w:r>
        <w:t xml:space="preserve"> </w:t>
      </w:r>
      <w:r w:rsidR="00EB4099" w:rsidRPr="00EB4099">
        <w:t>E</w:t>
      </w:r>
      <w:r w:rsidR="00EB4099">
        <w:t>.</w:t>
      </w:r>
      <w:r w:rsidR="00EB4099" w:rsidRPr="00EB4099">
        <w:t>g</w:t>
      </w:r>
      <w:r w:rsidR="00EB4099">
        <w:t>.</w:t>
      </w:r>
      <w:r w:rsidR="00EB4099" w:rsidRPr="00EB4099">
        <w:t xml:space="preserve"> in the form of proposed table</w:t>
      </w:r>
      <w:r w:rsidR="00EB4099" w:rsidRPr="00EB4099" w:rsidDel="00EB4099">
        <w:t xml:space="preserve"> </w:t>
      </w:r>
    </w:p>
  </w:footnote>
  <w:footnote w:id="7">
    <w:p w14:paraId="079D2173" w14:textId="4A3AB692" w:rsidR="00BF02C4" w:rsidRDefault="00BF02C4">
      <w:pPr>
        <w:pStyle w:val="Tekstprzypisudolnego"/>
      </w:pPr>
      <w:r>
        <w:rPr>
          <w:rStyle w:val="Odwoanieprzypisudolnego"/>
        </w:rPr>
        <w:footnoteRef/>
      </w:r>
      <w:r>
        <w:t xml:space="preserve"> </w:t>
      </w:r>
      <w:r w:rsidR="00EB4099">
        <w:t>As above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7C96104" w14:textId="1CBA5577" w:rsidR="00B3632D" w:rsidRDefault="00B80E0F" w:rsidP="00B3632D">
    <w:pPr>
      <w:pStyle w:val="Nagwek"/>
    </w:pPr>
    <w:r>
      <w:rPr>
        <w:noProof/>
      </w:rPr>
      <w:drawing>
        <wp:anchor distT="0" distB="0" distL="114300" distR="114300" simplePos="0" relativeHeight="251668480" behindDoc="0" locked="0" layoutInCell="1" allowOverlap="1" wp14:anchorId="57D922D2" wp14:editId="19A5E92B">
          <wp:simplePos x="0" y="0"/>
          <wp:positionH relativeFrom="column">
            <wp:posOffset>4404360</wp:posOffset>
          </wp:positionH>
          <wp:positionV relativeFrom="paragraph">
            <wp:posOffset>-160020</wp:posOffset>
          </wp:positionV>
          <wp:extent cx="1981200" cy="595630"/>
          <wp:effectExtent l="0" t="0" r="0" b="0"/>
          <wp:wrapThrough wrapText="bothSides">
            <wp:wrapPolygon edited="0">
              <wp:start x="0" y="0"/>
              <wp:lineTo x="0" y="20725"/>
              <wp:lineTo x="21392" y="20725"/>
              <wp:lineTo x="21392" y="0"/>
              <wp:lineTo x="0" y="0"/>
            </wp:wrapPolygon>
          </wp:wrapThrough>
          <wp:docPr id="5" name="Obraz 2" descr="C:\Users\jaroslaw.wieckowski\AppData\Local\Microsoft\Windows\INetCache\Content.Word\FE_IR_rgb-1.jpg"/>
          <wp:cNvGraphicFramePr/>
          <a:graphic xmlns:a="http://schemas.openxmlformats.org/drawingml/2006/main">
            <a:graphicData uri="http://schemas.openxmlformats.org/drawingml/2006/picture">
              <pic:pic xmlns:pic="http://schemas.openxmlformats.org/drawingml/2006/picture">
                <pic:nvPicPr>
                  <pic:cNvPr id="2" name="Obraz 2" descr="C:\Users\jaroslaw.wieckowski\AppData\Local\Microsoft\Windows\INetCache\Content.Word\FE_IR_rgb-1.jpg"/>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81200" cy="595630"/>
                  </a:xfrm>
                  <a:prstGeom prst="rect">
                    <a:avLst/>
                  </a:prstGeom>
                  <a:noFill/>
                  <a:ln>
                    <a:noFill/>
                  </a:ln>
                </pic:spPr>
              </pic:pic>
            </a:graphicData>
          </a:graphic>
        </wp:anchor>
      </w:drawing>
    </w:r>
    <w:r>
      <w:rPr>
        <w:noProof/>
      </w:rPr>
      <w:drawing>
        <wp:anchor distT="0" distB="0" distL="114300" distR="114300" simplePos="0" relativeHeight="251666432" behindDoc="0" locked="0" layoutInCell="1" allowOverlap="1" wp14:anchorId="7D87347C" wp14:editId="15C1E58C">
          <wp:simplePos x="0" y="0"/>
          <wp:positionH relativeFrom="column">
            <wp:posOffset>-175260</wp:posOffset>
          </wp:positionH>
          <wp:positionV relativeFrom="paragraph">
            <wp:posOffset>-289560</wp:posOffset>
          </wp:positionV>
          <wp:extent cx="1320800" cy="827405"/>
          <wp:effectExtent l="0" t="0" r="0" b="0"/>
          <wp:wrapThrough wrapText="bothSides">
            <wp:wrapPolygon edited="0">
              <wp:start x="0" y="0"/>
              <wp:lineTo x="0" y="20887"/>
              <wp:lineTo x="21185" y="20887"/>
              <wp:lineTo x="21185" y="0"/>
              <wp:lineTo x="0" y="0"/>
            </wp:wrapPolygon>
          </wp:wrapThrough>
          <wp:docPr id="1" name="Picture 1" descr="C:\Users\Tomasz Gigol\Dysk Google\PFR Ventures\1Starter\Konkurs\Znaki unijne\Loga w dokumentach PFR V\Ang\logo_FE_Smart_Growth_rgb-1.jpg"/>
          <wp:cNvGraphicFramePr/>
          <a:graphic xmlns:a="http://schemas.openxmlformats.org/drawingml/2006/main">
            <a:graphicData uri="http://schemas.openxmlformats.org/drawingml/2006/picture">
              <pic:pic xmlns:pic="http://schemas.openxmlformats.org/drawingml/2006/picture">
                <pic:nvPicPr>
                  <pic:cNvPr id="4" name="Picture 4" descr="C:\Users\Tomasz Gigol\Dysk Google\PFR Ventures\1Starter\Konkurs\Znaki unijne\Loga w dokumentach PFR V\Ang\logo_FE_Smart_Growth_rgb-1.jpg"/>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320800" cy="827405"/>
                  </a:xfrm>
                  <a:prstGeom prst="rect">
                    <a:avLst/>
                  </a:prstGeom>
                  <a:noFill/>
                  <a:ln>
                    <a:noFill/>
                  </a:ln>
                </pic:spPr>
              </pic:pic>
            </a:graphicData>
          </a:graphic>
        </wp:anchor>
      </w:drawing>
    </w:r>
    <w:r w:rsidR="00194B75">
      <w:rPr>
        <w:noProof/>
      </w:rPr>
      <w:drawing>
        <wp:anchor distT="0" distB="0" distL="114300" distR="114300" simplePos="0" relativeHeight="251660288" behindDoc="0" locked="0" layoutInCell="1" allowOverlap="1" wp14:anchorId="0C373D5E" wp14:editId="3A55BB30">
          <wp:simplePos x="0" y="0"/>
          <wp:positionH relativeFrom="column">
            <wp:posOffset>1872615</wp:posOffset>
          </wp:positionH>
          <wp:positionV relativeFrom="paragraph">
            <wp:posOffset>-161925</wp:posOffset>
          </wp:positionV>
          <wp:extent cx="2298700" cy="572770"/>
          <wp:effectExtent l="0" t="0" r="6350" b="0"/>
          <wp:wrapNone/>
          <wp:docPr id="18" name="Obraz 3"/>
          <wp:cNvGraphicFramePr/>
          <a:graphic xmlns:a="http://schemas.openxmlformats.org/drawingml/2006/main">
            <a:graphicData uri="http://schemas.openxmlformats.org/drawingml/2006/picture">
              <pic:pic xmlns:pic="http://schemas.openxmlformats.org/drawingml/2006/picture">
                <pic:nvPicPr>
                  <pic:cNvPr id="3" name="Obraz 3"/>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2298700" cy="572770"/>
                  </a:xfrm>
                  <a:prstGeom prst="rect">
                    <a:avLst/>
                  </a:prstGeom>
                  <a:noFill/>
                </pic:spPr>
              </pic:pic>
            </a:graphicData>
          </a:graphic>
        </wp:anchor>
      </w:drawing>
    </w:r>
  </w:p>
  <w:p w14:paraId="639BABB8" w14:textId="75D62B3E" w:rsidR="00321A8B" w:rsidRDefault="00321A8B">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C9552D"/>
    <w:multiLevelType w:val="multilevel"/>
    <w:tmpl w:val="A8B4A204"/>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 w15:restartNumberingAfterBreak="0">
    <w:nsid w:val="013A2EF3"/>
    <w:multiLevelType w:val="hybridMultilevel"/>
    <w:tmpl w:val="9C760064"/>
    <w:lvl w:ilvl="0" w:tplc="37087B22">
      <w:start w:val="1"/>
      <w:numFmt w:val="bullet"/>
      <w:lvlText w:val="•"/>
      <w:lvlJc w:val="left"/>
      <w:pPr>
        <w:tabs>
          <w:tab w:val="num" w:pos="720"/>
        </w:tabs>
        <w:ind w:left="720" w:hanging="360"/>
      </w:pPr>
      <w:rPr>
        <w:rFonts w:ascii="Arial" w:hAnsi="Arial" w:hint="default"/>
      </w:rPr>
    </w:lvl>
    <w:lvl w:ilvl="1" w:tplc="3F260410" w:tentative="1">
      <w:start w:val="1"/>
      <w:numFmt w:val="bullet"/>
      <w:lvlText w:val="•"/>
      <w:lvlJc w:val="left"/>
      <w:pPr>
        <w:tabs>
          <w:tab w:val="num" w:pos="1440"/>
        </w:tabs>
        <w:ind w:left="1440" w:hanging="360"/>
      </w:pPr>
      <w:rPr>
        <w:rFonts w:ascii="Arial" w:hAnsi="Arial" w:hint="default"/>
      </w:rPr>
    </w:lvl>
    <w:lvl w:ilvl="2" w:tplc="3AAE8320" w:tentative="1">
      <w:start w:val="1"/>
      <w:numFmt w:val="bullet"/>
      <w:lvlText w:val="•"/>
      <w:lvlJc w:val="left"/>
      <w:pPr>
        <w:tabs>
          <w:tab w:val="num" w:pos="2160"/>
        </w:tabs>
        <w:ind w:left="2160" w:hanging="360"/>
      </w:pPr>
      <w:rPr>
        <w:rFonts w:ascii="Arial" w:hAnsi="Arial" w:hint="default"/>
      </w:rPr>
    </w:lvl>
    <w:lvl w:ilvl="3" w:tplc="0B54EE54" w:tentative="1">
      <w:start w:val="1"/>
      <w:numFmt w:val="bullet"/>
      <w:lvlText w:val="•"/>
      <w:lvlJc w:val="left"/>
      <w:pPr>
        <w:tabs>
          <w:tab w:val="num" w:pos="2880"/>
        </w:tabs>
        <w:ind w:left="2880" w:hanging="360"/>
      </w:pPr>
      <w:rPr>
        <w:rFonts w:ascii="Arial" w:hAnsi="Arial" w:hint="default"/>
      </w:rPr>
    </w:lvl>
    <w:lvl w:ilvl="4" w:tplc="B25C1328" w:tentative="1">
      <w:start w:val="1"/>
      <w:numFmt w:val="bullet"/>
      <w:lvlText w:val="•"/>
      <w:lvlJc w:val="left"/>
      <w:pPr>
        <w:tabs>
          <w:tab w:val="num" w:pos="3600"/>
        </w:tabs>
        <w:ind w:left="3600" w:hanging="360"/>
      </w:pPr>
      <w:rPr>
        <w:rFonts w:ascii="Arial" w:hAnsi="Arial" w:hint="default"/>
      </w:rPr>
    </w:lvl>
    <w:lvl w:ilvl="5" w:tplc="34A27D2A" w:tentative="1">
      <w:start w:val="1"/>
      <w:numFmt w:val="bullet"/>
      <w:lvlText w:val="•"/>
      <w:lvlJc w:val="left"/>
      <w:pPr>
        <w:tabs>
          <w:tab w:val="num" w:pos="4320"/>
        </w:tabs>
        <w:ind w:left="4320" w:hanging="360"/>
      </w:pPr>
      <w:rPr>
        <w:rFonts w:ascii="Arial" w:hAnsi="Arial" w:hint="default"/>
      </w:rPr>
    </w:lvl>
    <w:lvl w:ilvl="6" w:tplc="30CC6E9E" w:tentative="1">
      <w:start w:val="1"/>
      <w:numFmt w:val="bullet"/>
      <w:lvlText w:val="•"/>
      <w:lvlJc w:val="left"/>
      <w:pPr>
        <w:tabs>
          <w:tab w:val="num" w:pos="5040"/>
        </w:tabs>
        <w:ind w:left="5040" w:hanging="360"/>
      </w:pPr>
      <w:rPr>
        <w:rFonts w:ascii="Arial" w:hAnsi="Arial" w:hint="default"/>
      </w:rPr>
    </w:lvl>
    <w:lvl w:ilvl="7" w:tplc="0E728ECE" w:tentative="1">
      <w:start w:val="1"/>
      <w:numFmt w:val="bullet"/>
      <w:lvlText w:val="•"/>
      <w:lvlJc w:val="left"/>
      <w:pPr>
        <w:tabs>
          <w:tab w:val="num" w:pos="5760"/>
        </w:tabs>
        <w:ind w:left="5760" w:hanging="360"/>
      </w:pPr>
      <w:rPr>
        <w:rFonts w:ascii="Arial" w:hAnsi="Arial" w:hint="default"/>
      </w:rPr>
    </w:lvl>
    <w:lvl w:ilvl="8" w:tplc="0310EF2C"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05095745"/>
    <w:multiLevelType w:val="hybridMultilevel"/>
    <w:tmpl w:val="8BA847FC"/>
    <w:lvl w:ilvl="0" w:tplc="04DE3148">
      <w:start w:val="1"/>
      <w:numFmt w:val="bullet"/>
      <w:lvlText w:val="-"/>
      <w:lvlJc w:val="left"/>
      <w:pPr>
        <w:tabs>
          <w:tab w:val="num" w:pos="720"/>
        </w:tabs>
        <w:ind w:left="720" w:hanging="360"/>
      </w:pPr>
      <w:rPr>
        <w:rFonts w:ascii="Times New Roman" w:hAnsi="Times New Roman" w:hint="default"/>
      </w:rPr>
    </w:lvl>
    <w:lvl w:ilvl="1" w:tplc="F830E4E0" w:tentative="1">
      <w:start w:val="1"/>
      <w:numFmt w:val="bullet"/>
      <w:lvlText w:val="-"/>
      <w:lvlJc w:val="left"/>
      <w:pPr>
        <w:tabs>
          <w:tab w:val="num" w:pos="1440"/>
        </w:tabs>
        <w:ind w:left="1440" w:hanging="360"/>
      </w:pPr>
      <w:rPr>
        <w:rFonts w:ascii="Times New Roman" w:hAnsi="Times New Roman" w:hint="default"/>
      </w:rPr>
    </w:lvl>
    <w:lvl w:ilvl="2" w:tplc="E4A420A8" w:tentative="1">
      <w:start w:val="1"/>
      <w:numFmt w:val="bullet"/>
      <w:lvlText w:val="-"/>
      <w:lvlJc w:val="left"/>
      <w:pPr>
        <w:tabs>
          <w:tab w:val="num" w:pos="2160"/>
        </w:tabs>
        <w:ind w:left="2160" w:hanging="360"/>
      </w:pPr>
      <w:rPr>
        <w:rFonts w:ascii="Times New Roman" w:hAnsi="Times New Roman" w:hint="default"/>
      </w:rPr>
    </w:lvl>
    <w:lvl w:ilvl="3" w:tplc="140ED9D6" w:tentative="1">
      <w:start w:val="1"/>
      <w:numFmt w:val="bullet"/>
      <w:lvlText w:val="-"/>
      <w:lvlJc w:val="left"/>
      <w:pPr>
        <w:tabs>
          <w:tab w:val="num" w:pos="2880"/>
        </w:tabs>
        <w:ind w:left="2880" w:hanging="360"/>
      </w:pPr>
      <w:rPr>
        <w:rFonts w:ascii="Times New Roman" w:hAnsi="Times New Roman" w:hint="default"/>
      </w:rPr>
    </w:lvl>
    <w:lvl w:ilvl="4" w:tplc="6AEA06F0" w:tentative="1">
      <w:start w:val="1"/>
      <w:numFmt w:val="bullet"/>
      <w:lvlText w:val="-"/>
      <w:lvlJc w:val="left"/>
      <w:pPr>
        <w:tabs>
          <w:tab w:val="num" w:pos="3600"/>
        </w:tabs>
        <w:ind w:left="3600" w:hanging="360"/>
      </w:pPr>
      <w:rPr>
        <w:rFonts w:ascii="Times New Roman" w:hAnsi="Times New Roman" w:hint="default"/>
      </w:rPr>
    </w:lvl>
    <w:lvl w:ilvl="5" w:tplc="8966816C" w:tentative="1">
      <w:start w:val="1"/>
      <w:numFmt w:val="bullet"/>
      <w:lvlText w:val="-"/>
      <w:lvlJc w:val="left"/>
      <w:pPr>
        <w:tabs>
          <w:tab w:val="num" w:pos="4320"/>
        </w:tabs>
        <w:ind w:left="4320" w:hanging="360"/>
      </w:pPr>
      <w:rPr>
        <w:rFonts w:ascii="Times New Roman" w:hAnsi="Times New Roman" w:hint="default"/>
      </w:rPr>
    </w:lvl>
    <w:lvl w:ilvl="6" w:tplc="7E945068" w:tentative="1">
      <w:start w:val="1"/>
      <w:numFmt w:val="bullet"/>
      <w:lvlText w:val="-"/>
      <w:lvlJc w:val="left"/>
      <w:pPr>
        <w:tabs>
          <w:tab w:val="num" w:pos="5040"/>
        </w:tabs>
        <w:ind w:left="5040" w:hanging="360"/>
      </w:pPr>
      <w:rPr>
        <w:rFonts w:ascii="Times New Roman" w:hAnsi="Times New Roman" w:hint="default"/>
      </w:rPr>
    </w:lvl>
    <w:lvl w:ilvl="7" w:tplc="1332B106" w:tentative="1">
      <w:start w:val="1"/>
      <w:numFmt w:val="bullet"/>
      <w:lvlText w:val="-"/>
      <w:lvlJc w:val="left"/>
      <w:pPr>
        <w:tabs>
          <w:tab w:val="num" w:pos="5760"/>
        </w:tabs>
        <w:ind w:left="5760" w:hanging="360"/>
      </w:pPr>
      <w:rPr>
        <w:rFonts w:ascii="Times New Roman" w:hAnsi="Times New Roman" w:hint="default"/>
      </w:rPr>
    </w:lvl>
    <w:lvl w:ilvl="8" w:tplc="B246AFE8" w:tentative="1">
      <w:start w:val="1"/>
      <w:numFmt w:val="bullet"/>
      <w:lvlText w:val="-"/>
      <w:lvlJc w:val="left"/>
      <w:pPr>
        <w:tabs>
          <w:tab w:val="num" w:pos="6480"/>
        </w:tabs>
        <w:ind w:left="6480" w:hanging="360"/>
      </w:pPr>
      <w:rPr>
        <w:rFonts w:ascii="Times New Roman" w:hAnsi="Times New Roman" w:hint="default"/>
      </w:rPr>
    </w:lvl>
  </w:abstractNum>
  <w:abstractNum w:abstractNumId="3" w15:restartNumberingAfterBreak="0">
    <w:nsid w:val="0BF7478A"/>
    <w:multiLevelType w:val="hybridMultilevel"/>
    <w:tmpl w:val="6674E59E"/>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0D133903"/>
    <w:multiLevelType w:val="hybridMultilevel"/>
    <w:tmpl w:val="05FA9BB2"/>
    <w:lvl w:ilvl="0" w:tplc="9F5E3F84">
      <w:start w:val="1"/>
      <w:numFmt w:val="decimal"/>
      <w:lvlText w:val="%1."/>
      <w:lvlJc w:val="left"/>
      <w:pPr>
        <w:ind w:left="765" w:hanging="360"/>
      </w:pPr>
      <w:rPr>
        <w:b w:val="0"/>
      </w:rPr>
    </w:lvl>
    <w:lvl w:ilvl="1" w:tplc="324CFC88">
      <w:start w:val="1"/>
      <w:numFmt w:val="lowerLetter"/>
      <w:lvlText w:val="%2."/>
      <w:lvlJc w:val="left"/>
      <w:pPr>
        <w:ind w:left="1485" w:hanging="360"/>
      </w:pPr>
      <w:rPr>
        <w:b w:val="0"/>
      </w:rPr>
    </w:lvl>
    <w:lvl w:ilvl="2" w:tplc="0415001B">
      <w:start w:val="1"/>
      <w:numFmt w:val="lowerRoman"/>
      <w:lvlText w:val="%3."/>
      <w:lvlJc w:val="right"/>
      <w:pPr>
        <w:ind w:left="2205" w:hanging="180"/>
      </w:pPr>
    </w:lvl>
    <w:lvl w:ilvl="3" w:tplc="0415000F">
      <w:start w:val="1"/>
      <w:numFmt w:val="decimal"/>
      <w:lvlText w:val="%4."/>
      <w:lvlJc w:val="left"/>
      <w:pPr>
        <w:ind w:left="2925" w:hanging="360"/>
      </w:pPr>
    </w:lvl>
    <w:lvl w:ilvl="4" w:tplc="04150019" w:tentative="1">
      <w:start w:val="1"/>
      <w:numFmt w:val="lowerLetter"/>
      <w:lvlText w:val="%5."/>
      <w:lvlJc w:val="left"/>
      <w:pPr>
        <w:ind w:left="3645" w:hanging="360"/>
      </w:pPr>
    </w:lvl>
    <w:lvl w:ilvl="5" w:tplc="0415001B" w:tentative="1">
      <w:start w:val="1"/>
      <w:numFmt w:val="lowerRoman"/>
      <w:lvlText w:val="%6."/>
      <w:lvlJc w:val="right"/>
      <w:pPr>
        <w:ind w:left="4365" w:hanging="180"/>
      </w:pPr>
    </w:lvl>
    <w:lvl w:ilvl="6" w:tplc="0415000F" w:tentative="1">
      <w:start w:val="1"/>
      <w:numFmt w:val="decimal"/>
      <w:lvlText w:val="%7."/>
      <w:lvlJc w:val="left"/>
      <w:pPr>
        <w:ind w:left="5085" w:hanging="360"/>
      </w:pPr>
    </w:lvl>
    <w:lvl w:ilvl="7" w:tplc="04150019" w:tentative="1">
      <w:start w:val="1"/>
      <w:numFmt w:val="lowerLetter"/>
      <w:lvlText w:val="%8."/>
      <w:lvlJc w:val="left"/>
      <w:pPr>
        <w:ind w:left="5805" w:hanging="360"/>
      </w:pPr>
    </w:lvl>
    <w:lvl w:ilvl="8" w:tplc="0415001B" w:tentative="1">
      <w:start w:val="1"/>
      <w:numFmt w:val="lowerRoman"/>
      <w:lvlText w:val="%9."/>
      <w:lvlJc w:val="right"/>
      <w:pPr>
        <w:ind w:left="6525" w:hanging="180"/>
      </w:pPr>
    </w:lvl>
  </w:abstractNum>
  <w:abstractNum w:abstractNumId="5" w15:restartNumberingAfterBreak="0">
    <w:nsid w:val="0E417B59"/>
    <w:multiLevelType w:val="multilevel"/>
    <w:tmpl w:val="BD32D0DC"/>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0F7820F2"/>
    <w:multiLevelType w:val="hybridMultilevel"/>
    <w:tmpl w:val="239A10A6"/>
    <w:lvl w:ilvl="0" w:tplc="04150001">
      <w:start w:val="1"/>
      <w:numFmt w:val="bullet"/>
      <w:lvlText w:val=""/>
      <w:lvlJc w:val="left"/>
      <w:pPr>
        <w:ind w:left="360" w:hanging="360"/>
      </w:pPr>
      <w:rPr>
        <w:rFonts w:ascii="Symbol" w:hAnsi="Symbo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7" w15:restartNumberingAfterBreak="0">
    <w:nsid w:val="20A16859"/>
    <w:multiLevelType w:val="multilevel"/>
    <w:tmpl w:val="B73604E6"/>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8" w15:restartNumberingAfterBreak="0">
    <w:nsid w:val="232F6FF9"/>
    <w:multiLevelType w:val="hybridMultilevel"/>
    <w:tmpl w:val="52922D7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9" w15:restartNumberingAfterBreak="0">
    <w:nsid w:val="2B424785"/>
    <w:multiLevelType w:val="hybridMultilevel"/>
    <w:tmpl w:val="3F8AEC1A"/>
    <w:lvl w:ilvl="0" w:tplc="4E70808E">
      <w:start w:val="4"/>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0" w15:restartNumberingAfterBreak="0">
    <w:nsid w:val="2F1C7FCE"/>
    <w:multiLevelType w:val="hybridMultilevel"/>
    <w:tmpl w:val="86D0592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 w15:restartNumberingAfterBreak="0">
    <w:nsid w:val="34FE4447"/>
    <w:multiLevelType w:val="hybridMultilevel"/>
    <w:tmpl w:val="59D6E27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2" w15:restartNumberingAfterBreak="0">
    <w:nsid w:val="35165174"/>
    <w:multiLevelType w:val="hybridMultilevel"/>
    <w:tmpl w:val="454241E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3" w15:restartNumberingAfterBreak="0">
    <w:nsid w:val="36C44734"/>
    <w:multiLevelType w:val="hybridMultilevel"/>
    <w:tmpl w:val="AE1E4400"/>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14" w15:restartNumberingAfterBreak="0">
    <w:nsid w:val="3C4558B5"/>
    <w:multiLevelType w:val="multilevel"/>
    <w:tmpl w:val="CB8A149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3414"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5" w15:restartNumberingAfterBreak="0">
    <w:nsid w:val="3C4D21DC"/>
    <w:multiLevelType w:val="multilevel"/>
    <w:tmpl w:val="0415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6" w15:restartNumberingAfterBreak="0">
    <w:nsid w:val="3DE95BDA"/>
    <w:multiLevelType w:val="hybridMultilevel"/>
    <w:tmpl w:val="FCD2C10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7" w15:restartNumberingAfterBreak="0">
    <w:nsid w:val="440E04C8"/>
    <w:multiLevelType w:val="hybridMultilevel"/>
    <w:tmpl w:val="2572F778"/>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8" w15:restartNumberingAfterBreak="0">
    <w:nsid w:val="45EE0C2F"/>
    <w:multiLevelType w:val="hybridMultilevel"/>
    <w:tmpl w:val="39107734"/>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9" w15:restartNumberingAfterBreak="0">
    <w:nsid w:val="49C83F1C"/>
    <w:multiLevelType w:val="multilevel"/>
    <w:tmpl w:val="9E3E48FE"/>
    <w:lvl w:ilvl="0">
      <w:start w:val="9"/>
      <w:numFmt w:val="decimal"/>
      <w:lvlText w:val="%1."/>
      <w:lvlJc w:val="left"/>
      <w:pPr>
        <w:tabs>
          <w:tab w:val="num" w:pos="495"/>
        </w:tabs>
        <w:ind w:left="495" w:hanging="495"/>
      </w:pPr>
      <w:rPr>
        <w:rFonts w:hint="default"/>
        <w:color w:val="auto"/>
      </w:rPr>
    </w:lvl>
    <w:lvl w:ilvl="1">
      <w:start w:val="3"/>
      <w:numFmt w:val="decimal"/>
      <w:lvlText w:val="%1.%2."/>
      <w:lvlJc w:val="left"/>
      <w:pPr>
        <w:tabs>
          <w:tab w:val="num" w:pos="495"/>
        </w:tabs>
        <w:ind w:left="495" w:hanging="495"/>
      </w:pPr>
      <w:rPr>
        <w:rFonts w:hint="default"/>
        <w:color w:val="auto"/>
      </w:rPr>
    </w:lvl>
    <w:lvl w:ilvl="2">
      <w:start w:val="1"/>
      <w:numFmt w:val="decimal"/>
      <w:pStyle w:val="Nagowiek2"/>
      <w:lvlText w:val="%1.%2.%3."/>
      <w:lvlJc w:val="left"/>
      <w:pPr>
        <w:tabs>
          <w:tab w:val="num" w:pos="720"/>
        </w:tabs>
        <w:ind w:left="720" w:hanging="720"/>
      </w:pPr>
      <w:rPr>
        <w:rFonts w:hint="default"/>
        <w:color w:val="auto"/>
      </w:rPr>
    </w:lvl>
    <w:lvl w:ilvl="3">
      <w:start w:val="1"/>
      <w:numFmt w:val="decimal"/>
      <w:pStyle w:val="Nagowiek3"/>
      <w:lvlText w:val="%1.%2.%3.%4."/>
      <w:lvlJc w:val="left"/>
      <w:pPr>
        <w:tabs>
          <w:tab w:val="num" w:pos="720"/>
        </w:tabs>
        <w:ind w:left="720" w:hanging="720"/>
      </w:pPr>
      <w:rPr>
        <w:rFonts w:hint="default"/>
        <w:color w:val="auto"/>
      </w:rPr>
    </w:lvl>
    <w:lvl w:ilvl="4">
      <w:start w:val="1"/>
      <w:numFmt w:val="decimal"/>
      <w:pStyle w:val="Nagowiek4"/>
      <w:lvlText w:val="%1.%2.%3.%4.%5."/>
      <w:lvlJc w:val="left"/>
      <w:pPr>
        <w:tabs>
          <w:tab w:val="num" w:pos="1080"/>
        </w:tabs>
        <w:ind w:left="1080" w:hanging="1080"/>
      </w:pPr>
      <w:rPr>
        <w:rFonts w:hint="default"/>
        <w:color w:val="auto"/>
      </w:rPr>
    </w:lvl>
    <w:lvl w:ilvl="5">
      <w:start w:val="1"/>
      <w:numFmt w:val="decimal"/>
      <w:lvlText w:val="%1.%2.%3.%4.%5.%6."/>
      <w:lvlJc w:val="left"/>
      <w:pPr>
        <w:tabs>
          <w:tab w:val="num" w:pos="1080"/>
        </w:tabs>
        <w:ind w:left="1080" w:hanging="1080"/>
      </w:pPr>
      <w:rPr>
        <w:rFonts w:hint="default"/>
        <w:color w:val="auto"/>
      </w:rPr>
    </w:lvl>
    <w:lvl w:ilvl="6">
      <w:start w:val="1"/>
      <w:numFmt w:val="decimal"/>
      <w:lvlText w:val="%1.%2.%3.%4.%5.%6.%7."/>
      <w:lvlJc w:val="left"/>
      <w:pPr>
        <w:tabs>
          <w:tab w:val="num" w:pos="1440"/>
        </w:tabs>
        <w:ind w:left="1440" w:hanging="1440"/>
      </w:pPr>
      <w:rPr>
        <w:rFonts w:hint="default"/>
        <w:color w:val="auto"/>
      </w:rPr>
    </w:lvl>
    <w:lvl w:ilvl="7">
      <w:start w:val="1"/>
      <w:numFmt w:val="decimal"/>
      <w:lvlText w:val="%1.%2.%3.%4.%5.%6.%7.%8."/>
      <w:lvlJc w:val="left"/>
      <w:pPr>
        <w:tabs>
          <w:tab w:val="num" w:pos="1440"/>
        </w:tabs>
        <w:ind w:left="1440" w:hanging="1440"/>
      </w:pPr>
      <w:rPr>
        <w:rFonts w:hint="default"/>
        <w:color w:val="auto"/>
      </w:rPr>
    </w:lvl>
    <w:lvl w:ilvl="8">
      <w:start w:val="1"/>
      <w:numFmt w:val="decimal"/>
      <w:lvlText w:val="%1.%2.%3.%4.%5.%6.%7.%8.%9."/>
      <w:lvlJc w:val="left"/>
      <w:pPr>
        <w:tabs>
          <w:tab w:val="num" w:pos="1800"/>
        </w:tabs>
        <w:ind w:left="1800" w:hanging="1800"/>
      </w:pPr>
      <w:rPr>
        <w:rFonts w:hint="default"/>
        <w:color w:val="auto"/>
      </w:rPr>
    </w:lvl>
  </w:abstractNum>
  <w:abstractNum w:abstractNumId="20" w15:restartNumberingAfterBreak="0">
    <w:nsid w:val="5E996740"/>
    <w:multiLevelType w:val="hybridMultilevel"/>
    <w:tmpl w:val="AF1A24C4"/>
    <w:lvl w:ilvl="0" w:tplc="04150001">
      <w:start w:val="1"/>
      <w:numFmt w:val="bullet"/>
      <w:lvlText w:val=""/>
      <w:lvlJc w:val="left"/>
      <w:pPr>
        <w:ind w:left="1800" w:hanging="360"/>
      </w:pPr>
      <w:rPr>
        <w:rFonts w:ascii="Symbol" w:hAnsi="Symbol" w:hint="default"/>
      </w:rPr>
    </w:lvl>
    <w:lvl w:ilvl="1" w:tplc="04150003" w:tentative="1">
      <w:start w:val="1"/>
      <w:numFmt w:val="bullet"/>
      <w:lvlText w:val="o"/>
      <w:lvlJc w:val="left"/>
      <w:pPr>
        <w:ind w:left="2520" w:hanging="360"/>
      </w:pPr>
      <w:rPr>
        <w:rFonts w:ascii="Courier New" w:hAnsi="Courier New" w:cs="Courier New" w:hint="default"/>
      </w:rPr>
    </w:lvl>
    <w:lvl w:ilvl="2" w:tplc="04150005" w:tentative="1">
      <w:start w:val="1"/>
      <w:numFmt w:val="bullet"/>
      <w:lvlText w:val=""/>
      <w:lvlJc w:val="left"/>
      <w:pPr>
        <w:ind w:left="3240" w:hanging="360"/>
      </w:pPr>
      <w:rPr>
        <w:rFonts w:ascii="Wingdings" w:hAnsi="Wingdings" w:hint="default"/>
      </w:rPr>
    </w:lvl>
    <w:lvl w:ilvl="3" w:tplc="04150001" w:tentative="1">
      <w:start w:val="1"/>
      <w:numFmt w:val="bullet"/>
      <w:lvlText w:val=""/>
      <w:lvlJc w:val="left"/>
      <w:pPr>
        <w:ind w:left="3960" w:hanging="360"/>
      </w:pPr>
      <w:rPr>
        <w:rFonts w:ascii="Symbol" w:hAnsi="Symbol" w:hint="default"/>
      </w:rPr>
    </w:lvl>
    <w:lvl w:ilvl="4" w:tplc="04150003" w:tentative="1">
      <w:start w:val="1"/>
      <w:numFmt w:val="bullet"/>
      <w:lvlText w:val="o"/>
      <w:lvlJc w:val="left"/>
      <w:pPr>
        <w:ind w:left="4680" w:hanging="360"/>
      </w:pPr>
      <w:rPr>
        <w:rFonts w:ascii="Courier New" w:hAnsi="Courier New" w:cs="Courier New" w:hint="default"/>
      </w:rPr>
    </w:lvl>
    <w:lvl w:ilvl="5" w:tplc="04150005" w:tentative="1">
      <w:start w:val="1"/>
      <w:numFmt w:val="bullet"/>
      <w:lvlText w:val=""/>
      <w:lvlJc w:val="left"/>
      <w:pPr>
        <w:ind w:left="5400" w:hanging="360"/>
      </w:pPr>
      <w:rPr>
        <w:rFonts w:ascii="Wingdings" w:hAnsi="Wingdings" w:hint="default"/>
      </w:rPr>
    </w:lvl>
    <w:lvl w:ilvl="6" w:tplc="04150001" w:tentative="1">
      <w:start w:val="1"/>
      <w:numFmt w:val="bullet"/>
      <w:lvlText w:val=""/>
      <w:lvlJc w:val="left"/>
      <w:pPr>
        <w:ind w:left="6120" w:hanging="360"/>
      </w:pPr>
      <w:rPr>
        <w:rFonts w:ascii="Symbol" w:hAnsi="Symbol" w:hint="default"/>
      </w:rPr>
    </w:lvl>
    <w:lvl w:ilvl="7" w:tplc="04150003" w:tentative="1">
      <w:start w:val="1"/>
      <w:numFmt w:val="bullet"/>
      <w:lvlText w:val="o"/>
      <w:lvlJc w:val="left"/>
      <w:pPr>
        <w:ind w:left="6840" w:hanging="360"/>
      </w:pPr>
      <w:rPr>
        <w:rFonts w:ascii="Courier New" w:hAnsi="Courier New" w:cs="Courier New" w:hint="default"/>
      </w:rPr>
    </w:lvl>
    <w:lvl w:ilvl="8" w:tplc="04150005" w:tentative="1">
      <w:start w:val="1"/>
      <w:numFmt w:val="bullet"/>
      <w:lvlText w:val=""/>
      <w:lvlJc w:val="left"/>
      <w:pPr>
        <w:ind w:left="7560" w:hanging="360"/>
      </w:pPr>
      <w:rPr>
        <w:rFonts w:ascii="Wingdings" w:hAnsi="Wingdings" w:hint="default"/>
      </w:rPr>
    </w:lvl>
  </w:abstractNum>
  <w:abstractNum w:abstractNumId="21" w15:restartNumberingAfterBreak="0">
    <w:nsid w:val="5F324CE6"/>
    <w:multiLevelType w:val="hybridMultilevel"/>
    <w:tmpl w:val="AE267AEA"/>
    <w:lvl w:ilvl="0" w:tplc="FF726838">
      <w:start w:val="1"/>
      <w:numFmt w:val="bullet"/>
      <w:lvlText w:val="•"/>
      <w:lvlJc w:val="left"/>
      <w:pPr>
        <w:tabs>
          <w:tab w:val="num" w:pos="720"/>
        </w:tabs>
        <w:ind w:left="720" w:hanging="360"/>
      </w:pPr>
      <w:rPr>
        <w:rFonts w:ascii="Arial" w:hAnsi="Arial" w:hint="default"/>
      </w:rPr>
    </w:lvl>
    <w:lvl w:ilvl="1" w:tplc="AA5AE34C" w:tentative="1">
      <w:start w:val="1"/>
      <w:numFmt w:val="bullet"/>
      <w:lvlText w:val="•"/>
      <w:lvlJc w:val="left"/>
      <w:pPr>
        <w:tabs>
          <w:tab w:val="num" w:pos="1440"/>
        </w:tabs>
        <w:ind w:left="1440" w:hanging="360"/>
      </w:pPr>
      <w:rPr>
        <w:rFonts w:ascii="Arial" w:hAnsi="Arial" w:hint="default"/>
      </w:rPr>
    </w:lvl>
    <w:lvl w:ilvl="2" w:tplc="88DCC0C6">
      <w:start w:val="32"/>
      <w:numFmt w:val="bullet"/>
      <w:lvlText w:val="•"/>
      <w:lvlJc w:val="left"/>
      <w:pPr>
        <w:tabs>
          <w:tab w:val="num" w:pos="2160"/>
        </w:tabs>
        <w:ind w:left="2160" w:hanging="360"/>
      </w:pPr>
      <w:rPr>
        <w:rFonts w:ascii="Arial" w:hAnsi="Arial" w:hint="default"/>
      </w:rPr>
    </w:lvl>
    <w:lvl w:ilvl="3" w:tplc="E0E424D8" w:tentative="1">
      <w:start w:val="1"/>
      <w:numFmt w:val="bullet"/>
      <w:lvlText w:val="•"/>
      <w:lvlJc w:val="left"/>
      <w:pPr>
        <w:tabs>
          <w:tab w:val="num" w:pos="2880"/>
        </w:tabs>
        <w:ind w:left="2880" w:hanging="360"/>
      </w:pPr>
      <w:rPr>
        <w:rFonts w:ascii="Arial" w:hAnsi="Arial" w:hint="default"/>
      </w:rPr>
    </w:lvl>
    <w:lvl w:ilvl="4" w:tplc="C5DC4172" w:tentative="1">
      <w:start w:val="1"/>
      <w:numFmt w:val="bullet"/>
      <w:lvlText w:val="•"/>
      <w:lvlJc w:val="left"/>
      <w:pPr>
        <w:tabs>
          <w:tab w:val="num" w:pos="3600"/>
        </w:tabs>
        <w:ind w:left="3600" w:hanging="360"/>
      </w:pPr>
      <w:rPr>
        <w:rFonts w:ascii="Arial" w:hAnsi="Arial" w:hint="default"/>
      </w:rPr>
    </w:lvl>
    <w:lvl w:ilvl="5" w:tplc="2F4856C6" w:tentative="1">
      <w:start w:val="1"/>
      <w:numFmt w:val="bullet"/>
      <w:lvlText w:val="•"/>
      <w:lvlJc w:val="left"/>
      <w:pPr>
        <w:tabs>
          <w:tab w:val="num" w:pos="4320"/>
        </w:tabs>
        <w:ind w:left="4320" w:hanging="360"/>
      </w:pPr>
      <w:rPr>
        <w:rFonts w:ascii="Arial" w:hAnsi="Arial" w:hint="default"/>
      </w:rPr>
    </w:lvl>
    <w:lvl w:ilvl="6" w:tplc="5BC03856" w:tentative="1">
      <w:start w:val="1"/>
      <w:numFmt w:val="bullet"/>
      <w:lvlText w:val="•"/>
      <w:lvlJc w:val="left"/>
      <w:pPr>
        <w:tabs>
          <w:tab w:val="num" w:pos="5040"/>
        </w:tabs>
        <w:ind w:left="5040" w:hanging="360"/>
      </w:pPr>
      <w:rPr>
        <w:rFonts w:ascii="Arial" w:hAnsi="Arial" w:hint="default"/>
      </w:rPr>
    </w:lvl>
    <w:lvl w:ilvl="7" w:tplc="9DF2CEF0" w:tentative="1">
      <w:start w:val="1"/>
      <w:numFmt w:val="bullet"/>
      <w:lvlText w:val="•"/>
      <w:lvlJc w:val="left"/>
      <w:pPr>
        <w:tabs>
          <w:tab w:val="num" w:pos="5760"/>
        </w:tabs>
        <w:ind w:left="5760" w:hanging="360"/>
      </w:pPr>
      <w:rPr>
        <w:rFonts w:ascii="Arial" w:hAnsi="Arial" w:hint="default"/>
      </w:rPr>
    </w:lvl>
    <w:lvl w:ilvl="8" w:tplc="72580AEC" w:tentative="1">
      <w:start w:val="1"/>
      <w:numFmt w:val="bullet"/>
      <w:lvlText w:val="•"/>
      <w:lvlJc w:val="left"/>
      <w:pPr>
        <w:tabs>
          <w:tab w:val="num" w:pos="6480"/>
        </w:tabs>
        <w:ind w:left="6480" w:hanging="360"/>
      </w:pPr>
      <w:rPr>
        <w:rFonts w:ascii="Arial" w:hAnsi="Arial" w:hint="default"/>
      </w:rPr>
    </w:lvl>
  </w:abstractNum>
  <w:abstractNum w:abstractNumId="22" w15:restartNumberingAfterBreak="0">
    <w:nsid w:val="65C45423"/>
    <w:multiLevelType w:val="hybridMultilevel"/>
    <w:tmpl w:val="1C2C074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69926396"/>
    <w:multiLevelType w:val="hybridMultilevel"/>
    <w:tmpl w:val="576647A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4" w15:restartNumberingAfterBreak="0">
    <w:nsid w:val="6D855274"/>
    <w:multiLevelType w:val="hybridMultilevel"/>
    <w:tmpl w:val="C3341EC4"/>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70BF199D"/>
    <w:multiLevelType w:val="hybridMultilevel"/>
    <w:tmpl w:val="0C520E40"/>
    <w:lvl w:ilvl="0" w:tplc="98E058C2">
      <w:start w:val="1"/>
      <w:numFmt w:val="decimal"/>
      <w:lvlText w:val="%1."/>
      <w:lvlJc w:val="left"/>
      <w:pPr>
        <w:ind w:left="720" w:hanging="360"/>
      </w:pPr>
      <w:rPr>
        <w:rFonts w:hint="default"/>
        <w:b w:val="0"/>
      </w:rPr>
    </w:lvl>
    <w:lvl w:ilvl="1" w:tplc="04150001">
      <w:start w:val="1"/>
      <w:numFmt w:val="bullet"/>
      <w:lvlText w:val=""/>
      <w:lvlJc w:val="left"/>
      <w:pPr>
        <w:ind w:left="1440" w:hanging="360"/>
      </w:pPr>
      <w:rPr>
        <w:rFonts w:ascii="Symbol" w:hAnsi="Symbol"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74301AFD"/>
    <w:multiLevelType w:val="multilevel"/>
    <w:tmpl w:val="0D4EDDB8"/>
    <w:lvl w:ilvl="0">
      <w:start w:val="1"/>
      <w:numFmt w:val="decimal"/>
      <w:lvlText w:val="%1."/>
      <w:lvlJc w:val="left"/>
      <w:pPr>
        <w:ind w:left="720" w:hanging="360"/>
      </w:pPr>
      <w:rPr>
        <w:rFonts w:hint="default"/>
      </w:rPr>
    </w:lvl>
    <w:lvl w:ilvl="1">
      <w:start w:val="2"/>
      <w:numFmt w:val="decimal"/>
      <w:isLgl/>
      <w:lvlText w:val="%1.%2"/>
      <w:lvlJc w:val="left"/>
      <w:pPr>
        <w:ind w:left="960" w:hanging="600"/>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7" w15:restartNumberingAfterBreak="0">
    <w:nsid w:val="78790760"/>
    <w:multiLevelType w:val="hybridMultilevel"/>
    <w:tmpl w:val="2D045054"/>
    <w:lvl w:ilvl="0" w:tplc="04150001">
      <w:start w:val="1"/>
      <w:numFmt w:val="bullet"/>
      <w:lvlText w:val=""/>
      <w:lvlJc w:val="left"/>
      <w:pPr>
        <w:ind w:left="360" w:hanging="360"/>
      </w:pPr>
      <w:rPr>
        <w:rFonts w:ascii="Symbol" w:hAnsi="Symbo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28" w15:restartNumberingAfterBreak="0">
    <w:nsid w:val="7A9155BB"/>
    <w:multiLevelType w:val="hybridMultilevel"/>
    <w:tmpl w:val="5EE6185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9" w15:restartNumberingAfterBreak="0">
    <w:nsid w:val="7B302B78"/>
    <w:multiLevelType w:val="multilevel"/>
    <w:tmpl w:val="AAF03E5E"/>
    <w:lvl w:ilvl="0">
      <w:start w:val="1"/>
      <w:numFmt w:val="decimal"/>
      <w:lvlText w:val="%1."/>
      <w:lvlJc w:val="left"/>
      <w:pPr>
        <w:tabs>
          <w:tab w:val="num" w:pos="360"/>
        </w:tabs>
        <w:ind w:left="360" w:hanging="360"/>
      </w:pPr>
      <w:rPr>
        <w:rFonts w:cs="Times New Roman" w:hint="default"/>
        <w:b w:val="0"/>
        <w:i w:val="0"/>
      </w:rPr>
    </w:lvl>
    <w:lvl w:ilvl="1">
      <w:start w:val="1"/>
      <w:numFmt w:val="bullet"/>
      <w:lvlText w:val=""/>
      <w:lvlJc w:val="left"/>
      <w:pPr>
        <w:tabs>
          <w:tab w:val="num" w:pos="789"/>
        </w:tabs>
        <w:ind w:left="789" w:hanging="363"/>
      </w:pPr>
      <w:rPr>
        <w:rFonts w:ascii="Symbol" w:hAnsi="Symbol" w:hint="default"/>
        <w:b w:val="0"/>
        <w:i w:val="0"/>
        <w:sz w:val="22"/>
        <w:szCs w:val="22"/>
      </w:rPr>
    </w:lvl>
    <w:lvl w:ilvl="2">
      <w:start w:val="1"/>
      <w:numFmt w:val="lowerLetter"/>
      <w:lvlText w:val="%3)"/>
      <w:lvlJc w:val="left"/>
      <w:pPr>
        <w:tabs>
          <w:tab w:val="num" w:pos="720"/>
        </w:tabs>
        <w:ind w:left="720" w:hanging="363"/>
      </w:pPr>
      <w:rPr>
        <w:rFonts w:cs="Times New Roman" w:hint="default"/>
      </w:rPr>
    </w:lvl>
    <w:lvl w:ilvl="3">
      <w:start w:val="1"/>
      <w:numFmt w:val="decimal"/>
      <w:lvlText w:val="%4."/>
      <w:lvlJc w:val="left"/>
      <w:pPr>
        <w:tabs>
          <w:tab w:val="num" w:pos="360"/>
        </w:tabs>
        <w:ind w:left="360" w:hanging="360"/>
      </w:pPr>
      <w:rPr>
        <w:rFonts w:cs="Times New Roman" w:hint="default"/>
        <w:b w:val="0"/>
        <w:i w:val="0"/>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30" w15:restartNumberingAfterBreak="0">
    <w:nsid w:val="7F3B3C08"/>
    <w:multiLevelType w:val="multilevel"/>
    <w:tmpl w:val="72FA796E"/>
    <w:lvl w:ilvl="0">
      <w:start w:val="1"/>
      <w:numFmt w:val="decimal"/>
      <w:lvlText w:val="%1."/>
      <w:lvlJc w:val="left"/>
      <w:pPr>
        <w:tabs>
          <w:tab w:val="num" w:pos="360"/>
        </w:tabs>
        <w:ind w:left="360" w:hanging="360"/>
      </w:pPr>
      <w:rPr>
        <w:rFonts w:cs="Times New Roman" w:hint="default"/>
        <w:b w:val="0"/>
        <w:i w:val="0"/>
      </w:rPr>
    </w:lvl>
    <w:lvl w:ilvl="1">
      <w:start w:val="1"/>
      <w:numFmt w:val="decimal"/>
      <w:lvlText w:val="%2)"/>
      <w:lvlJc w:val="left"/>
      <w:pPr>
        <w:tabs>
          <w:tab w:val="num" w:pos="789"/>
        </w:tabs>
        <w:ind w:left="789" w:hanging="363"/>
      </w:pPr>
      <w:rPr>
        <w:rFonts w:ascii="Times New Roman" w:hAnsi="Times New Roman" w:cs="Times New Roman" w:hint="default"/>
        <w:b w:val="0"/>
        <w:i w:val="0"/>
        <w:sz w:val="22"/>
        <w:szCs w:val="22"/>
      </w:rPr>
    </w:lvl>
    <w:lvl w:ilvl="2">
      <w:start w:val="1"/>
      <w:numFmt w:val="lowerLetter"/>
      <w:lvlText w:val="%3)"/>
      <w:lvlJc w:val="left"/>
      <w:pPr>
        <w:tabs>
          <w:tab w:val="num" w:pos="720"/>
        </w:tabs>
        <w:ind w:left="720" w:hanging="363"/>
      </w:pPr>
      <w:rPr>
        <w:rFonts w:cs="Times New Roman" w:hint="default"/>
      </w:rPr>
    </w:lvl>
    <w:lvl w:ilvl="3">
      <w:start w:val="1"/>
      <w:numFmt w:val="decimal"/>
      <w:lvlText w:val="%4."/>
      <w:lvlJc w:val="left"/>
      <w:pPr>
        <w:tabs>
          <w:tab w:val="num" w:pos="360"/>
        </w:tabs>
        <w:ind w:left="360" w:hanging="360"/>
      </w:pPr>
      <w:rPr>
        <w:rFonts w:cs="Times New Roman" w:hint="default"/>
        <w:b w:val="0"/>
        <w:i w:val="0"/>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num w:numId="1">
    <w:abstractNumId w:val="18"/>
  </w:num>
  <w:num w:numId="2">
    <w:abstractNumId w:val="26"/>
  </w:num>
  <w:num w:numId="3">
    <w:abstractNumId w:val="25"/>
  </w:num>
  <w:num w:numId="4">
    <w:abstractNumId w:val="23"/>
  </w:num>
  <w:num w:numId="5">
    <w:abstractNumId w:val="16"/>
  </w:num>
  <w:num w:numId="6">
    <w:abstractNumId w:val="8"/>
  </w:num>
  <w:num w:numId="7">
    <w:abstractNumId w:val="11"/>
  </w:num>
  <w:num w:numId="8">
    <w:abstractNumId w:val="17"/>
  </w:num>
  <w:num w:numId="9">
    <w:abstractNumId w:val="10"/>
  </w:num>
  <w:num w:numId="10">
    <w:abstractNumId w:val="28"/>
  </w:num>
  <w:num w:numId="11">
    <w:abstractNumId w:val="13"/>
  </w:num>
  <w:num w:numId="12">
    <w:abstractNumId w:val="2"/>
  </w:num>
  <w:num w:numId="13">
    <w:abstractNumId w:val="1"/>
  </w:num>
  <w:num w:numId="14">
    <w:abstractNumId w:val="12"/>
  </w:num>
  <w:num w:numId="15">
    <w:abstractNumId w:val="21"/>
  </w:num>
  <w:num w:numId="16">
    <w:abstractNumId w:val="0"/>
  </w:num>
  <w:num w:numId="17">
    <w:abstractNumId w:val="5"/>
  </w:num>
  <w:num w:numId="18">
    <w:abstractNumId w:val="7"/>
  </w:num>
  <w:num w:numId="19">
    <w:abstractNumId w:val="9"/>
  </w:num>
  <w:num w:numId="20">
    <w:abstractNumId w:val="20"/>
  </w:num>
  <w:num w:numId="21">
    <w:abstractNumId w:val="30"/>
  </w:num>
  <w:num w:numId="22">
    <w:abstractNumId w:val="29"/>
  </w:num>
  <w:num w:numId="23">
    <w:abstractNumId w:val="6"/>
  </w:num>
  <w:num w:numId="24">
    <w:abstractNumId w:val="27"/>
  </w:num>
  <w:num w:numId="25">
    <w:abstractNumId w:val="3"/>
  </w:num>
  <w:num w:numId="26">
    <w:abstractNumId w:val="4"/>
  </w:num>
  <w:num w:numId="27">
    <w:abstractNumId w:val="14"/>
  </w:num>
  <w:num w:numId="28">
    <w:abstractNumId w:val="19"/>
  </w:num>
  <w:num w:numId="29">
    <w:abstractNumId w:val="24"/>
  </w:num>
  <w:num w:numId="30">
    <w:abstractNumId w:val="15"/>
  </w:num>
  <w:num w:numId="31">
    <w:abstractNumId w:val="22"/>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removePersonalInformation/>
  <w:removeDateAndTime/>
  <w:proofState w:spelling="clean"/>
  <w:defaultTabStop w:val="709"/>
  <w:hyphenationZone w:val="425"/>
  <w:doNotHyphenateCaps/>
  <w:drawingGridHorizontalSpacing w:val="110"/>
  <w:displayHorizontalDrawingGridEvery w:val="2"/>
  <w:characterSpacingControl w:val="doNotCompress"/>
  <w:hdrShapeDefaults>
    <o:shapedefaults v:ext="edit" spidmax="1843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F7E55"/>
    <w:rsid w:val="00000627"/>
    <w:rsid w:val="00000856"/>
    <w:rsid w:val="00001465"/>
    <w:rsid w:val="000014CA"/>
    <w:rsid w:val="000016D7"/>
    <w:rsid w:val="00001D3B"/>
    <w:rsid w:val="00002594"/>
    <w:rsid w:val="00007D5A"/>
    <w:rsid w:val="0001059A"/>
    <w:rsid w:val="000127E9"/>
    <w:rsid w:val="00012F69"/>
    <w:rsid w:val="00013A49"/>
    <w:rsid w:val="00013F5E"/>
    <w:rsid w:val="00014080"/>
    <w:rsid w:val="00014C48"/>
    <w:rsid w:val="00015C50"/>
    <w:rsid w:val="00015CE5"/>
    <w:rsid w:val="00016BF1"/>
    <w:rsid w:val="00017173"/>
    <w:rsid w:val="000177CF"/>
    <w:rsid w:val="00020CE8"/>
    <w:rsid w:val="0002180A"/>
    <w:rsid w:val="00021FC8"/>
    <w:rsid w:val="00022175"/>
    <w:rsid w:val="00023500"/>
    <w:rsid w:val="00023DAC"/>
    <w:rsid w:val="00023DFD"/>
    <w:rsid w:val="00025214"/>
    <w:rsid w:val="00025B9B"/>
    <w:rsid w:val="0002651C"/>
    <w:rsid w:val="000267A9"/>
    <w:rsid w:val="00027080"/>
    <w:rsid w:val="00027F30"/>
    <w:rsid w:val="000305BE"/>
    <w:rsid w:val="00030BF0"/>
    <w:rsid w:val="000317FE"/>
    <w:rsid w:val="00031830"/>
    <w:rsid w:val="00031882"/>
    <w:rsid w:val="00032E2E"/>
    <w:rsid w:val="00033DFF"/>
    <w:rsid w:val="00034017"/>
    <w:rsid w:val="000343B0"/>
    <w:rsid w:val="00034471"/>
    <w:rsid w:val="000345D8"/>
    <w:rsid w:val="00034CD3"/>
    <w:rsid w:val="00035EFB"/>
    <w:rsid w:val="00035F5F"/>
    <w:rsid w:val="0003761B"/>
    <w:rsid w:val="000401C2"/>
    <w:rsid w:val="00040441"/>
    <w:rsid w:val="00041206"/>
    <w:rsid w:val="000415F6"/>
    <w:rsid w:val="00042C93"/>
    <w:rsid w:val="000432B9"/>
    <w:rsid w:val="00043628"/>
    <w:rsid w:val="0004367B"/>
    <w:rsid w:val="000441A5"/>
    <w:rsid w:val="0004443D"/>
    <w:rsid w:val="0004635F"/>
    <w:rsid w:val="00046EBE"/>
    <w:rsid w:val="00050150"/>
    <w:rsid w:val="00050A19"/>
    <w:rsid w:val="00052668"/>
    <w:rsid w:val="000528FB"/>
    <w:rsid w:val="00052B0F"/>
    <w:rsid w:val="00053283"/>
    <w:rsid w:val="0005386E"/>
    <w:rsid w:val="00053E59"/>
    <w:rsid w:val="000542C1"/>
    <w:rsid w:val="000550D1"/>
    <w:rsid w:val="000554F0"/>
    <w:rsid w:val="00057E5C"/>
    <w:rsid w:val="00060058"/>
    <w:rsid w:val="00060972"/>
    <w:rsid w:val="00060D84"/>
    <w:rsid w:val="00061250"/>
    <w:rsid w:val="000613A2"/>
    <w:rsid w:val="00061576"/>
    <w:rsid w:val="00061C06"/>
    <w:rsid w:val="00061D49"/>
    <w:rsid w:val="00062830"/>
    <w:rsid w:val="000634F9"/>
    <w:rsid w:val="00063508"/>
    <w:rsid w:val="00063DD0"/>
    <w:rsid w:val="00065E36"/>
    <w:rsid w:val="0006600D"/>
    <w:rsid w:val="0006609C"/>
    <w:rsid w:val="00066463"/>
    <w:rsid w:val="00066ED9"/>
    <w:rsid w:val="00067036"/>
    <w:rsid w:val="000672AB"/>
    <w:rsid w:val="000672AF"/>
    <w:rsid w:val="00067461"/>
    <w:rsid w:val="00070ACC"/>
    <w:rsid w:val="00071929"/>
    <w:rsid w:val="000720B7"/>
    <w:rsid w:val="00073220"/>
    <w:rsid w:val="00074A6A"/>
    <w:rsid w:val="00074E89"/>
    <w:rsid w:val="000766B2"/>
    <w:rsid w:val="00076B34"/>
    <w:rsid w:val="00077AB7"/>
    <w:rsid w:val="00077BC0"/>
    <w:rsid w:val="00080B53"/>
    <w:rsid w:val="00080F6C"/>
    <w:rsid w:val="00081039"/>
    <w:rsid w:val="000811DE"/>
    <w:rsid w:val="00081718"/>
    <w:rsid w:val="000821D1"/>
    <w:rsid w:val="00082821"/>
    <w:rsid w:val="00084C67"/>
    <w:rsid w:val="0008767C"/>
    <w:rsid w:val="00087945"/>
    <w:rsid w:val="00087D0D"/>
    <w:rsid w:val="00090282"/>
    <w:rsid w:val="000904CF"/>
    <w:rsid w:val="00090887"/>
    <w:rsid w:val="000919B1"/>
    <w:rsid w:val="00091ED0"/>
    <w:rsid w:val="0009269B"/>
    <w:rsid w:val="000928BF"/>
    <w:rsid w:val="00092A12"/>
    <w:rsid w:val="00092C4C"/>
    <w:rsid w:val="00093103"/>
    <w:rsid w:val="00093472"/>
    <w:rsid w:val="00093526"/>
    <w:rsid w:val="00094339"/>
    <w:rsid w:val="0009451A"/>
    <w:rsid w:val="00094B83"/>
    <w:rsid w:val="000958AD"/>
    <w:rsid w:val="000958C0"/>
    <w:rsid w:val="00095E38"/>
    <w:rsid w:val="000967ED"/>
    <w:rsid w:val="00096B5A"/>
    <w:rsid w:val="000A0389"/>
    <w:rsid w:val="000A11A0"/>
    <w:rsid w:val="000A1A16"/>
    <w:rsid w:val="000A41DE"/>
    <w:rsid w:val="000A46CB"/>
    <w:rsid w:val="000A70D9"/>
    <w:rsid w:val="000A74EA"/>
    <w:rsid w:val="000A74EB"/>
    <w:rsid w:val="000A7562"/>
    <w:rsid w:val="000A7765"/>
    <w:rsid w:val="000A7C4D"/>
    <w:rsid w:val="000B0074"/>
    <w:rsid w:val="000B04DF"/>
    <w:rsid w:val="000B1061"/>
    <w:rsid w:val="000B396C"/>
    <w:rsid w:val="000B42E2"/>
    <w:rsid w:val="000B437F"/>
    <w:rsid w:val="000B4B47"/>
    <w:rsid w:val="000B4C88"/>
    <w:rsid w:val="000B5CFA"/>
    <w:rsid w:val="000B5D50"/>
    <w:rsid w:val="000B7484"/>
    <w:rsid w:val="000B76E3"/>
    <w:rsid w:val="000C0497"/>
    <w:rsid w:val="000C1024"/>
    <w:rsid w:val="000C17D4"/>
    <w:rsid w:val="000C2221"/>
    <w:rsid w:val="000C23FA"/>
    <w:rsid w:val="000C32B4"/>
    <w:rsid w:val="000C46A9"/>
    <w:rsid w:val="000C4EB8"/>
    <w:rsid w:val="000C542A"/>
    <w:rsid w:val="000D13FB"/>
    <w:rsid w:val="000D14ED"/>
    <w:rsid w:val="000D24B4"/>
    <w:rsid w:val="000D25F4"/>
    <w:rsid w:val="000D2715"/>
    <w:rsid w:val="000D3841"/>
    <w:rsid w:val="000D3853"/>
    <w:rsid w:val="000D43B2"/>
    <w:rsid w:val="000D4709"/>
    <w:rsid w:val="000D472C"/>
    <w:rsid w:val="000D5162"/>
    <w:rsid w:val="000D5435"/>
    <w:rsid w:val="000D642D"/>
    <w:rsid w:val="000D6E37"/>
    <w:rsid w:val="000D6F4F"/>
    <w:rsid w:val="000E05DF"/>
    <w:rsid w:val="000E0AE8"/>
    <w:rsid w:val="000E1940"/>
    <w:rsid w:val="000E3436"/>
    <w:rsid w:val="000E3D03"/>
    <w:rsid w:val="000E4191"/>
    <w:rsid w:val="000E7F75"/>
    <w:rsid w:val="000F0949"/>
    <w:rsid w:val="000F0D9E"/>
    <w:rsid w:val="000F1196"/>
    <w:rsid w:val="000F1B73"/>
    <w:rsid w:val="000F1E46"/>
    <w:rsid w:val="000F2745"/>
    <w:rsid w:val="000F2B8B"/>
    <w:rsid w:val="000F4C0D"/>
    <w:rsid w:val="000F4CA0"/>
    <w:rsid w:val="000F4E4C"/>
    <w:rsid w:val="000F582E"/>
    <w:rsid w:val="000F695C"/>
    <w:rsid w:val="000F75CE"/>
    <w:rsid w:val="00100100"/>
    <w:rsid w:val="001002AD"/>
    <w:rsid w:val="001005BA"/>
    <w:rsid w:val="00100684"/>
    <w:rsid w:val="001014D5"/>
    <w:rsid w:val="00101596"/>
    <w:rsid w:val="00101843"/>
    <w:rsid w:val="00104160"/>
    <w:rsid w:val="001069F7"/>
    <w:rsid w:val="00106F14"/>
    <w:rsid w:val="0010777A"/>
    <w:rsid w:val="001077A3"/>
    <w:rsid w:val="00107EE5"/>
    <w:rsid w:val="00113B37"/>
    <w:rsid w:val="00113E5F"/>
    <w:rsid w:val="00114425"/>
    <w:rsid w:val="001151CF"/>
    <w:rsid w:val="0011525F"/>
    <w:rsid w:val="0011576F"/>
    <w:rsid w:val="00115D1E"/>
    <w:rsid w:val="00116E84"/>
    <w:rsid w:val="0011769B"/>
    <w:rsid w:val="001201BC"/>
    <w:rsid w:val="00121BB7"/>
    <w:rsid w:val="001227AF"/>
    <w:rsid w:val="0012329D"/>
    <w:rsid w:val="00123E71"/>
    <w:rsid w:val="0012427C"/>
    <w:rsid w:val="00124BE3"/>
    <w:rsid w:val="00125684"/>
    <w:rsid w:val="0012590C"/>
    <w:rsid w:val="001259F3"/>
    <w:rsid w:val="0012647A"/>
    <w:rsid w:val="00126BC8"/>
    <w:rsid w:val="00126FC3"/>
    <w:rsid w:val="00127B5F"/>
    <w:rsid w:val="00130C16"/>
    <w:rsid w:val="00131796"/>
    <w:rsid w:val="00133321"/>
    <w:rsid w:val="00134459"/>
    <w:rsid w:val="00134D7F"/>
    <w:rsid w:val="001358CE"/>
    <w:rsid w:val="00135A14"/>
    <w:rsid w:val="001363E4"/>
    <w:rsid w:val="00136723"/>
    <w:rsid w:val="00136C87"/>
    <w:rsid w:val="00137EB8"/>
    <w:rsid w:val="0014010A"/>
    <w:rsid w:val="001418B6"/>
    <w:rsid w:val="00141F11"/>
    <w:rsid w:val="0014274B"/>
    <w:rsid w:val="00143635"/>
    <w:rsid w:val="001449A8"/>
    <w:rsid w:val="0014566A"/>
    <w:rsid w:val="00147A29"/>
    <w:rsid w:val="00147CA1"/>
    <w:rsid w:val="001501EB"/>
    <w:rsid w:val="001505D8"/>
    <w:rsid w:val="00151A94"/>
    <w:rsid w:val="00151F40"/>
    <w:rsid w:val="0015311D"/>
    <w:rsid w:val="00153B7B"/>
    <w:rsid w:val="00154E05"/>
    <w:rsid w:val="001550A1"/>
    <w:rsid w:val="0015726D"/>
    <w:rsid w:val="00157DCE"/>
    <w:rsid w:val="00157F84"/>
    <w:rsid w:val="00161430"/>
    <w:rsid w:val="001626BD"/>
    <w:rsid w:val="00163171"/>
    <w:rsid w:val="00164F5B"/>
    <w:rsid w:val="00165B60"/>
    <w:rsid w:val="00165F23"/>
    <w:rsid w:val="0016676B"/>
    <w:rsid w:val="00166E0D"/>
    <w:rsid w:val="001700F1"/>
    <w:rsid w:val="00170435"/>
    <w:rsid w:val="00172092"/>
    <w:rsid w:val="001726EC"/>
    <w:rsid w:val="00172994"/>
    <w:rsid w:val="00172C94"/>
    <w:rsid w:val="00173105"/>
    <w:rsid w:val="001742CE"/>
    <w:rsid w:val="00175259"/>
    <w:rsid w:val="00175C44"/>
    <w:rsid w:val="00175FDD"/>
    <w:rsid w:val="001764F4"/>
    <w:rsid w:val="00176619"/>
    <w:rsid w:val="00176944"/>
    <w:rsid w:val="00176EBD"/>
    <w:rsid w:val="00177DBF"/>
    <w:rsid w:val="00180369"/>
    <w:rsid w:val="00180948"/>
    <w:rsid w:val="00180F16"/>
    <w:rsid w:val="00183A41"/>
    <w:rsid w:val="00183C0B"/>
    <w:rsid w:val="00184088"/>
    <w:rsid w:val="00185000"/>
    <w:rsid w:val="00185BB9"/>
    <w:rsid w:val="0018608C"/>
    <w:rsid w:val="001869EB"/>
    <w:rsid w:val="00186B00"/>
    <w:rsid w:val="00187D5F"/>
    <w:rsid w:val="00187DE6"/>
    <w:rsid w:val="00193461"/>
    <w:rsid w:val="00194A14"/>
    <w:rsid w:val="00194B75"/>
    <w:rsid w:val="00195347"/>
    <w:rsid w:val="001957F3"/>
    <w:rsid w:val="00195945"/>
    <w:rsid w:val="001960F2"/>
    <w:rsid w:val="001963AD"/>
    <w:rsid w:val="00196662"/>
    <w:rsid w:val="00196847"/>
    <w:rsid w:val="00196D41"/>
    <w:rsid w:val="0019731D"/>
    <w:rsid w:val="00197F2E"/>
    <w:rsid w:val="001A0E48"/>
    <w:rsid w:val="001A1384"/>
    <w:rsid w:val="001A1A15"/>
    <w:rsid w:val="001A215E"/>
    <w:rsid w:val="001A22AA"/>
    <w:rsid w:val="001A41B7"/>
    <w:rsid w:val="001A676A"/>
    <w:rsid w:val="001B019F"/>
    <w:rsid w:val="001B0283"/>
    <w:rsid w:val="001B1B24"/>
    <w:rsid w:val="001B2657"/>
    <w:rsid w:val="001B293E"/>
    <w:rsid w:val="001B3020"/>
    <w:rsid w:val="001B4D4B"/>
    <w:rsid w:val="001B4F8E"/>
    <w:rsid w:val="001B5837"/>
    <w:rsid w:val="001B5CE1"/>
    <w:rsid w:val="001B5CEB"/>
    <w:rsid w:val="001B623A"/>
    <w:rsid w:val="001B6590"/>
    <w:rsid w:val="001B66A1"/>
    <w:rsid w:val="001B719F"/>
    <w:rsid w:val="001B75C5"/>
    <w:rsid w:val="001B77BF"/>
    <w:rsid w:val="001C000D"/>
    <w:rsid w:val="001C1470"/>
    <w:rsid w:val="001C1491"/>
    <w:rsid w:val="001C1692"/>
    <w:rsid w:val="001C235B"/>
    <w:rsid w:val="001C2E1C"/>
    <w:rsid w:val="001C34D8"/>
    <w:rsid w:val="001C3723"/>
    <w:rsid w:val="001C4000"/>
    <w:rsid w:val="001C4502"/>
    <w:rsid w:val="001C4ABA"/>
    <w:rsid w:val="001C530A"/>
    <w:rsid w:val="001C58F9"/>
    <w:rsid w:val="001C6531"/>
    <w:rsid w:val="001C6B3B"/>
    <w:rsid w:val="001D0B3F"/>
    <w:rsid w:val="001D0B9F"/>
    <w:rsid w:val="001D0CD3"/>
    <w:rsid w:val="001D199B"/>
    <w:rsid w:val="001D221B"/>
    <w:rsid w:val="001D268D"/>
    <w:rsid w:val="001D2FED"/>
    <w:rsid w:val="001D3BCB"/>
    <w:rsid w:val="001D44F1"/>
    <w:rsid w:val="001D4665"/>
    <w:rsid w:val="001D562A"/>
    <w:rsid w:val="001D5B42"/>
    <w:rsid w:val="001D7120"/>
    <w:rsid w:val="001D78A8"/>
    <w:rsid w:val="001D7C8B"/>
    <w:rsid w:val="001E1693"/>
    <w:rsid w:val="001E178E"/>
    <w:rsid w:val="001E1855"/>
    <w:rsid w:val="001E229A"/>
    <w:rsid w:val="001E2889"/>
    <w:rsid w:val="001E37C7"/>
    <w:rsid w:val="001E46AA"/>
    <w:rsid w:val="001E472B"/>
    <w:rsid w:val="001E48AF"/>
    <w:rsid w:val="001E531D"/>
    <w:rsid w:val="001E5CA9"/>
    <w:rsid w:val="001E5DEC"/>
    <w:rsid w:val="001E6257"/>
    <w:rsid w:val="001E7566"/>
    <w:rsid w:val="001F1A0B"/>
    <w:rsid w:val="001F23AD"/>
    <w:rsid w:val="001F3797"/>
    <w:rsid w:val="001F3B35"/>
    <w:rsid w:val="001F3D79"/>
    <w:rsid w:val="001F47C7"/>
    <w:rsid w:val="001F52F3"/>
    <w:rsid w:val="001F5476"/>
    <w:rsid w:val="001F5E4D"/>
    <w:rsid w:val="001F6CF2"/>
    <w:rsid w:val="002002FA"/>
    <w:rsid w:val="00200390"/>
    <w:rsid w:val="00200B3D"/>
    <w:rsid w:val="00202211"/>
    <w:rsid w:val="00202D4F"/>
    <w:rsid w:val="002030AD"/>
    <w:rsid w:val="00206613"/>
    <w:rsid w:val="00206E07"/>
    <w:rsid w:val="00206E30"/>
    <w:rsid w:val="002071A0"/>
    <w:rsid w:val="0021027E"/>
    <w:rsid w:val="002105CA"/>
    <w:rsid w:val="00210F8A"/>
    <w:rsid w:val="002116F4"/>
    <w:rsid w:val="00212227"/>
    <w:rsid w:val="002125CD"/>
    <w:rsid w:val="00212788"/>
    <w:rsid w:val="0021286E"/>
    <w:rsid w:val="002132E1"/>
    <w:rsid w:val="002135B7"/>
    <w:rsid w:val="00213A35"/>
    <w:rsid w:val="00213B4F"/>
    <w:rsid w:val="00215B18"/>
    <w:rsid w:val="0021604B"/>
    <w:rsid w:val="00216A10"/>
    <w:rsid w:val="00216ACB"/>
    <w:rsid w:val="00217535"/>
    <w:rsid w:val="00217BC0"/>
    <w:rsid w:val="002200DE"/>
    <w:rsid w:val="002200F9"/>
    <w:rsid w:val="002229C4"/>
    <w:rsid w:val="0022303D"/>
    <w:rsid w:val="00223544"/>
    <w:rsid w:val="002235B3"/>
    <w:rsid w:val="00223D36"/>
    <w:rsid w:val="0022418A"/>
    <w:rsid w:val="00224458"/>
    <w:rsid w:val="00224C9D"/>
    <w:rsid w:val="00225A29"/>
    <w:rsid w:val="00226144"/>
    <w:rsid w:val="002268F8"/>
    <w:rsid w:val="00226CDC"/>
    <w:rsid w:val="002270F5"/>
    <w:rsid w:val="00227D93"/>
    <w:rsid w:val="00227E98"/>
    <w:rsid w:val="00230978"/>
    <w:rsid w:val="00230C7B"/>
    <w:rsid w:val="00232223"/>
    <w:rsid w:val="002334EC"/>
    <w:rsid w:val="00233677"/>
    <w:rsid w:val="00233B42"/>
    <w:rsid w:val="00233E9A"/>
    <w:rsid w:val="00234C9B"/>
    <w:rsid w:val="00235506"/>
    <w:rsid w:val="00235513"/>
    <w:rsid w:val="00237409"/>
    <w:rsid w:val="00237749"/>
    <w:rsid w:val="00241208"/>
    <w:rsid w:val="00241C36"/>
    <w:rsid w:val="00241D8D"/>
    <w:rsid w:val="0024225D"/>
    <w:rsid w:val="00242395"/>
    <w:rsid w:val="0024248A"/>
    <w:rsid w:val="002425D2"/>
    <w:rsid w:val="0024322C"/>
    <w:rsid w:val="002439EC"/>
    <w:rsid w:val="0024444E"/>
    <w:rsid w:val="00244FB5"/>
    <w:rsid w:val="002469BE"/>
    <w:rsid w:val="00247883"/>
    <w:rsid w:val="00247954"/>
    <w:rsid w:val="00250559"/>
    <w:rsid w:val="00250F2E"/>
    <w:rsid w:val="00251175"/>
    <w:rsid w:val="002535F7"/>
    <w:rsid w:val="00253A76"/>
    <w:rsid w:val="002554AE"/>
    <w:rsid w:val="00255E3A"/>
    <w:rsid w:val="0025780B"/>
    <w:rsid w:val="00257BC8"/>
    <w:rsid w:val="00260CC4"/>
    <w:rsid w:val="002624F3"/>
    <w:rsid w:val="00262796"/>
    <w:rsid w:val="00262D6E"/>
    <w:rsid w:val="00263BA9"/>
    <w:rsid w:val="00263F4C"/>
    <w:rsid w:val="00264303"/>
    <w:rsid w:val="002651D1"/>
    <w:rsid w:val="002657A2"/>
    <w:rsid w:val="002662E1"/>
    <w:rsid w:val="002670C0"/>
    <w:rsid w:val="002677CC"/>
    <w:rsid w:val="00267DE9"/>
    <w:rsid w:val="00267EA6"/>
    <w:rsid w:val="00270339"/>
    <w:rsid w:val="0027173B"/>
    <w:rsid w:val="00272B6A"/>
    <w:rsid w:val="00273226"/>
    <w:rsid w:val="002732C7"/>
    <w:rsid w:val="002733F1"/>
    <w:rsid w:val="00273AED"/>
    <w:rsid w:val="00274288"/>
    <w:rsid w:val="00274691"/>
    <w:rsid w:val="0027474B"/>
    <w:rsid w:val="00274770"/>
    <w:rsid w:val="00276605"/>
    <w:rsid w:val="00280D66"/>
    <w:rsid w:val="00281209"/>
    <w:rsid w:val="00281B9F"/>
    <w:rsid w:val="00281DCD"/>
    <w:rsid w:val="00282A06"/>
    <w:rsid w:val="002830D7"/>
    <w:rsid w:val="00283302"/>
    <w:rsid w:val="00283F54"/>
    <w:rsid w:val="00284DAC"/>
    <w:rsid w:val="0028548E"/>
    <w:rsid w:val="00285820"/>
    <w:rsid w:val="00285950"/>
    <w:rsid w:val="00286124"/>
    <w:rsid w:val="002862EB"/>
    <w:rsid w:val="002867D1"/>
    <w:rsid w:val="00287DA7"/>
    <w:rsid w:val="002902A5"/>
    <w:rsid w:val="002907B1"/>
    <w:rsid w:val="00290B50"/>
    <w:rsid w:val="00290D62"/>
    <w:rsid w:val="00291764"/>
    <w:rsid w:val="00291866"/>
    <w:rsid w:val="00291AF2"/>
    <w:rsid w:val="002928D9"/>
    <w:rsid w:val="0029321E"/>
    <w:rsid w:val="00293360"/>
    <w:rsid w:val="0029356E"/>
    <w:rsid w:val="00293E5B"/>
    <w:rsid w:val="00294456"/>
    <w:rsid w:val="00295CFD"/>
    <w:rsid w:val="00295F9E"/>
    <w:rsid w:val="002962EB"/>
    <w:rsid w:val="002968CC"/>
    <w:rsid w:val="0029719B"/>
    <w:rsid w:val="002979ED"/>
    <w:rsid w:val="00297A14"/>
    <w:rsid w:val="00297DE2"/>
    <w:rsid w:val="002A0551"/>
    <w:rsid w:val="002A0DCD"/>
    <w:rsid w:val="002A1306"/>
    <w:rsid w:val="002A1AC7"/>
    <w:rsid w:val="002A40D0"/>
    <w:rsid w:val="002A44D5"/>
    <w:rsid w:val="002A4E88"/>
    <w:rsid w:val="002A5918"/>
    <w:rsid w:val="002A64BA"/>
    <w:rsid w:val="002B01FF"/>
    <w:rsid w:val="002B0543"/>
    <w:rsid w:val="002B0FDC"/>
    <w:rsid w:val="002B25AD"/>
    <w:rsid w:val="002B30B3"/>
    <w:rsid w:val="002B3557"/>
    <w:rsid w:val="002B5132"/>
    <w:rsid w:val="002B6608"/>
    <w:rsid w:val="002B6D2C"/>
    <w:rsid w:val="002B74AD"/>
    <w:rsid w:val="002C16CF"/>
    <w:rsid w:val="002C1E5E"/>
    <w:rsid w:val="002C20B9"/>
    <w:rsid w:val="002C2CA2"/>
    <w:rsid w:val="002C2EE7"/>
    <w:rsid w:val="002C3589"/>
    <w:rsid w:val="002C3863"/>
    <w:rsid w:val="002C4756"/>
    <w:rsid w:val="002C4EB8"/>
    <w:rsid w:val="002C5F6E"/>
    <w:rsid w:val="002C6396"/>
    <w:rsid w:val="002C6A52"/>
    <w:rsid w:val="002D0F9D"/>
    <w:rsid w:val="002D1ECD"/>
    <w:rsid w:val="002D2A19"/>
    <w:rsid w:val="002D2B24"/>
    <w:rsid w:val="002D3856"/>
    <w:rsid w:val="002D3BDB"/>
    <w:rsid w:val="002D4382"/>
    <w:rsid w:val="002D4B7E"/>
    <w:rsid w:val="002D5060"/>
    <w:rsid w:val="002D54BB"/>
    <w:rsid w:val="002D605F"/>
    <w:rsid w:val="002D62C0"/>
    <w:rsid w:val="002D649F"/>
    <w:rsid w:val="002D6EB6"/>
    <w:rsid w:val="002D71EC"/>
    <w:rsid w:val="002D7353"/>
    <w:rsid w:val="002D756D"/>
    <w:rsid w:val="002E126F"/>
    <w:rsid w:val="002E27AA"/>
    <w:rsid w:val="002E2BA6"/>
    <w:rsid w:val="002E35F8"/>
    <w:rsid w:val="002E36EB"/>
    <w:rsid w:val="002E3969"/>
    <w:rsid w:val="002E4411"/>
    <w:rsid w:val="002E49B1"/>
    <w:rsid w:val="002E62D7"/>
    <w:rsid w:val="002E6453"/>
    <w:rsid w:val="002E69A4"/>
    <w:rsid w:val="002E7EC3"/>
    <w:rsid w:val="002F0A23"/>
    <w:rsid w:val="002F1A46"/>
    <w:rsid w:val="002F2F7E"/>
    <w:rsid w:val="002F352B"/>
    <w:rsid w:val="002F37C1"/>
    <w:rsid w:val="002F41AE"/>
    <w:rsid w:val="002F5A43"/>
    <w:rsid w:val="002F6386"/>
    <w:rsid w:val="002F6627"/>
    <w:rsid w:val="002F76EB"/>
    <w:rsid w:val="002F7B37"/>
    <w:rsid w:val="002F7D32"/>
    <w:rsid w:val="003004C7"/>
    <w:rsid w:val="00301743"/>
    <w:rsid w:val="003020E1"/>
    <w:rsid w:val="003028AD"/>
    <w:rsid w:val="00303494"/>
    <w:rsid w:val="0030379C"/>
    <w:rsid w:val="00303C52"/>
    <w:rsid w:val="0030418A"/>
    <w:rsid w:val="00304A47"/>
    <w:rsid w:val="00305686"/>
    <w:rsid w:val="00305C89"/>
    <w:rsid w:val="003062F8"/>
    <w:rsid w:val="00306678"/>
    <w:rsid w:val="00306DA7"/>
    <w:rsid w:val="0031095C"/>
    <w:rsid w:val="003119FC"/>
    <w:rsid w:val="00311D42"/>
    <w:rsid w:val="00312CAB"/>
    <w:rsid w:val="003134E9"/>
    <w:rsid w:val="00314BF2"/>
    <w:rsid w:val="0031513A"/>
    <w:rsid w:val="0031514B"/>
    <w:rsid w:val="0031531F"/>
    <w:rsid w:val="003154B4"/>
    <w:rsid w:val="00315796"/>
    <w:rsid w:val="00315880"/>
    <w:rsid w:val="00315CF4"/>
    <w:rsid w:val="00317A39"/>
    <w:rsid w:val="003201AE"/>
    <w:rsid w:val="003203B5"/>
    <w:rsid w:val="0032090F"/>
    <w:rsid w:val="00321A8B"/>
    <w:rsid w:val="00321D14"/>
    <w:rsid w:val="00321F7A"/>
    <w:rsid w:val="003228B1"/>
    <w:rsid w:val="00324259"/>
    <w:rsid w:val="00324D34"/>
    <w:rsid w:val="00326DED"/>
    <w:rsid w:val="003270C5"/>
    <w:rsid w:val="0032731D"/>
    <w:rsid w:val="003277B8"/>
    <w:rsid w:val="003317AD"/>
    <w:rsid w:val="00333598"/>
    <w:rsid w:val="00333D19"/>
    <w:rsid w:val="00334069"/>
    <w:rsid w:val="003345A4"/>
    <w:rsid w:val="0033464F"/>
    <w:rsid w:val="00334F05"/>
    <w:rsid w:val="003358E3"/>
    <w:rsid w:val="00335B89"/>
    <w:rsid w:val="00335EFC"/>
    <w:rsid w:val="00337947"/>
    <w:rsid w:val="00337AD1"/>
    <w:rsid w:val="003421A7"/>
    <w:rsid w:val="00342951"/>
    <w:rsid w:val="0034309F"/>
    <w:rsid w:val="00344201"/>
    <w:rsid w:val="003449ED"/>
    <w:rsid w:val="00345708"/>
    <w:rsid w:val="00345C16"/>
    <w:rsid w:val="0034656C"/>
    <w:rsid w:val="00346C42"/>
    <w:rsid w:val="00346E4C"/>
    <w:rsid w:val="00347122"/>
    <w:rsid w:val="00347503"/>
    <w:rsid w:val="0035130E"/>
    <w:rsid w:val="003514C6"/>
    <w:rsid w:val="00352401"/>
    <w:rsid w:val="0035281E"/>
    <w:rsid w:val="00353E4C"/>
    <w:rsid w:val="003551BF"/>
    <w:rsid w:val="0035639D"/>
    <w:rsid w:val="0035643F"/>
    <w:rsid w:val="00356A9A"/>
    <w:rsid w:val="00356E23"/>
    <w:rsid w:val="003613E2"/>
    <w:rsid w:val="0036168D"/>
    <w:rsid w:val="00361A15"/>
    <w:rsid w:val="00362596"/>
    <w:rsid w:val="00362678"/>
    <w:rsid w:val="00363CBB"/>
    <w:rsid w:val="00363F20"/>
    <w:rsid w:val="00364816"/>
    <w:rsid w:val="003652D4"/>
    <w:rsid w:val="00365DC3"/>
    <w:rsid w:val="00365E4C"/>
    <w:rsid w:val="003669E1"/>
    <w:rsid w:val="00367CB9"/>
    <w:rsid w:val="00370593"/>
    <w:rsid w:val="00370F1F"/>
    <w:rsid w:val="00371293"/>
    <w:rsid w:val="00372029"/>
    <w:rsid w:val="0037253D"/>
    <w:rsid w:val="00373821"/>
    <w:rsid w:val="00373934"/>
    <w:rsid w:val="00373979"/>
    <w:rsid w:val="003739BB"/>
    <w:rsid w:val="003748D2"/>
    <w:rsid w:val="00375C92"/>
    <w:rsid w:val="00377338"/>
    <w:rsid w:val="00377495"/>
    <w:rsid w:val="00377B44"/>
    <w:rsid w:val="00377C3C"/>
    <w:rsid w:val="00377C44"/>
    <w:rsid w:val="00380EFD"/>
    <w:rsid w:val="0038252F"/>
    <w:rsid w:val="003834E2"/>
    <w:rsid w:val="00383CA1"/>
    <w:rsid w:val="00383D34"/>
    <w:rsid w:val="0038539E"/>
    <w:rsid w:val="0038557E"/>
    <w:rsid w:val="0038634F"/>
    <w:rsid w:val="0038674A"/>
    <w:rsid w:val="00386844"/>
    <w:rsid w:val="00386E63"/>
    <w:rsid w:val="00387702"/>
    <w:rsid w:val="00387974"/>
    <w:rsid w:val="00387E3E"/>
    <w:rsid w:val="00391D64"/>
    <w:rsid w:val="00392FD2"/>
    <w:rsid w:val="0039351E"/>
    <w:rsid w:val="003949FF"/>
    <w:rsid w:val="00394B0B"/>
    <w:rsid w:val="00394E45"/>
    <w:rsid w:val="00395CCE"/>
    <w:rsid w:val="00397BA0"/>
    <w:rsid w:val="00397E1B"/>
    <w:rsid w:val="003A0FF0"/>
    <w:rsid w:val="003A157B"/>
    <w:rsid w:val="003A258F"/>
    <w:rsid w:val="003A2A6E"/>
    <w:rsid w:val="003A3A6F"/>
    <w:rsid w:val="003A4150"/>
    <w:rsid w:val="003A41BE"/>
    <w:rsid w:val="003A45A6"/>
    <w:rsid w:val="003A4F25"/>
    <w:rsid w:val="003A579D"/>
    <w:rsid w:val="003A5832"/>
    <w:rsid w:val="003A5D56"/>
    <w:rsid w:val="003A6A3E"/>
    <w:rsid w:val="003A7846"/>
    <w:rsid w:val="003B0C11"/>
    <w:rsid w:val="003B0C3A"/>
    <w:rsid w:val="003B24E2"/>
    <w:rsid w:val="003B284A"/>
    <w:rsid w:val="003B3E8C"/>
    <w:rsid w:val="003B504A"/>
    <w:rsid w:val="003B57FA"/>
    <w:rsid w:val="003B5950"/>
    <w:rsid w:val="003B6055"/>
    <w:rsid w:val="003B6303"/>
    <w:rsid w:val="003B6A9C"/>
    <w:rsid w:val="003B6C07"/>
    <w:rsid w:val="003B6CD0"/>
    <w:rsid w:val="003B7711"/>
    <w:rsid w:val="003B7D6C"/>
    <w:rsid w:val="003C01A7"/>
    <w:rsid w:val="003C0439"/>
    <w:rsid w:val="003C291B"/>
    <w:rsid w:val="003C2B8B"/>
    <w:rsid w:val="003C31D8"/>
    <w:rsid w:val="003C3548"/>
    <w:rsid w:val="003C3863"/>
    <w:rsid w:val="003C5829"/>
    <w:rsid w:val="003C5889"/>
    <w:rsid w:val="003C5AE2"/>
    <w:rsid w:val="003C5F69"/>
    <w:rsid w:val="003C6ABC"/>
    <w:rsid w:val="003D0215"/>
    <w:rsid w:val="003D0416"/>
    <w:rsid w:val="003D13A3"/>
    <w:rsid w:val="003D27DD"/>
    <w:rsid w:val="003D34FA"/>
    <w:rsid w:val="003D4FB7"/>
    <w:rsid w:val="003D5D4B"/>
    <w:rsid w:val="003D6338"/>
    <w:rsid w:val="003D67E3"/>
    <w:rsid w:val="003D6BB4"/>
    <w:rsid w:val="003D7194"/>
    <w:rsid w:val="003D7A5B"/>
    <w:rsid w:val="003E00C3"/>
    <w:rsid w:val="003E139D"/>
    <w:rsid w:val="003E1CEF"/>
    <w:rsid w:val="003E4782"/>
    <w:rsid w:val="003E66FF"/>
    <w:rsid w:val="003E797B"/>
    <w:rsid w:val="003F05E7"/>
    <w:rsid w:val="003F0EA5"/>
    <w:rsid w:val="003F0EAC"/>
    <w:rsid w:val="003F10FA"/>
    <w:rsid w:val="003F2922"/>
    <w:rsid w:val="003F3605"/>
    <w:rsid w:val="003F408B"/>
    <w:rsid w:val="003F5AFE"/>
    <w:rsid w:val="003F73D3"/>
    <w:rsid w:val="00400041"/>
    <w:rsid w:val="0040022C"/>
    <w:rsid w:val="0040055A"/>
    <w:rsid w:val="00400E67"/>
    <w:rsid w:val="004021FA"/>
    <w:rsid w:val="00403223"/>
    <w:rsid w:val="00403298"/>
    <w:rsid w:val="0040374B"/>
    <w:rsid w:val="00403C16"/>
    <w:rsid w:val="00403E49"/>
    <w:rsid w:val="00404B5C"/>
    <w:rsid w:val="00405177"/>
    <w:rsid w:val="00405493"/>
    <w:rsid w:val="00405958"/>
    <w:rsid w:val="00406281"/>
    <w:rsid w:val="00407337"/>
    <w:rsid w:val="00410F21"/>
    <w:rsid w:val="00412A39"/>
    <w:rsid w:val="0041323C"/>
    <w:rsid w:val="00413A31"/>
    <w:rsid w:val="00414CA9"/>
    <w:rsid w:val="00420A7B"/>
    <w:rsid w:val="00421664"/>
    <w:rsid w:val="004219EE"/>
    <w:rsid w:val="00421A82"/>
    <w:rsid w:val="0042279C"/>
    <w:rsid w:val="00422D93"/>
    <w:rsid w:val="00423CFD"/>
    <w:rsid w:val="00424894"/>
    <w:rsid w:val="004249F0"/>
    <w:rsid w:val="0042548E"/>
    <w:rsid w:val="0042629B"/>
    <w:rsid w:val="00426CF9"/>
    <w:rsid w:val="00430D60"/>
    <w:rsid w:val="00432770"/>
    <w:rsid w:val="00432CB0"/>
    <w:rsid w:val="00433247"/>
    <w:rsid w:val="00435FCB"/>
    <w:rsid w:val="004363FA"/>
    <w:rsid w:val="004402C6"/>
    <w:rsid w:val="00440FDA"/>
    <w:rsid w:val="00441303"/>
    <w:rsid w:val="00441C00"/>
    <w:rsid w:val="00442B25"/>
    <w:rsid w:val="00442DC2"/>
    <w:rsid w:val="00442E87"/>
    <w:rsid w:val="00442F7B"/>
    <w:rsid w:val="004431E6"/>
    <w:rsid w:val="00443688"/>
    <w:rsid w:val="004436EE"/>
    <w:rsid w:val="00444200"/>
    <w:rsid w:val="0044581F"/>
    <w:rsid w:val="00446541"/>
    <w:rsid w:val="0044664D"/>
    <w:rsid w:val="00446860"/>
    <w:rsid w:val="004469A7"/>
    <w:rsid w:val="0044714A"/>
    <w:rsid w:val="00450329"/>
    <w:rsid w:val="00450F27"/>
    <w:rsid w:val="00451CCF"/>
    <w:rsid w:val="004528E7"/>
    <w:rsid w:val="00452C56"/>
    <w:rsid w:val="004531ED"/>
    <w:rsid w:val="00453530"/>
    <w:rsid w:val="004537EB"/>
    <w:rsid w:val="00454646"/>
    <w:rsid w:val="004554D6"/>
    <w:rsid w:val="004558C1"/>
    <w:rsid w:val="004568A9"/>
    <w:rsid w:val="00457799"/>
    <w:rsid w:val="004601B3"/>
    <w:rsid w:val="00461786"/>
    <w:rsid w:val="0046213B"/>
    <w:rsid w:val="00462C2B"/>
    <w:rsid w:val="0046371E"/>
    <w:rsid w:val="00463817"/>
    <w:rsid w:val="00463BA9"/>
    <w:rsid w:val="00463C96"/>
    <w:rsid w:val="00463D3D"/>
    <w:rsid w:val="00465088"/>
    <w:rsid w:val="004658BA"/>
    <w:rsid w:val="00465E79"/>
    <w:rsid w:val="00465EB6"/>
    <w:rsid w:val="004668C9"/>
    <w:rsid w:val="00466EC2"/>
    <w:rsid w:val="00466FB5"/>
    <w:rsid w:val="004671E6"/>
    <w:rsid w:val="00470714"/>
    <w:rsid w:val="004716C0"/>
    <w:rsid w:val="00472115"/>
    <w:rsid w:val="00472355"/>
    <w:rsid w:val="00472C66"/>
    <w:rsid w:val="00472F5C"/>
    <w:rsid w:val="00473944"/>
    <w:rsid w:val="00473C21"/>
    <w:rsid w:val="00473EFF"/>
    <w:rsid w:val="00474167"/>
    <w:rsid w:val="004743F2"/>
    <w:rsid w:val="00474F87"/>
    <w:rsid w:val="00475F9A"/>
    <w:rsid w:val="00476579"/>
    <w:rsid w:val="00476904"/>
    <w:rsid w:val="00476FAB"/>
    <w:rsid w:val="00477027"/>
    <w:rsid w:val="00477527"/>
    <w:rsid w:val="00480085"/>
    <w:rsid w:val="004806CB"/>
    <w:rsid w:val="00481D21"/>
    <w:rsid w:val="004820D4"/>
    <w:rsid w:val="00482711"/>
    <w:rsid w:val="00482C16"/>
    <w:rsid w:val="0048419B"/>
    <w:rsid w:val="004842E8"/>
    <w:rsid w:val="00486017"/>
    <w:rsid w:val="00486772"/>
    <w:rsid w:val="0048692E"/>
    <w:rsid w:val="00486A34"/>
    <w:rsid w:val="004870EB"/>
    <w:rsid w:val="00487404"/>
    <w:rsid w:val="0049030B"/>
    <w:rsid w:val="00490DBC"/>
    <w:rsid w:val="00491896"/>
    <w:rsid w:val="00492D9E"/>
    <w:rsid w:val="00493449"/>
    <w:rsid w:val="00493679"/>
    <w:rsid w:val="00493D01"/>
    <w:rsid w:val="0049465A"/>
    <w:rsid w:val="00494C6B"/>
    <w:rsid w:val="004958CB"/>
    <w:rsid w:val="00495924"/>
    <w:rsid w:val="00496276"/>
    <w:rsid w:val="00497670"/>
    <w:rsid w:val="00497FC8"/>
    <w:rsid w:val="004A000E"/>
    <w:rsid w:val="004A05EF"/>
    <w:rsid w:val="004A16D2"/>
    <w:rsid w:val="004A1C7F"/>
    <w:rsid w:val="004A200D"/>
    <w:rsid w:val="004A29D7"/>
    <w:rsid w:val="004A2BD3"/>
    <w:rsid w:val="004A2CE7"/>
    <w:rsid w:val="004A3C6A"/>
    <w:rsid w:val="004A3EAD"/>
    <w:rsid w:val="004A546D"/>
    <w:rsid w:val="004A5FDE"/>
    <w:rsid w:val="004A60DB"/>
    <w:rsid w:val="004A6348"/>
    <w:rsid w:val="004A720B"/>
    <w:rsid w:val="004A776D"/>
    <w:rsid w:val="004B02ED"/>
    <w:rsid w:val="004B07F9"/>
    <w:rsid w:val="004B0DA4"/>
    <w:rsid w:val="004B17F1"/>
    <w:rsid w:val="004B235E"/>
    <w:rsid w:val="004B25A6"/>
    <w:rsid w:val="004B2C2F"/>
    <w:rsid w:val="004B3788"/>
    <w:rsid w:val="004B48E1"/>
    <w:rsid w:val="004B5428"/>
    <w:rsid w:val="004B64AA"/>
    <w:rsid w:val="004B6FA4"/>
    <w:rsid w:val="004B7065"/>
    <w:rsid w:val="004B721C"/>
    <w:rsid w:val="004C0253"/>
    <w:rsid w:val="004C060D"/>
    <w:rsid w:val="004C07B6"/>
    <w:rsid w:val="004C0B3F"/>
    <w:rsid w:val="004C194A"/>
    <w:rsid w:val="004C2B1B"/>
    <w:rsid w:val="004C3FD9"/>
    <w:rsid w:val="004C409C"/>
    <w:rsid w:val="004C4183"/>
    <w:rsid w:val="004C56D1"/>
    <w:rsid w:val="004C5ECF"/>
    <w:rsid w:val="004C6152"/>
    <w:rsid w:val="004C67C4"/>
    <w:rsid w:val="004D03F8"/>
    <w:rsid w:val="004D0510"/>
    <w:rsid w:val="004D0EE7"/>
    <w:rsid w:val="004D1E32"/>
    <w:rsid w:val="004D1F15"/>
    <w:rsid w:val="004D26B5"/>
    <w:rsid w:val="004D2D9E"/>
    <w:rsid w:val="004D3790"/>
    <w:rsid w:val="004D3F2D"/>
    <w:rsid w:val="004D3FE4"/>
    <w:rsid w:val="004D49C0"/>
    <w:rsid w:val="004D6171"/>
    <w:rsid w:val="004D6F7A"/>
    <w:rsid w:val="004E0175"/>
    <w:rsid w:val="004E0591"/>
    <w:rsid w:val="004E10A9"/>
    <w:rsid w:val="004E16C7"/>
    <w:rsid w:val="004E1856"/>
    <w:rsid w:val="004E1E5C"/>
    <w:rsid w:val="004E2D8F"/>
    <w:rsid w:val="004E3BE7"/>
    <w:rsid w:val="004E472B"/>
    <w:rsid w:val="004E5019"/>
    <w:rsid w:val="004E5A5F"/>
    <w:rsid w:val="004E6348"/>
    <w:rsid w:val="004E64A9"/>
    <w:rsid w:val="004E71A2"/>
    <w:rsid w:val="004E7709"/>
    <w:rsid w:val="004F0653"/>
    <w:rsid w:val="004F2D14"/>
    <w:rsid w:val="004F2E30"/>
    <w:rsid w:val="004F3C90"/>
    <w:rsid w:val="004F4740"/>
    <w:rsid w:val="004F508E"/>
    <w:rsid w:val="004F5C34"/>
    <w:rsid w:val="004F5C35"/>
    <w:rsid w:val="004F6081"/>
    <w:rsid w:val="004F62EC"/>
    <w:rsid w:val="004F72A5"/>
    <w:rsid w:val="004F7483"/>
    <w:rsid w:val="00500721"/>
    <w:rsid w:val="00500837"/>
    <w:rsid w:val="00500A87"/>
    <w:rsid w:val="00500B78"/>
    <w:rsid w:val="0050192A"/>
    <w:rsid w:val="00501EBB"/>
    <w:rsid w:val="00504316"/>
    <w:rsid w:val="00504D7A"/>
    <w:rsid w:val="00507000"/>
    <w:rsid w:val="00507091"/>
    <w:rsid w:val="0050765B"/>
    <w:rsid w:val="00507781"/>
    <w:rsid w:val="00507CB4"/>
    <w:rsid w:val="005108C8"/>
    <w:rsid w:val="00511111"/>
    <w:rsid w:val="005127C5"/>
    <w:rsid w:val="00512A48"/>
    <w:rsid w:val="0051495B"/>
    <w:rsid w:val="00514BD5"/>
    <w:rsid w:val="00514C02"/>
    <w:rsid w:val="00515707"/>
    <w:rsid w:val="00515742"/>
    <w:rsid w:val="00515D4C"/>
    <w:rsid w:val="005164E3"/>
    <w:rsid w:val="00516E22"/>
    <w:rsid w:val="00517943"/>
    <w:rsid w:val="00520385"/>
    <w:rsid w:val="005205F7"/>
    <w:rsid w:val="005207BD"/>
    <w:rsid w:val="00520B8C"/>
    <w:rsid w:val="0052273F"/>
    <w:rsid w:val="005259C5"/>
    <w:rsid w:val="00525D31"/>
    <w:rsid w:val="00525D84"/>
    <w:rsid w:val="005261AC"/>
    <w:rsid w:val="005273B5"/>
    <w:rsid w:val="005273C5"/>
    <w:rsid w:val="005279DB"/>
    <w:rsid w:val="00527C04"/>
    <w:rsid w:val="0053070E"/>
    <w:rsid w:val="00531238"/>
    <w:rsid w:val="0053158B"/>
    <w:rsid w:val="005327DD"/>
    <w:rsid w:val="005336BF"/>
    <w:rsid w:val="00533B29"/>
    <w:rsid w:val="00533CD5"/>
    <w:rsid w:val="00534F88"/>
    <w:rsid w:val="005352D2"/>
    <w:rsid w:val="00535653"/>
    <w:rsid w:val="00535FB6"/>
    <w:rsid w:val="005371E2"/>
    <w:rsid w:val="00537414"/>
    <w:rsid w:val="00540031"/>
    <w:rsid w:val="00541CB4"/>
    <w:rsid w:val="00541DB7"/>
    <w:rsid w:val="00542CD8"/>
    <w:rsid w:val="0054386A"/>
    <w:rsid w:val="00543B1D"/>
    <w:rsid w:val="005446FA"/>
    <w:rsid w:val="00544B21"/>
    <w:rsid w:val="00544D44"/>
    <w:rsid w:val="005457AF"/>
    <w:rsid w:val="005468AD"/>
    <w:rsid w:val="005513FC"/>
    <w:rsid w:val="00551410"/>
    <w:rsid w:val="00551669"/>
    <w:rsid w:val="00552BF4"/>
    <w:rsid w:val="0055383D"/>
    <w:rsid w:val="00553907"/>
    <w:rsid w:val="005541AC"/>
    <w:rsid w:val="005542F0"/>
    <w:rsid w:val="005547B0"/>
    <w:rsid w:val="0055525E"/>
    <w:rsid w:val="00556024"/>
    <w:rsid w:val="00557A00"/>
    <w:rsid w:val="00557EE7"/>
    <w:rsid w:val="00557FAE"/>
    <w:rsid w:val="00560038"/>
    <w:rsid w:val="00561FC3"/>
    <w:rsid w:val="00563025"/>
    <w:rsid w:val="00563360"/>
    <w:rsid w:val="00564F6E"/>
    <w:rsid w:val="005661F2"/>
    <w:rsid w:val="005661FA"/>
    <w:rsid w:val="005665B7"/>
    <w:rsid w:val="0056765C"/>
    <w:rsid w:val="00567978"/>
    <w:rsid w:val="00570672"/>
    <w:rsid w:val="005724FA"/>
    <w:rsid w:val="00572BA6"/>
    <w:rsid w:val="00573724"/>
    <w:rsid w:val="0057378D"/>
    <w:rsid w:val="00574427"/>
    <w:rsid w:val="00574C89"/>
    <w:rsid w:val="00575207"/>
    <w:rsid w:val="00575B93"/>
    <w:rsid w:val="00575D6E"/>
    <w:rsid w:val="00575FE5"/>
    <w:rsid w:val="00577B73"/>
    <w:rsid w:val="00581A43"/>
    <w:rsid w:val="00581F4E"/>
    <w:rsid w:val="0058324B"/>
    <w:rsid w:val="005836F2"/>
    <w:rsid w:val="00584E9C"/>
    <w:rsid w:val="00584F71"/>
    <w:rsid w:val="00586051"/>
    <w:rsid w:val="00586126"/>
    <w:rsid w:val="0058690A"/>
    <w:rsid w:val="005869A2"/>
    <w:rsid w:val="00586AFD"/>
    <w:rsid w:val="00590C45"/>
    <w:rsid w:val="005913B8"/>
    <w:rsid w:val="00591D73"/>
    <w:rsid w:val="00592B14"/>
    <w:rsid w:val="005937B6"/>
    <w:rsid w:val="00593A9D"/>
    <w:rsid w:val="005942E1"/>
    <w:rsid w:val="005943E7"/>
    <w:rsid w:val="005944E2"/>
    <w:rsid w:val="0059558F"/>
    <w:rsid w:val="00595AE4"/>
    <w:rsid w:val="00596486"/>
    <w:rsid w:val="00597375"/>
    <w:rsid w:val="005A0903"/>
    <w:rsid w:val="005A09C9"/>
    <w:rsid w:val="005A09F3"/>
    <w:rsid w:val="005A1C02"/>
    <w:rsid w:val="005A2600"/>
    <w:rsid w:val="005A303A"/>
    <w:rsid w:val="005A3229"/>
    <w:rsid w:val="005A350B"/>
    <w:rsid w:val="005A4D61"/>
    <w:rsid w:val="005A540C"/>
    <w:rsid w:val="005A64ED"/>
    <w:rsid w:val="005A69B6"/>
    <w:rsid w:val="005A69F4"/>
    <w:rsid w:val="005A6DD2"/>
    <w:rsid w:val="005A74A7"/>
    <w:rsid w:val="005B1781"/>
    <w:rsid w:val="005B3014"/>
    <w:rsid w:val="005B3C6A"/>
    <w:rsid w:val="005B3D41"/>
    <w:rsid w:val="005B4726"/>
    <w:rsid w:val="005B596D"/>
    <w:rsid w:val="005B6359"/>
    <w:rsid w:val="005B6B0C"/>
    <w:rsid w:val="005B70B4"/>
    <w:rsid w:val="005B75FB"/>
    <w:rsid w:val="005B7FF4"/>
    <w:rsid w:val="005C0097"/>
    <w:rsid w:val="005C0214"/>
    <w:rsid w:val="005C042C"/>
    <w:rsid w:val="005C2C25"/>
    <w:rsid w:val="005C38AD"/>
    <w:rsid w:val="005C3C5C"/>
    <w:rsid w:val="005C4B65"/>
    <w:rsid w:val="005C5176"/>
    <w:rsid w:val="005C51DC"/>
    <w:rsid w:val="005C58C8"/>
    <w:rsid w:val="005C7DCE"/>
    <w:rsid w:val="005D0887"/>
    <w:rsid w:val="005D13F6"/>
    <w:rsid w:val="005D188C"/>
    <w:rsid w:val="005D1F29"/>
    <w:rsid w:val="005D1FB2"/>
    <w:rsid w:val="005D32FC"/>
    <w:rsid w:val="005D3880"/>
    <w:rsid w:val="005D4290"/>
    <w:rsid w:val="005D5570"/>
    <w:rsid w:val="005D5F6C"/>
    <w:rsid w:val="005D6BB6"/>
    <w:rsid w:val="005D6F1B"/>
    <w:rsid w:val="005D790C"/>
    <w:rsid w:val="005E0263"/>
    <w:rsid w:val="005E0833"/>
    <w:rsid w:val="005E1AEC"/>
    <w:rsid w:val="005E1F7E"/>
    <w:rsid w:val="005E21E6"/>
    <w:rsid w:val="005E2F9C"/>
    <w:rsid w:val="005E37DA"/>
    <w:rsid w:val="005E4984"/>
    <w:rsid w:val="005E4D81"/>
    <w:rsid w:val="005E4F2F"/>
    <w:rsid w:val="005E51D3"/>
    <w:rsid w:val="005E5221"/>
    <w:rsid w:val="005E5826"/>
    <w:rsid w:val="005E589A"/>
    <w:rsid w:val="005E71E3"/>
    <w:rsid w:val="005E73B1"/>
    <w:rsid w:val="005E7E3E"/>
    <w:rsid w:val="005E7E6D"/>
    <w:rsid w:val="005F09AB"/>
    <w:rsid w:val="005F0FA1"/>
    <w:rsid w:val="005F0FB7"/>
    <w:rsid w:val="005F1459"/>
    <w:rsid w:val="005F15F1"/>
    <w:rsid w:val="005F1A2B"/>
    <w:rsid w:val="005F217D"/>
    <w:rsid w:val="005F2390"/>
    <w:rsid w:val="005F2463"/>
    <w:rsid w:val="005F2FB8"/>
    <w:rsid w:val="005F31F2"/>
    <w:rsid w:val="005F3F9D"/>
    <w:rsid w:val="005F650D"/>
    <w:rsid w:val="005F6605"/>
    <w:rsid w:val="005F6686"/>
    <w:rsid w:val="005F7535"/>
    <w:rsid w:val="005F77A9"/>
    <w:rsid w:val="00600734"/>
    <w:rsid w:val="00600BF0"/>
    <w:rsid w:val="006014E8"/>
    <w:rsid w:val="00602716"/>
    <w:rsid w:val="006027B1"/>
    <w:rsid w:val="0060378F"/>
    <w:rsid w:val="006043AD"/>
    <w:rsid w:val="00604DD4"/>
    <w:rsid w:val="00605006"/>
    <w:rsid w:val="0060509A"/>
    <w:rsid w:val="00605170"/>
    <w:rsid w:val="0060542E"/>
    <w:rsid w:val="00605D5D"/>
    <w:rsid w:val="00605D7A"/>
    <w:rsid w:val="00605E09"/>
    <w:rsid w:val="0060615C"/>
    <w:rsid w:val="00606551"/>
    <w:rsid w:val="00606769"/>
    <w:rsid w:val="0060679E"/>
    <w:rsid w:val="00607C19"/>
    <w:rsid w:val="006107F6"/>
    <w:rsid w:val="0061143B"/>
    <w:rsid w:val="0061237B"/>
    <w:rsid w:val="00612C89"/>
    <w:rsid w:val="00613201"/>
    <w:rsid w:val="00613696"/>
    <w:rsid w:val="00614AFB"/>
    <w:rsid w:val="00614C09"/>
    <w:rsid w:val="0061506C"/>
    <w:rsid w:val="00616D76"/>
    <w:rsid w:val="00617668"/>
    <w:rsid w:val="00617955"/>
    <w:rsid w:val="00617A6B"/>
    <w:rsid w:val="00617E79"/>
    <w:rsid w:val="00620025"/>
    <w:rsid w:val="006206EE"/>
    <w:rsid w:val="00620EC1"/>
    <w:rsid w:val="0062103D"/>
    <w:rsid w:val="00621559"/>
    <w:rsid w:val="00621D3D"/>
    <w:rsid w:val="0062290D"/>
    <w:rsid w:val="006238A6"/>
    <w:rsid w:val="006242FB"/>
    <w:rsid w:val="00624866"/>
    <w:rsid w:val="00624CC5"/>
    <w:rsid w:val="00624D71"/>
    <w:rsid w:val="00624DBD"/>
    <w:rsid w:val="00624FF0"/>
    <w:rsid w:val="0062546A"/>
    <w:rsid w:val="00625497"/>
    <w:rsid w:val="00626DA4"/>
    <w:rsid w:val="0062756F"/>
    <w:rsid w:val="00627AE8"/>
    <w:rsid w:val="00630809"/>
    <w:rsid w:val="00630C54"/>
    <w:rsid w:val="00630FA2"/>
    <w:rsid w:val="00631532"/>
    <w:rsid w:val="00631724"/>
    <w:rsid w:val="0063222D"/>
    <w:rsid w:val="00632A71"/>
    <w:rsid w:val="006331E3"/>
    <w:rsid w:val="006333C1"/>
    <w:rsid w:val="006342D0"/>
    <w:rsid w:val="006351AA"/>
    <w:rsid w:val="00635868"/>
    <w:rsid w:val="006363EE"/>
    <w:rsid w:val="006373EF"/>
    <w:rsid w:val="00637963"/>
    <w:rsid w:val="00637FA0"/>
    <w:rsid w:val="006414E3"/>
    <w:rsid w:val="006421C5"/>
    <w:rsid w:val="006422FE"/>
    <w:rsid w:val="00642EA0"/>
    <w:rsid w:val="006430CD"/>
    <w:rsid w:val="0064317C"/>
    <w:rsid w:val="00644C09"/>
    <w:rsid w:val="00645C80"/>
    <w:rsid w:val="00646865"/>
    <w:rsid w:val="00646A3F"/>
    <w:rsid w:val="00646AB2"/>
    <w:rsid w:val="00647376"/>
    <w:rsid w:val="00647C93"/>
    <w:rsid w:val="00650019"/>
    <w:rsid w:val="00650142"/>
    <w:rsid w:val="006501DC"/>
    <w:rsid w:val="006503DE"/>
    <w:rsid w:val="006509A8"/>
    <w:rsid w:val="00650D7C"/>
    <w:rsid w:val="00650ED2"/>
    <w:rsid w:val="006516E0"/>
    <w:rsid w:val="00651E2B"/>
    <w:rsid w:val="00651E42"/>
    <w:rsid w:val="00652C0E"/>
    <w:rsid w:val="00653E1D"/>
    <w:rsid w:val="00653EE1"/>
    <w:rsid w:val="006544E6"/>
    <w:rsid w:val="006547C6"/>
    <w:rsid w:val="00654880"/>
    <w:rsid w:val="006559D9"/>
    <w:rsid w:val="00656854"/>
    <w:rsid w:val="00657A50"/>
    <w:rsid w:val="00661280"/>
    <w:rsid w:val="00661895"/>
    <w:rsid w:val="00661AA3"/>
    <w:rsid w:val="006623FB"/>
    <w:rsid w:val="0066264A"/>
    <w:rsid w:val="00662731"/>
    <w:rsid w:val="00662B46"/>
    <w:rsid w:val="00663410"/>
    <w:rsid w:val="00664866"/>
    <w:rsid w:val="00664F69"/>
    <w:rsid w:val="00665315"/>
    <w:rsid w:val="006653AC"/>
    <w:rsid w:val="0066598D"/>
    <w:rsid w:val="006666E5"/>
    <w:rsid w:val="00666852"/>
    <w:rsid w:val="00670549"/>
    <w:rsid w:val="0067121D"/>
    <w:rsid w:val="00671896"/>
    <w:rsid w:val="006720DA"/>
    <w:rsid w:val="00672832"/>
    <w:rsid w:val="0067350B"/>
    <w:rsid w:val="006735F6"/>
    <w:rsid w:val="006739EE"/>
    <w:rsid w:val="00673F44"/>
    <w:rsid w:val="00676514"/>
    <w:rsid w:val="00677760"/>
    <w:rsid w:val="0068169B"/>
    <w:rsid w:val="00681D4F"/>
    <w:rsid w:val="00682310"/>
    <w:rsid w:val="00682833"/>
    <w:rsid w:val="006829B9"/>
    <w:rsid w:val="006840D5"/>
    <w:rsid w:val="00684DEB"/>
    <w:rsid w:val="006853D1"/>
    <w:rsid w:val="00685D3A"/>
    <w:rsid w:val="0068602F"/>
    <w:rsid w:val="00687C16"/>
    <w:rsid w:val="006906C9"/>
    <w:rsid w:val="006908F7"/>
    <w:rsid w:val="00691206"/>
    <w:rsid w:val="00691AC2"/>
    <w:rsid w:val="006929ED"/>
    <w:rsid w:val="0069442B"/>
    <w:rsid w:val="006945C4"/>
    <w:rsid w:val="00694C72"/>
    <w:rsid w:val="00694C79"/>
    <w:rsid w:val="00694E46"/>
    <w:rsid w:val="00694E4E"/>
    <w:rsid w:val="00695837"/>
    <w:rsid w:val="006958AB"/>
    <w:rsid w:val="00695BC7"/>
    <w:rsid w:val="006964D6"/>
    <w:rsid w:val="0069711C"/>
    <w:rsid w:val="00697260"/>
    <w:rsid w:val="00697511"/>
    <w:rsid w:val="006A0DE9"/>
    <w:rsid w:val="006A15CB"/>
    <w:rsid w:val="006A1ACB"/>
    <w:rsid w:val="006A2425"/>
    <w:rsid w:val="006A27B3"/>
    <w:rsid w:val="006A2F44"/>
    <w:rsid w:val="006A3C87"/>
    <w:rsid w:val="006A3F0D"/>
    <w:rsid w:val="006A4300"/>
    <w:rsid w:val="006A580E"/>
    <w:rsid w:val="006A612B"/>
    <w:rsid w:val="006A6867"/>
    <w:rsid w:val="006A79D0"/>
    <w:rsid w:val="006A7BFF"/>
    <w:rsid w:val="006B1D57"/>
    <w:rsid w:val="006B20A5"/>
    <w:rsid w:val="006B2197"/>
    <w:rsid w:val="006B288D"/>
    <w:rsid w:val="006B309B"/>
    <w:rsid w:val="006B55D5"/>
    <w:rsid w:val="006B56E7"/>
    <w:rsid w:val="006B6CCA"/>
    <w:rsid w:val="006B7034"/>
    <w:rsid w:val="006C0EA7"/>
    <w:rsid w:val="006C0FF8"/>
    <w:rsid w:val="006C107E"/>
    <w:rsid w:val="006C1DEA"/>
    <w:rsid w:val="006C2E44"/>
    <w:rsid w:val="006C463F"/>
    <w:rsid w:val="006C4A1F"/>
    <w:rsid w:val="006C55A8"/>
    <w:rsid w:val="006C5897"/>
    <w:rsid w:val="006C5CBC"/>
    <w:rsid w:val="006C5CD9"/>
    <w:rsid w:val="006C7138"/>
    <w:rsid w:val="006C79A1"/>
    <w:rsid w:val="006C7C1F"/>
    <w:rsid w:val="006C7EC0"/>
    <w:rsid w:val="006D01DE"/>
    <w:rsid w:val="006D022F"/>
    <w:rsid w:val="006D0809"/>
    <w:rsid w:val="006D0955"/>
    <w:rsid w:val="006D1ECA"/>
    <w:rsid w:val="006D2BE9"/>
    <w:rsid w:val="006D3850"/>
    <w:rsid w:val="006D61BE"/>
    <w:rsid w:val="006D6302"/>
    <w:rsid w:val="006D656E"/>
    <w:rsid w:val="006D75FF"/>
    <w:rsid w:val="006D7F52"/>
    <w:rsid w:val="006E04A1"/>
    <w:rsid w:val="006E0A95"/>
    <w:rsid w:val="006E11D1"/>
    <w:rsid w:val="006E15DD"/>
    <w:rsid w:val="006E18CB"/>
    <w:rsid w:val="006E1A5C"/>
    <w:rsid w:val="006E3181"/>
    <w:rsid w:val="006E4AD4"/>
    <w:rsid w:val="006E5238"/>
    <w:rsid w:val="006E631E"/>
    <w:rsid w:val="006F15D6"/>
    <w:rsid w:val="006F199C"/>
    <w:rsid w:val="006F203D"/>
    <w:rsid w:val="006F21B1"/>
    <w:rsid w:val="006F2367"/>
    <w:rsid w:val="006F270A"/>
    <w:rsid w:val="006F2F7A"/>
    <w:rsid w:val="006F3279"/>
    <w:rsid w:val="006F407F"/>
    <w:rsid w:val="006F424A"/>
    <w:rsid w:val="006F4361"/>
    <w:rsid w:val="006F4418"/>
    <w:rsid w:val="006F4830"/>
    <w:rsid w:val="006F498C"/>
    <w:rsid w:val="006F56E0"/>
    <w:rsid w:val="006F5A2A"/>
    <w:rsid w:val="006F69AA"/>
    <w:rsid w:val="006F6FC4"/>
    <w:rsid w:val="006F717B"/>
    <w:rsid w:val="006F7CA1"/>
    <w:rsid w:val="006F7DAA"/>
    <w:rsid w:val="006F7F84"/>
    <w:rsid w:val="007007F9"/>
    <w:rsid w:val="00700856"/>
    <w:rsid w:val="007014A8"/>
    <w:rsid w:val="00701C10"/>
    <w:rsid w:val="00701D21"/>
    <w:rsid w:val="007022CC"/>
    <w:rsid w:val="0070254B"/>
    <w:rsid w:val="00702E0A"/>
    <w:rsid w:val="00703578"/>
    <w:rsid w:val="00704043"/>
    <w:rsid w:val="00704FE4"/>
    <w:rsid w:val="0070540F"/>
    <w:rsid w:val="00707702"/>
    <w:rsid w:val="00710102"/>
    <w:rsid w:val="00710947"/>
    <w:rsid w:val="0071129D"/>
    <w:rsid w:val="0071169A"/>
    <w:rsid w:val="00713F98"/>
    <w:rsid w:val="00714DA1"/>
    <w:rsid w:val="0071545C"/>
    <w:rsid w:val="00715C2A"/>
    <w:rsid w:val="00715E93"/>
    <w:rsid w:val="007164CE"/>
    <w:rsid w:val="00717005"/>
    <w:rsid w:val="00717034"/>
    <w:rsid w:val="00717A54"/>
    <w:rsid w:val="00717BD3"/>
    <w:rsid w:val="007204C8"/>
    <w:rsid w:val="007205F1"/>
    <w:rsid w:val="00721B63"/>
    <w:rsid w:val="007220C1"/>
    <w:rsid w:val="00722CC4"/>
    <w:rsid w:val="00723134"/>
    <w:rsid w:val="00723192"/>
    <w:rsid w:val="00723ADC"/>
    <w:rsid w:val="007246E9"/>
    <w:rsid w:val="00724D3A"/>
    <w:rsid w:val="00725387"/>
    <w:rsid w:val="0072541A"/>
    <w:rsid w:val="00725460"/>
    <w:rsid w:val="007254AC"/>
    <w:rsid w:val="00726F26"/>
    <w:rsid w:val="00727F2A"/>
    <w:rsid w:val="00731624"/>
    <w:rsid w:val="007321C5"/>
    <w:rsid w:val="007321DD"/>
    <w:rsid w:val="007329C5"/>
    <w:rsid w:val="00732F39"/>
    <w:rsid w:val="00733456"/>
    <w:rsid w:val="00734061"/>
    <w:rsid w:val="00734D7C"/>
    <w:rsid w:val="00736A42"/>
    <w:rsid w:val="00741C0B"/>
    <w:rsid w:val="0074339B"/>
    <w:rsid w:val="007435C6"/>
    <w:rsid w:val="0074482B"/>
    <w:rsid w:val="00745058"/>
    <w:rsid w:val="0074544A"/>
    <w:rsid w:val="007459A6"/>
    <w:rsid w:val="007459FB"/>
    <w:rsid w:val="007463F2"/>
    <w:rsid w:val="00747114"/>
    <w:rsid w:val="007474E9"/>
    <w:rsid w:val="00747BEA"/>
    <w:rsid w:val="00750EE5"/>
    <w:rsid w:val="00751ED1"/>
    <w:rsid w:val="0075275B"/>
    <w:rsid w:val="00752D2D"/>
    <w:rsid w:val="00753297"/>
    <w:rsid w:val="00754023"/>
    <w:rsid w:val="007541A9"/>
    <w:rsid w:val="007546E7"/>
    <w:rsid w:val="00754C71"/>
    <w:rsid w:val="00755680"/>
    <w:rsid w:val="00755A0F"/>
    <w:rsid w:val="00755D20"/>
    <w:rsid w:val="0075732E"/>
    <w:rsid w:val="00757B03"/>
    <w:rsid w:val="00757CF6"/>
    <w:rsid w:val="0076022F"/>
    <w:rsid w:val="00761539"/>
    <w:rsid w:val="00761824"/>
    <w:rsid w:val="00761989"/>
    <w:rsid w:val="007624F3"/>
    <w:rsid w:val="00762639"/>
    <w:rsid w:val="00762A8B"/>
    <w:rsid w:val="007642CC"/>
    <w:rsid w:val="0076515B"/>
    <w:rsid w:val="007652B8"/>
    <w:rsid w:val="00765805"/>
    <w:rsid w:val="00767BD4"/>
    <w:rsid w:val="00771B6A"/>
    <w:rsid w:val="00772F1D"/>
    <w:rsid w:val="007735C3"/>
    <w:rsid w:val="00773604"/>
    <w:rsid w:val="0077382F"/>
    <w:rsid w:val="00773F14"/>
    <w:rsid w:val="007746F0"/>
    <w:rsid w:val="00774721"/>
    <w:rsid w:val="007751BF"/>
    <w:rsid w:val="00775A23"/>
    <w:rsid w:val="00775BB8"/>
    <w:rsid w:val="00775ECE"/>
    <w:rsid w:val="0077614E"/>
    <w:rsid w:val="007775D1"/>
    <w:rsid w:val="00777A23"/>
    <w:rsid w:val="00777E12"/>
    <w:rsid w:val="00780061"/>
    <w:rsid w:val="007800D8"/>
    <w:rsid w:val="00780872"/>
    <w:rsid w:val="00782A34"/>
    <w:rsid w:val="00783DFD"/>
    <w:rsid w:val="00784DD2"/>
    <w:rsid w:val="00784F0F"/>
    <w:rsid w:val="007852A7"/>
    <w:rsid w:val="0078557D"/>
    <w:rsid w:val="00785FFA"/>
    <w:rsid w:val="0078600C"/>
    <w:rsid w:val="00786449"/>
    <w:rsid w:val="00787D36"/>
    <w:rsid w:val="00791835"/>
    <w:rsid w:val="00791C51"/>
    <w:rsid w:val="00792436"/>
    <w:rsid w:val="00792ADA"/>
    <w:rsid w:val="00792B59"/>
    <w:rsid w:val="00793485"/>
    <w:rsid w:val="007934BE"/>
    <w:rsid w:val="00793768"/>
    <w:rsid w:val="00793F67"/>
    <w:rsid w:val="007952C3"/>
    <w:rsid w:val="00795B8B"/>
    <w:rsid w:val="007960E8"/>
    <w:rsid w:val="007A0097"/>
    <w:rsid w:val="007A00D0"/>
    <w:rsid w:val="007A0EEB"/>
    <w:rsid w:val="007A269E"/>
    <w:rsid w:val="007A2779"/>
    <w:rsid w:val="007A3886"/>
    <w:rsid w:val="007A412F"/>
    <w:rsid w:val="007A41AF"/>
    <w:rsid w:val="007A4FCE"/>
    <w:rsid w:val="007A5568"/>
    <w:rsid w:val="007A5799"/>
    <w:rsid w:val="007A5EF6"/>
    <w:rsid w:val="007A625A"/>
    <w:rsid w:val="007A73A3"/>
    <w:rsid w:val="007B0317"/>
    <w:rsid w:val="007B0669"/>
    <w:rsid w:val="007B0BD8"/>
    <w:rsid w:val="007B19E7"/>
    <w:rsid w:val="007B1D13"/>
    <w:rsid w:val="007B20CC"/>
    <w:rsid w:val="007B22C9"/>
    <w:rsid w:val="007B2B23"/>
    <w:rsid w:val="007B3953"/>
    <w:rsid w:val="007B3FE5"/>
    <w:rsid w:val="007B47EA"/>
    <w:rsid w:val="007B5005"/>
    <w:rsid w:val="007B60B1"/>
    <w:rsid w:val="007C0344"/>
    <w:rsid w:val="007C079F"/>
    <w:rsid w:val="007C0B7B"/>
    <w:rsid w:val="007C0FA4"/>
    <w:rsid w:val="007C1515"/>
    <w:rsid w:val="007C17EC"/>
    <w:rsid w:val="007C247A"/>
    <w:rsid w:val="007C2558"/>
    <w:rsid w:val="007C3520"/>
    <w:rsid w:val="007C36FE"/>
    <w:rsid w:val="007C376D"/>
    <w:rsid w:val="007C37C1"/>
    <w:rsid w:val="007C5908"/>
    <w:rsid w:val="007C6114"/>
    <w:rsid w:val="007C6F87"/>
    <w:rsid w:val="007C7BA7"/>
    <w:rsid w:val="007D0825"/>
    <w:rsid w:val="007D1E2E"/>
    <w:rsid w:val="007D282D"/>
    <w:rsid w:val="007D2E8A"/>
    <w:rsid w:val="007D3254"/>
    <w:rsid w:val="007D4ACE"/>
    <w:rsid w:val="007D4F7C"/>
    <w:rsid w:val="007D5FF2"/>
    <w:rsid w:val="007D6199"/>
    <w:rsid w:val="007D6BAA"/>
    <w:rsid w:val="007E0B43"/>
    <w:rsid w:val="007E1C36"/>
    <w:rsid w:val="007E4357"/>
    <w:rsid w:val="007E43B2"/>
    <w:rsid w:val="007E48A6"/>
    <w:rsid w:val="007E4AB0"/>
    <w:rsid w:val="007E4FE6"/>
    <w:rsid w:val="007E582D"/>
    <w:rsid w:val="007E5ECE"/>
    <w:rsid w:val="007E6D7B"/>
    <w:rsid w:val="007E7EA4"/>
    <w:rsid w:val="007E7EE4"/>
    <w:rsid w:val="007F0377"/>
    <w:rsid w:val="007F0681"/>
    <w:rsid w:val="007F1013"/>
    <w:rsid w:val="007F1CC6"/>
    <w:rsid w:val="007F1FD1"/>
    <w:rsid w:val="007F2426"/>
    <w:rsid w:val="007F3855"/>
    <w:rsid w:val="007F40DA"/>
    <w:rsid w:val="007F434E"/>
    <w:rsid w:val="007F47AE"/>
    <w:rsid w:val="007F5A5A"/>
    <w:rsid w:val="007F5DAB"/>
    <w:rsid w:val="007F5DD9"/>
    <w:rsid w:val="007F7301"/>
    <w:rsid w:val="008009CB"/>
    <w:rsid w:val="00801A3C"/>
    <w:rsid w:val="008028E0"/>
    <w:rsid w:val="00802C77"/>
    <w:rsid w:val="00804DE9"/>
    <w:rsid w:val="008060B7"/>
    <w:rsid w:val="008060BD"/>
    <w:rsid w:val="00806AA0"/>
    <w:rsid w:val="00807CD5"/>
    <w:rsid w:val="00807F57"/>
    <w:rsid w:val="0081015F"/>
    <w:rsid w:val="00810699"/>
    <w:rsid w:val="00811267"/>
    <w:rsid w:val="00811EDF"/>
    <w:rsid w:val="00812499"/>
    <w:rsid w:val="00813545"/>
    <w:rsid w:val="00813F82"/>
    <w:rsid w:val="008144F3"/>
    <w:rsid w:val="00814DB6"/>
    <w:rsid w:val="00816446"/>
    <w:rsid w:val="00816B45"/>
    <w:rsid w:val="00817E70"/>
    <w:rsid w:val="0082160D"/>
    <w:rsid w:val="00821648"/>
    <w:rsid w:val="008220D9"/>
    <w:rsid w:val="008222F3"/>
    <w:rsid w:val="00822D79"/>
    <w:rsid w:val="00822E6C"/>
    <w:rsid w:val="00822F06"/>
    <w:rsid w:val="008231A5"/>
    <w:rsid w:val="0082368C"/>
    <w:rsid w:val="0082399C"/>
    <w:rsid w:val="00823D60"/>
    <w:rsid w:val="00823F5B"/>
    <w:rsid w:val="008242A8"/>
    <w:rsid w:val="00824C59"/>
    <w:rsid w:val="00824CA3"/>
    <w:rsid w:val="00824DDE"/>
    <w:rsid w:val="00826550"/>
    <w:rsid w:val="00826599"/>
    <w:rsid w:val="00827920"/>
    <w:rsid w:val="00827A85"/>
    <w:rsid w:val="00827B8B"/>
    <w:rsid w:val="00827C60"/>
    <w:rsid w:val="00827C6E"/>
    <w:rsid w:val="008301EC"/>
    <w:rsid w:val="008307B1"/>
    <w:rsid w:val="008308D8"/>
    <w:rsid w:val="00830EF1"/>
    <w:rsid w:val="008318DA"/>
    <w:rsid w:val="0083217C"/>
    <w:rsid w:val="00832377"/>
    <w:rsid w:val="008332E2"/>
    <w:rsid w:val="00833502"/>
    <w:rsid w:val="008335A6"/>
    <w:rsid w:val="00833EF5"/>
    <w:rsid w:val="00833FF7"/>
    <w:rsid w:val="0083479A"/>
    <w:rsid w:val="008354EA"/>
    <w:rsid w:val="00836CEF"/>
    <w:rsid w:val="008406CD"/>
    <w:rsid w:val="00840C47"/>
    <w:rsid w:val="00841744"/>
    <w:rsid w:val="00841B96"/>
    <w:rsid w:val="00843BDA"/>
    <w:rsid w:val="00843E95"/>
    <w:rsid w:val="0084476D"/>
    <w:rsid w:val="0084491A"/>
    <w:rsid w:val="0084536D"/>
    <w:rsid w:val="00845384"/>
    <w:rsid w:val="00845BE7"/>
    <w:rsid w:val="00845DAC"/>
    <w:rsid w:val="00846142"/>
    <w:rsid w:val="00846454"/>
    <w:rsid w:val="0084647F"/>
    <w:rsid w:val="00846B42"/>
    <w:rsid w:val="00846D37"/>
    <w:rsid w:val="00847381"/>
    <w:rsid w:val="00847705"/>
    <w:rsid w:val="00847CA6"/>
    <w:rsid w:val="008501A5"/>
    <w:rsid w:val="008504C4"/>
    <w:rsid w:val="008515EB"/>
    <w:rsid w:val="00852997"/>
    <w:rsid w:val="00852AC9"/>
    <w:rsid w:val="00854941"/>
    <w:rsid w:val="00854E83"/>
    <w:rsid w:val="008568C1"/>
    <w:rsid w:val="00856914"/>
    <w:rsid w:val="00856D18"/>
    <w:rsid w:val="00857220"/>
    <w:rsid w:val="00860399"/>
    <w:rsid w:val="00861E4F"/>
    <w:rsid w:val="008627D9"/>
    <w:rsid w:val="00862F48"/>
    <w:rsid w:val="00863F7E"/>
    <w:rsid w:val="008659C1"/>
    <w:rsid w:val="00870D88"/>
    <w:rsid w:val="0087109D"/>
    <w:rsid w:val="008716C8"/>
    <w:rsid w:val="00871C43"/>
    <w:rsid w:val="00871CF1"/>
    <w:rsid w:val="00872070"/>
    <w:rsid w:val="008745BF"/>
    <w:rsid w:val="00874AA0"/>
    <w:rsid w:val="00874D7B"/>
    <w:rsid w:val="00874D8D"/>
    <w:rsid w:val="00875233"/>
    <w:rsid w:val="00875324"/>
    <w:rsid w:val="008757EE"/>
    <w:rsid w:val="00875A7E"/>
    <w:rsid w:val="00876603"/>
    <w:rsid w:val="00876931"/>
    <w:rsid w:val="008769C7"/>
    <w:rsid w:val="00876BB5"/>
    <w:rsid w:val="0088072C"/>
    <w:rsid w:val="00882A15"/>
    <w:rsid w:val="00884B5A"/>
    <w:rsid w:val="00885A5E"/>
    <w:rsid w:val="00885DA6"/>
    <w:rsid w:val="008868D4"/>
    <w:rsid w:val="008910C1"/>
    <w:rsid w:val="00891CB8"/>
    <w:rsid w:val="0089206B"/>
    <w:rsid w:val="00892A53"/>
    <w:rsid w:val="00893C88"/>
    <w:rsid w:val="00893E62"/>
    <w:rsid w:val="00894848"/>
    <w:rsid w:val="00894C7D"/>
    <w:rsid w:val="0089526C"/>
    <w:rsid w:val="008966FE"/>
    <w:rsid w:val="008969DF"/>
    <w:rsid w:val="008971BD"/>
    <w:rsid w:val="00897ADD"/>
    <w:rsid w:val="008A09EB"/>
    <w:rsid w:val="008A13FC"/>
    <w:rsid w:val="008A27EA"/>
    <w:rsid w:val="008A3D05"/>
    <w:rsid w:val="008A5148"/>
    <w:rsid w:val="008A7746"/>
    <w:rsid w:val="008A7A5D"/>
    <w:rsid w:val="008B039C"/>
    <w:rsid w:val="008B0F24"/>
    <w:rsid w:val="008B297E"/>
    <w:rsid w:val="008B2DAC"/>
    <w:rsid w:val="008B2EB7"/>
    <w:rsid w:val="008B2ECB"/>
    <w:rsid w:val="008B3CBC"/>
    <w:rsid w:val="008B4365"/>
    <w:rsid w:val="008B480D"/>
    <w:rsid w:val="008B5189"/>
    <w:rsid w:val="008B6A2B"/>
    <w:rsid w:val="008B7409"/>
    <w:rsid w:val="008B7AFF"/>
    <w:rsid w:val="008B7DFC"/>
    <w:rsid w:val="008C0D71"/>
    <w:rsid w:val="008C1B16"/>
    <w:rsid w:val="008C1F19"/>
    <w:rsid w:val="008C48CE"/>
    <w:rsid w:val="008C4F6D"/>
    <w:rsid w:val="008C5506"/>
    <w:rsid w:val="008C5C88"/>
    <w:rsid w:val="008D0426"/>
    <w:rsid w:val="008D0C21"/>
    <w:rsid w:val="008D0D5D"/>
    <w:rsid w:val="008D12B3"/>
    <w:rsid w:val="008D180E"/>
    <w:rsid w:val="008D1C0F"/>
    <w:rsid w:val="008D250A"/>
    <w:rsid w:val="008D34EA"/>
    <w:rsid w:val="008D47BA"/>
    <w:rsid w:val="008D51CA"/>
    <w:rsid w:val="008D59B0"/>
    <w:rsid w:val="008D645C"/>
    <w:rsid w:val="008D6634"/>
    <w:rsid w:val="008D6DF2"/>
    <w:rsid w:val="008D70A2"/>
    <w:rsid w:val="008E036E"/>
    <w:rsid w:val="008E0388"/>
    <w:rsid w:val="008E06B1"/>
    <w:rsid w:val="008E07B1"/>
    <w:rsid w:val="008E1541"/>
    <w:rsid w:val="008E1DC0"/>
    <w:rsid w:val="008E3031"/>
    <w:rsid w:val="008E3217"/>
    <w:rsid w:val="008E3794"/>
    <w:rsid w:val="008E3B37"/>
    <w:rsid w:val="008E4674"/>
    <w:rsid w:val="008E4918"/>
    <w:rsid w:val="008E4AD2"/>
    <w:rsid w:val="008E4D26"/>
    <w:rsid w:val="008E4F29"/>
    <w:rsid w:val="008E5720"/>
    <w:rsid w:val="008E5F6E"/>
    <w:rsid w:val="008E6639"/>
    <w:rsid w:val="008E70FE"/>
    <w:rsid w:val="008E7487"/>
    <w:rsid w:val="008F127A"/>
    <w:rsid w:val="008F26C4"/>
    <w:rsid w:val="008F282D"/>
    <w:rsid w:val="008F29C7"/>
    <w:rsid w:val="008F307B"/>
    <w:rsid w:val="008F30E7"/>
    <w:rsid w:val="008F36A2"/>
    <w:rsid w:val="008F465B"/>
    <w:rsid w:val="008F46B7"/>
    <w:rsid w:val="008F4DEF"/>
    <w:rsid w:val="008F5366"/>
    <w:rsid w:val="008F53BC"/>
    <w:rsid w:val="008F5845"/>
    <w:rsid w:val="008F5887"/>
    <w:rsid w:val="008F5A00"/>
    <w:rsid w:val="008F6089"/>
    <w:rsid w:val="008F717B"/>
    <w:rsid w:val="008F7657"/>
    <w:rsid w:val="008F7C34"/>
    <w:rsid w:val="008F7CD6"/>
    <w:rsid w:val="008F7DED"/>
    <w:rsid w:val="008F7E55"/>
    <w:rsid w:val="009007DC"/>
    <w:rsid w:val="00900A1D"/>
    <w:rsid w:val="00900EEC"/>
    <w:rsid w:val="00901441"/>
    <w:rsid w:val="00901AF5"/>
    <w:rsid w:val="00902492"/>
    <w:rsid w:val="00902EBC"/>
    <w:rsid w:val="0090378B"/>
    <w:rsid w:val="00903BBD"/>
    <w:rsid w:val="0090448F"/>
    <w:rsid w:val="009045C5"/>
    <w:rsid w:val="009048F1"/>
    <w:rsid w:val="00904ACD"/>
    <w:rsid w:val="009064DF"/>
    <w:rsid w:val="00906B21"/>
    <w:rsid w:val="00907B21"/>
    <w:rsid w:val="009103A1"/>
    <w:rsid w:val="00910F29"/>
    <w:rsid w:val="009122A6"/>
    <w:rsid w:val="00912316"/>
    <w:rsid w:val="0091255B"/>
    <w:rsid w:val="009128AD"/>
    <w:rsid w:val="0091340D"/>
    <w:rsid w:val="00915405"/>
    <w:rsid w:val="009158E3"/>
    <w:rsid w:val="00915C56"/>
    <w:rsid w:val="00916586"/>
    <w:rsid w:val="00916B82"/>
    <w:rsid w:val="00916D02"/>
    <w:rsid w:val="00917EF7"/>
    <w:rsid w:val="0092026D"/>
    <w:rsid w:val="009204BA"/>
    <w:rsid w:val="00920771"/>
    <w:rsid w:val="00921132"/>
    <w:rsid w:val="00921EB8"/>
    <w:rsid w:val="009226B2"/>
    <w:rsid w:val="00922949"/>
    <w:rsid w:val="00922D6D"/>
    <w:rsid w:val="00922DF5"/>
    <w:rsid w:val="00923F71"/>
    <w:rsid w:val="00924147"/>
    <w:rsid w:val="00924FFE"/>
    <w:rsid w:val="0092558A"/>
    <w:rsid w:val="009267D5"/>
    <w:rsid w:val="00926BAF"/>
    <w:rsid w:val="009273DA"/>
    <w:rsid w:val="009277E5"/>
    <w:rsid w:val="00927EE1"/>
    <w:rsid w:val="00930324"/>
    <w:rsid w:val="00930B45"/>
    <w:rsid w:val="00932099"/>
    <w:rsid w:val="009323E2"/>
    <w:rsid w:val="00932F1A"/>
    <w:rsid w:val="00933EB2"/>
    <w:rsid w:val="009353CE"/>
    <w:rsid w:val="009354C7"/>
    <w:rsid w:val="009365BC"/>
    <w:rsid w:val="00936953"/>
    <w:rsid w:val="00937F75"/>
    <w:rsid w:val="009419E7"/>
    <w:rsid w:val="00942DCC"/>
    <w:rsid w:val="00942ED7"/>
    <w:rsid w:val="0094570A"/>
    <w:rsid w:val="00946745"/>
    <w:rsid w:val="009468ED"/>
    <w:rsid w:val="00947AF2"/>
    <w:rsid w:val="00947C43"/>
    <w:rsid w:val="00947EB3"/>
    <w:rsid w:val="00950791"/>
    <w:rsid w:val="009516BA"/>
    <w:rsid w:val="00951830"/>
    <w:rsid w:val="0095232C"/>
    <w:rsid w:val="009526CF"/>
    <w:rsid w:val="009529C4"/>
    <w:rsid w:val="00952A20"/>
    <w:rsid w:val="00953B85"/>
    <w:rsid w:val="009541D6"/>
    <w:rsid w:val="00954AC6"/>
    <w:rsid w:val="00954F39"/>
    <w:rsid w:val="00955B81"/>
    <w:rsid w:val="00955CA7"/>
    <w:rsid w:val="0095617E"/>
    <w:rsid w:val="00957243"/>
    <w:rsid w:val="00957C70"/>
    <w:rsid w:val="009606BE"/>
    <w:rsid w:val="00960A37"/>
    <w:rsid w:val="00961B18"/>
    <w:rsid w:val="00962431"/>
    <w:rsid w:val="00963278"/>
    <w:rsid w:val="009635AC"/>
    <w:rsid w:val="00965525"/>
    <w:rsid w:val="00965542"/>
    <w:rsid w:val="00965B26"/>
    <w:rsid w:val="0096644F"/>
    <w:rsid w:val="009671D0"/>
    <w:rsid w:val="00967746"/>
    <w:rsid w:val="00967CE4"/>
    <w:rsid w:val="00970012"/>
    <w:rsid w:val="00970BE4"/>
    <w:rsid w:val="00971616"/>
    <w:rsid w:val="00974F65"/>
    <w:rsid w:val="00975E5F"/>
    <w:rsid w:val="00976156"/>
    <w:rsid w:val="00976B07"/>
    <w:rsid w:val="00976BBA"/>
    <w:rsid w:val="00977152"/>
    <w:rsid w:val="009773A8"/>
    <w:rsid w:val="00977876"/>
    <w:rsid w:val="00977CD1"/>
    <w:rsid w:val="009805AC"/>
    <w:rsid w:val="00981BD5"/>
    <w:rsid w:val="00981E65"/>
    <w:rsid w:val="00982050"/>
    <w:rsid w:val="00984198"/>
    <w:rsid w:val="00984BCD"/>
    <w:rsid w:val="00985841"/>
    <w:rsid w:val="00985931"/>
    <w:rsid w:val="00985D26"/>
    <w:rsid w:val="00985DF0"/>
    <w:rsid w:val="009861B8"/>
    <w:rsid w:val="00986565"/>
    <w:rsid w:val="009872AF"/>
    <w:rsid w:val="0098739E"/>
    <w:rsid w:val="00990CA9"/>
    <w:rsid w:val="009912F7"/>
    <w:rsid w:val="00991721"/>
    <w:rsid w:val="009920F7"/>
    <w:rsid w:val="00992910"/>
    <w:rsid w:val="00993A8E"/>
    <w:rsid w:val="00994913"/>
    <w:rsid w:val="00995768"/>
    <w:rsid w:val="009958E8"/>
    <w:rsid w:val="00995959"/>
    <w:rsid w:val="00995983"/>
    <w:rsid w:val="00995FCC"/>
    <w:rsid w:val="00996555"/>
    <w:rsid w:val="00996B24"/>
    <w:rsid w:val="00996D10"/>
    <w:rsid w:val="009978B5"/>
    <w:rsid w:val="00997CF4"/>
    <w:rsid w:val="009A010F"/>
    <w:rsid w:val="009A1066"/>
    <w:rsid w:val="009A2109"/>
    <w:rsid w:val="009A305E"/>
    <w:rsid w:val="009A3CF0"/>
    <w:rsid w:val="009A5065"/>
    <w:rsid w:val="009A5433"/>
    <w:rsid w:val="009A7A28"/>
    <w:rsid w:val="009A7EB5"/>
    <w:rsid w:val="009B08AD"/>
    <w:rsid w:val="009B22D6"/>
    <w:rsid w:val="009B264E"/>
    <w:rsid w:val="009B4919"/>
    <w:rsid w:val="009B5084"/>
    <w:rsid w:val="009B5689"/>
    <w:rsid w:val="009B76BE"/>
    <w:rsid w:val="009B7953"/>
    <w:rsid w:val="009C0A37"/>
    <w:rsid w:val="009C1466"/>
    <w:rsid w:val="009C295A"/>
    <w:rsid w:val="009C2DF2"/>
    <w:rsid w:val="009C318F"/>
    <w:rsid w:val="009C36D5"/>
    <w:rsid w:val="009C3C10"/>
    <w:rsid w:val="009C4529"/>
    <w:rsid w:val="009C4A1F"/>
    <w:rsid w:val="009C4FA0"/>
    <w:rsid w:val="009C6B08"/>
    <w:rsid w:val="009C7B66"/>
    <w:rsid w:val="009C7D89"/>
    <w:rsid w:val="009D030C"/>
    <w:rsid w:val="009D0850"/>
    <w:rsid w:val="009D0AE1"/>
    <w:rsid w:val="009D1A9A"/>
    <w:rsid w:val="009D3B78"/>
    <w:rsid w:val="009D3CF5"/>
    <w:rsid w:val="009D3DF1"/>
    <w:rsid w:val="009D47D3"/>
    <w:rsid w:val="009D4EC9"/>
    <w:rsid w:val="009D507B"/>
    <w:rsid w:val="009D7167"/>
    <w:rsid w:val="009D7297"/>
    <w:rsid w:val="009D745E"/>
    <w:rsid w:val="009D7625"/>
    <w:rsid w:val="009D7AF6"/>
    <w:rsid w:val="009E003C"/>
    <w:rsid w:val="009E0261"/>
    <w:rsid w:val="009E10C1"/>
    <w:rsid w:val="009E2504"/>
    <w:rsid w:val="009E2947"/>
    <w:rsid w:val="009E3328"/>
    <w:rsid w:val="009E3718"/>
    <w:rsid w:val="009E3D54"/>
    <w:rsid w:val="009E3DBE"/>
    <w:rsid w:val="009E434C"/>
    <w:rsid w:val="009E4454"/>
    <w:rsid w:val="009E4A22"/>
    <w:rsid w:val="009E4B70"/>
    <w:rsid w:val="009E533F"/>
    <w:rsid w:val="009E72E7"/>
    <w:rsid w:val="009E7642"/>
    <w:rsid w:val="009E7B75"/>
    <w:rsid w:val="009F01D0"/>
    <w:rsid w:val="009F0287"/>
    <w:rsid w:val="009F07E6"/>
    <w:rsid w:val="009F08D9"/>
    <w:rsid w:val="009F160B"/>
    <w:rsid w:val="009F17FA"/>
    <w:rsid w:val="009F1E25"/>
    <w:rsid w:val="009F3566"/>
    <w:rsid w:val="009F3AE6"/>
    <w:rsid w:val="009F44CB"/>
    <w:rsid w:val="009F476C"/>
    <w:rsid w:val="009F556D"/>
    <w:rsid w:val="009F667D"/>
    <w:rsid w:val="009F6B18"/>
    <w:rsid w:val="009F70CD"/>
    <w:rsid w:val="00A000A0"/>
    <w:rsid w:val="00A00A8A"/>
    <w:rsid w:val="00A01345"/>
    <w:rsid w:val="00A01889"/>
    <w:rsid w:val="00A02319"/>
    <w:rsid w:val="00A034DD"/>
    <w:rsid w:val="00A03593"/>
    <w:rsid w:val="00A03DE7"/>
    <w:rsid w:val="00A04093"/>
    <w:rsid w:val="00A04E07"/>
    <w:rsid w:val="00A062B2"/>
    <w:rsid w:val="00A06AC9"/>
    <w:rsid w:val="00A06BAC"/>
    <w:rsid w:val="00A07435"/>
    <w:rsid w:val="00A07467"/>
    <w:rsid w:val="00A07E8C"/>
    <w:rsid w:val="00A10121"/>
    <w:rsid w:val="00A11189"/>
    <w:rsid w:val="00A11232"/>
    <w:rsid w:val="00A11CB8"/>
    <w:rsid w:val="00A12140"/>
    <w:rsid w:val="00A12232"/>
    <w:rsid w:val="00A14162"/>
    <w:rsid w:val="00A142C3"/>
    <w:rsid w:val="00A1603E"/>
    <w:rsid w:val="00A163B4"/>
    <w:rsid w:val="00A20157"/>
    <w:rsid w:val="00A21A4F"/>
    <w:rsid w:val="00A21DE9"/>
    <w:rsid w:val="00A229C5"/>
    <w:rsid w:val="00A22D0F"/>
    <w:rsid w:val="00A236DD"/>
    <w:rsid w:val="00A24790"/>
    <w:rsid w:val="00A24EA9"/>
    <w:rsid w:val="00A2592F"/>
    <w:rsid w:val="00A26398"/>
    <w:rsid w:val="00A279AC"/>
    <w:rsid w:val="00A306A5"/>
    <w:rsid w:val="00A308DB"/>
    <w:rsid w:val="00A323A1"/>
    <w:rsid w:val="00A33176"/>
    <w:rsid w:val="00A33A5D"/>
    <w:rsid w:val="00A3491A"/>
    <w:rsid w:val="00A35530"/>
    <w:rsid w:val="00A365EE"/>
    <w:rsid w:val="00A36ACC"/>
    <w:rsid w:val="00A37038"/>
    <w:rsid w:val="00A373E3"/>
    <w:rsid w:val="00A41396"/>
    <w:rsid w:val="00A418DB"/>
    <w:rsid w:val="00A41CFA"/>
    <w:rsid w:val="00A45B0B"/>
    <w:rsid w:val="00A45D00"/>
    <w:rsid w:val="00A45E29"/>
    <w:rsid w:val="00A4789F"/>
    <w:rsid w:val="00A50083"/>
    <w:rsid w:val="00A502C6"/>
    <w:rsid w:val="00A50922"/>
    <w:rsid w:val="00A5151E"/>
    <w:rsid w:val="00A520AB"/>
    <w:rsid w:val="00A521F4"/>
    <w:rsid w:val="00A52572"/>
    <w:rsid w:val="00A538AD"/>
    <w:rsid w:val="00A54994"/>
    <w:rsid w:val="00A54E3B"/>
    <w:rsid w:val="00A552E9"/>
    <w:rsid w:val="00A5565A"/>
    <w:rsid w:val="00A563AD"/>
    <w:rsid w:val="00A5692D"/>
    <w:rsid w:val="00A56D7E"/>
    <w:rsid w:val="00A60B4F"/>
    <w:rsid w:val="00A60E48"/>
    <w:rsid w:val="00A60E63"/>
    <w:rsid w:val="00A61A82"/>
    <w:rsid w:val="00A61D59"/>
    <w:rsid w:val="00A62862"/>
    <w:rsid w:val="00A63741"/>
    <w:rsid w:val="00A6553E"/>
    <w:rsid w:val="00A6662D"/>
    <w:rsid w:val="00A66D1D"/>
    <w:rsid w:val="00A66E56"/>
    <w:rsid w:val="00A67175"/>
    <w:rsid w:val="00A67B80"/>
    <w:rsid w:val="00A7062B"/>
    <w:rsid w:val="00A707D1"/>
    <w:rsid w:val="00A723C3"/>
    <w:rsid w:val="00A738F3"/>
    <w:rsid w:val="00A74BB1"/>
    <w:rsid w:val="00A75932"/>
    <w:rsid w:val="00A76383"/>
    <w:rsid w:val="00A76AC7"/>
    <w:rsid w:val="00A80665"/>
    <w:rsid w:val="00A806F6"/>
    <w:rsid w:val="00A808D3"/>
    <w:rsid w:val="00A80F63"/>
    <w:rsid w:val="00A81D63"/>
    <w:rsid w:val="00A81F05"/>
    <w:rsid w:val="00A83A02"/>
    <w:rsid w:val="00A840AC"/>
    <w:rsid w:val="00A84881"/>
    <w:rsid w:val="00A859E2"/>
    <w:rsid w:val="00A8679C"/>
    <w:rsid w:val="00A871B5"/>
    <w:rsid w:val="00A87A23"/>
    <w:rsid w:val="00A9046A"/>
    <w:rsid w:val="00A910E8"/>
    <w:rsid w:val="00A91171"/>
    <w:rsid w:val="00A91210"/>
    <w:rsid w:val="00A91271"/>
    <w:rsid w:val="00A919CC"/>
    <w:rsid w:val="00A926AF"/>
    <w:rsid w:val="00A93274"/>
    <w:rsid w:val="00A93A4C"/>
    <w:rsid w:val="00A93CF5"/>
    <w:rsid w:val="00A944DF"/>
    <w:rsid w:val="00A9710E"/>
    <w:rsid w:val="00A974D8"/>
    <w:rsid w:val="00AA0360"/>
    <w:rsid w:val="00AA1796"/>
    <w:rsid w:val="00AA2115"/>
    <w:rsid w:val="00AA2165"/>
    <w:rsid w:val="00AA363B"/>
    <w:rsid w:val="00AA4033"/>
    <w:rsid w:val="00AA44F7"/>
    <w:rsid w:val="00AA4A36"/>
    <w:rsid w:val="00AA50C0"/>
    <w:rsid w:val="00AA5A9D"/>
    <w:rsid w:val="00AA60AB"/>
    <w:rsid w:val="00AA7463"/>
    <w:rsid w:val="00AA76B1"/>
    <w:rsid w:val="00AA77B1"/>
    <w:rsid w:val="00AB08E1"/>
    <w:rsid w:val="00AB1CD7"/>
    <w:rsid w:val="00AB232F"/>
    <w:rsid w:val="00AB4479"/>
    <w:rsid w:val="00AB468D"/>
    <w:rsid w:val="00AB55E4"/>
    <w:rsid w:val="00AB5652"/>
    <w:rsid w:val="00AB6954"/>
    <w:rsid w:val="00AB77A7"/>
    <w:rsid w:val="00AB781F"/>
    <w:rsid w:val="00AB7E3A"/>
    <w:rsid w:val="00AC0964"/>
    <w:rsid w:val="00AC0FD1"/>
    <w:rsid w:val="00AC1887"/>
    <w:rsid w:val="00AC20C3"/>
    <w:rsid w:val="00AC24FD"/>
    <w:rsid w:val="00AC278F"/>
    <w:rsid w:val="00AC2816"/>
    <w:rsid w:val="00AC3010"/>
    <w:rsid w:val="00AC3C7D"/>
    <w:rsid w:val="00AC3D61"/>
    <w:rsid w:val="00AC43D4"/>
    <w:rsid w:val="00AC451C"/>
    <w:rsid w:val="00AC5243"/>
    <w:rsid w:val="00AC5450"/>
    <w:rsid w:val="00AC5D04"/>
    <w:rsid w:val="00AC67D2"/>
    <w:rsid w:val="00AC7D08"/>
    <w:rsid w:val="00AC7D51"/>
    <w:rsid w:val="00AD0D2F"/>
    <w:rsid w:val="00AD0F1B"/>
    <w:rsid w:val="00AD2D01"/>
    <w:rsid w:val="00AD2F4F"/>
    <w:rsid w:val="00AD30E3"/>
    <w:rsid w:val="00AD327F"/>
    <w:rsid w:val="00AD3AE6"/>
    <w:rsid w:val="00AD4090"/>
    <w:rsid w:val="00AD45AC"/>
    <w:rsid w:val="00AD53AF"/>
    <w:rsid w:val="00AD57AC"/>
    <w:rsid w:val="00AD5873"/>
    <w:rsid w:val="00AD7006"/>
    <w:rsid w:val="00AE02A8"/>
    <w:rsid w:val="00AE1442"/>
    <w:rsid w:val="00AE2294"/>
    <w:rsid w:val="00AE3291"/>
    <w:rsid w:val="00AE37E8"/>
    <w:rsid w:val="00AE3F97"/>
    <w:rsid w:val="00AE46AC"/>
    <w:rsid w:val="00AE585C"/>
    <w:rsid w:val="00AE6109"/>
    <w:rsid w:val="00AE637A"/>
    <w:rsid w:val="00AE77AE"/>
    <w:rsid w:val="00AE793A"/>
    <w:rsid w:val="00AF0BBF"/>
    <w:rsid w:val="00AF21AF"/>
    <w:rsid w:val="00AF30D7"/>
    <w:rsid w:val="00AF373A"/>
    <w:rsid w:val="00AF3FDF"/>
    <w:rsid w:val="00AF408C"/>
    <w:rsid w:val="00AF4465"/>
    <w:rsid w:val="00AF4A0E"/>
    <w:rsid w:val="00AF6BAD"/>
    <w:rsid w:val="00AF7CB3"/>
    <w:rsid w:val="00B0006F"/>
    <w:rsid w:val="00B000BC"/>
    <w:rsid w:val="00B0039D"/>
    <w:rsid w:val="00B01C9A"/>
    <w:rsid w:val="00B024C8"/>
    <w:rsid w:val="00B02534"/>
    <w:rsid w:val="00B025DB"/>
    <w:rsid w:val="00B02EDD"/>
    <w:rsid w:val="00B03458"/>
    <w:rsid w:val="00B03D6F"/>
    <w:rsid w:val="00B04459"/>
    <w:rsid w:val="00B0570E"/>
    <w:rsid w:val="00B06164"/>
    <w:rsid w:val="00B06701"/>
    <w:rsid w:val="00B06A00"/>
    <w:rsid w:val="00B06CC4"/>
    <w:rsid w:val="00B07084"/>
    <w:rsid w:val="00B10A55"/>
    <w:rsid w:val="00B10ECA"/>
    <w:rsid w:val="00B10F58"/>
    <w:rsid w:val="00B11671"/>
    <w:rsid w:val="00B13B24"/>
    <w:rsid w:val="00B14148"/>
    <w:rsid w:val="00B14470"/>
    <w:rsid w:val="00B14686"/>
    <w:rsid w:val="00B1471A"/>
    <w:rsid w:val="00B14DB7"/>
    <w:rsid w:val="00B16986"/>
    <w:rsid w:val="00B16A59"/>
    <w:rsid w:val="00B16A5F"/>
    <w:rsid w:val="00B16C05"/>
    <w:rsid w:val="00B1742F"/>
    <w:rsid w:val="00B20D81"/>
    <w:rsid w:val="00B20FFB"/>
    <w:rsid w:val="00B21C1C"/>
    <w:rsid w:val="00B21C24"/>
    <w:rsid w:val="00B22C86"/>
    <w:rsid w:val="00B2397E"/>
    <w:rsid w:val="00B254E9"/>
    <w:rsid w:val="00B25F63"/>
    <w:rsid w:val="00B301E7"/>
    <w:rsid w:val="00B307E8"/>
    <w:rsid w:val="00B3146E"/>
    <w:rsid w:val="00B31F31"/>
    <w:rsid w:val="00B32CCB"/>
    <w:rsid w:val="00B34280"/>
    <w:rsid w:val="00B34693"/>
    <w:rsid w:val="00B34897"/>
    <w:rsid w:val="00B35131"/>
    <w:rsid w:val="00B351AD"/>
    <w:rsid w:val="00B35912"/>
    <w:rsid w:val="00B3632D"/>
    <w:rsid w:val="00B37763"/>
    <w:rsid w:val="00B40FB1"/>
    <w:rsid w:val="00B417B6"/>
    <w:rsid w:val="00B42552"/>
    <w:rsid w:val="00B4271B"/>
    <w:rsid w:val="00B4343B"/>
    <w:rsid w:val="00B43B4D"/>
    <w:rsid w:val="00B4560D"/>
    <w:rsid w:val="00B46D6D"/>
    <w:rsid w:val="00B46E13"/>
    <w:rsid w:val="00B472D9"/>
    <w:rsid w:val="00B47F08"/>
    <w:rsid w:val="00B50017"/>
    <w:rsid w:val="00B509B5"/>
    <w:rsid w:val="00B50A24"/>
    <w:rsid w:val="00B52DC5"/>
    <w:rsid w:val="00B53019"/>
    <w:rsid w:val="00B53380"/>
    <w:rsid w:val="00B53459"/>
    <w:rsid w:val="00B53E38"/>
    <w:rsid w:val="00B546B0"/>
    <w:rsid w:val="00B56CAF"/>
    <w:rsid w:val="00B57E82"/>
    <w:rsid w:val="00B6073A"/>
    <w:rsid w:val="00B60DA2"/>
    <w:rsid w:val="00B60FB7"/>
    <w:rsid w:val="00B61E3B"/>
    <w:rsid w:val="00B61F49"/>
    <w:rsid w:val="00B622DE"/>
    <w:rsid w:val="00B623AB"/>
    <w:rsid w:val="00B631CA"/>
    <w:rsid w:val="00B6551E"/>
    <w:rsid w:val="00B65B59"/>
    <w:rsid w:val="00B66FE2"/>
    <w:rsid w:val="00B678E7"/>
    <w:rsid w:val="00B67BD5"/>
    <w:rsid w:val="00B712B8"/>
    <w:rsid w:val="00B7175E"/>
    <w:rsid w:val="00B72ABE"/>
    <w:rsid w:val="00B7354F"/>
    <w:rsid w:val="00B73787"/>
    <w:rsid w:val="00B76F00"/>
    <w:rsid w:val="00B80E0F"/>
    <w:rsid w:val="00B8174D"/>
    <w:rsid w:val="00B81C46"/>
    <w:rsid w:val="00B821DA"/>
    <w:rsid w:val="00B828D8"/>
    <w:rsid w:val="00B83DC3"/>
    <w:rsid w:val="00B83FB5"/>
    <w:rsid w:val="00B8513D"/>
    <w:rsid w:val="00B86498"/>
    <w:rsid w:val="00B87E23"/>
    <w:rsid w:val="00B87F8E"/>
    <w:rsid w:val="00B908CD"/>
    <w:rsid w:val="00B90E15"/>
    <w:rsid w:val="00B92689"/>
    <w:rsid w:val="00B93EED"/>
    <w:rsid w:val="00B9469F"/>
    <w:rsid w:val="00B94B9E"/>
    <w:rsid w:val="00B95BCD"/>
    <w:rsid w:val="00BA1429"/>
    <w:rsid w:val="00BA1C70"/>
    <w:rsid w:val="00BA2354"/>
    <w:rsid w:val="00BA24FF"/>
    <w:rsid w:val="00BA3A52"/>
    <w:rsid w:val="00BA4A17"/>
    <w:rsid w:val="00BA4C15"/>
    <w:rsid w:val="00BA59EC"/>
    <w:rsid w:val="00BA5C0C"/>
    <w:rsid w:val="00BA5C88"/>
    <w:rsid w:val="00BA5EE0"/>
    <w:rsid w:val="00BA64E2"/>
    <w:rsid w:val="00BA65ED"/>
    <w:rsid w:val="00BA6612"/>
    <w:rsid w:val="00BA6666"/>
    <w:rsid w:val="00BA68A0"/>
    <w:rsid w:val="00BA68D3"/>
    <w:rsid w:val="00BA6A18"/>
    <w:rsid w:val="00BA6D66"/>
    <w:rsid w:val="00BA7233"/>
    <w:rsid w:val="00BB0DD8"/>
    <w:rsid w:val="00BB175D"/>
    <w:rsid w:val="00BB1F67"/>
    <w:rsid w:val="00BB2EF9"/>
    <w:rsid w:val="00BB3159"/>
    <w:rsid w:val="00BB36A1"/>
    <w:rsid w:val="00BB3B45"/>
    <w:rsid w:val="00BB4DBE"/>
    <w:rsid w:val="00BB5921"/>
    <w:rsid w:val="00BB6339"/>
    <w:rsid w:val="00BB65DC"/>
    <w:rsid w:val="00BB7633"/>
    <w:rsid w:val="00BB7AC2"/>
    <w:rsid w:val="00BC0966"/>
    <w:rsid w:val="00BC0FF0"/>
    <w:rsid w:val="00BC3950"/>
    <w:rsid w:val="00BC3AB2"/>
    <w:rsid w:val="00BC64E2"/>
    <w:rsid w:val="00BC699D"/>
    <w:rsid w:val="00BC6EE3"/>
    <w:rsid w:val="00BC6F15"/>
    <w:rsid w:val="00BC738F"/>
    <w:rsid w:val="00BC7554"/>
    <w:rsid w:val="00BC7BBB"/>
    <w:rsid w:val="00BD12EF"/>
    <w:rsid w:val="00BD1D14"/>
    <w:rsid w:val="00BD290F"/>
    <w:rsid w:val="00BD3288"/>
    <w:rsid w:val="00BD3DAE"/>
    <w:rsid w:val="00BD5213"/>
    <w:rsid w:val="00BD5A7F"/>
    <w:rsid w:val="00BD5CB5"/>
    <w:rsid w:val="00BD72B5"/>
    <w:rsid w:val="00BD73CA"/>
    <w:rsid w:val="00BE035B"/>
    <w:rsid w:val="00BE2335"/>
    <w:rsid w:val="00BE2F98"/>
    <w:rsid w:val="00BE310C"/>
    <w:rsid w:val="00BE3C95"/>
    <w:rsid w:val="00BE3EBC"/>
    <w:rsid w:val="00BE42FF"/>
    <w:rsid w:val="00BE44CD"/>
    <w:rsid w:val="00BE54EF"/>
    <w:rsid w:val="00BE6BCF"/>
    <w:rsid w:val="00BE6C4F"/>
    <w:rsid w:val="00BE6E82"/>
    <w:rsid w:val="00BE6EAC"/>
    <w:rsid w:val="00BF02C4"/>
    <w:rsid w:val="00BF1520"/>
    <w:rsid w:val="00BF2144"/>
    <w:rsid w:val="00BF21AC"/>
    <w:rsid w:val="00BF2C8A"/>
    <w:rsid w:val="00BF3824"/>
    <w:rsid w:val="00BF3ACF"/>
    <w:rsid w:val="00BF3ADD"/>
    <w:rsid w:val="00BF40CA"/>
    <w:rsid w:val="00BF50EE"/>
    <w:rsid w:val="00BF5405"/>
    <w:rsid w:val="00BF6729"/>
    <w:rsid w:val="00BF67CD"/>
    <w:rsid w:val="00BF705B"/>
    <w:rsid w:val="00C00CAF"/>
    <w:rsid w:val="00C00F24"/>
    <w:rsid w:val="00C010E8"/>
    <w:rsid w:val="00C01EA4"/>
    <w:rsid w:val="00C04167"/>
    <w:rsid w:val="00C04B24"/>
    <w:rsid w:val="00C052CF"/>
    <w:rsid w:val="00C06AD1"/>
    <w:rsid w:val="00C06E47"/>
    <w:rsid w:val="00C0756E"/>
    <w:rsid w:val="00C1024B"/>
    <w:rsid w:val="00C10251"/>
    <w:rsid w:val="00C103FA"/>
    <w:rsid w:val="00C10C83"/>
    <w:rsid w:val="00C10CB9"/>
    <w:rsid w:val="00C1138A"/>
    <w:rsid w:val="00C113E2"/>
    <w:rsid w:val="00C11FD3"/>
    <w:rsid w:val="00C12A09"/>
    <w:rsid w:val="00C12DF2"/>
    <w:rsid w:val="00C1457B"/>
    <w:rsid w:val="00C1479D"/>
    <w:rsid w:val="00C15648"/>
    <w:rsid w:val="00C16291"/>
    <w:rsid w:val="00C17095"/>
    <w:rsid w:val="00C17396"/>
    <w:rsid w:val="00C174B1"/>
    <w:rsid w:val="00C175C6"/>
    <w:rsid w:val="00C1770F"/>
    <w:rsid w:val="00C17762"/>
    <w:rsid w:val="00C17959"/>
    <w:rsid w:val="00C20A3F"/>
    <w:rsid w:val="00C20A73"/>
    <w:rsid w:val="00C20A79"/>
    <w:rsid w:val="00C2123E"/>
    <w:rsid w:val="00C21348"/>
    <w:rsid w:val="00C21713"/>
    <w:rsid w:val="00C21AB0"/>
    <w:rsid w:val="00C21EC1"/>
    <w:rsid w:val="00C22778"/>
    <w:rsid w:val="00C22ECE"/>
    <w:rsid w:val="00C22F7C"/>
    <w:rsid w:val="00C24C5B"/>
    <w:rsid w:val="00C26280"/>
    <w:rsid w:val="00C26D3C"/>
    <w:rsid w:val="00C2793E"/>
    <w:rsid w:val="00C301FE"/>
    <w:rsid w:val="00C307E8"/>
    <w:rsid w:val="00C30836"/>
    <w:rsid w:val="00C30C2B"/>
    <w:rsid w:val="00C30FCD"/>
    <w:rsid w:val="00C314CD"/>
    <w:rsid w:val="00C31D5C"/>
    <w:rsid w:val="00C31E79"/>
    <w:rsid w:val="00C325F8"/>
    <w:rsid w:val="00C32ACD"/>
    <w:rsid w:val="00C333EE"/>
    <w:rsid w:val="00C34F5E"/>
    <w:rsid w:val="00C353AD"/>
    <w:rsid w:val="00C353F0"/>
    <w:rsid w:val="00C35554"/>
    <w:rsid w:val="00C35A61"/>
    <w:rsid w:val="00C362DF"/>
    <w:rsid w:val="00C36876"/>
    <w:rsid w:val="00C36958"/>
    <w:rsid w:val="00C36E63"/>
    <w:rsid w:val="00C36EB2"/>
    <w:rsid w:val="00C374DB"/>
    <w:rsid w:val="00C402E0"/>
    <w:rsid w:val="00C40748"/>
    <w:rsid w:val="00C40D87"/>
    <w:rsid w:val="00C415B2"/>
    <w:rsid w:val="00C415D3"/>
    <w:rsid w:val="00C41F2F"/>
    <w:rsid w:val="00C42BF3"/>
    <w:rsid w:val="00C44E0F"/>
    <w:rsid w:val="00C45021"/>
    <w:rsid w:val="00C45C18"/>
    <w:rsid w:val="00C45C61"/>
    <w:rsid w:val="00C47100"/>
    <w:rsid w:val="00C476FF"/>
    <w:rsid w:val="00C5195E"/>
    <w:rsid w:val="00C519BD"/>
    <w:rsid w:val="00C51A8D"/>
    <w:rsid w:val="00C52A9C"/>
    <w:rsid w:val="00C53B67"/>
    <w:rsid w:val="00C5489C"/>
    <w:rsid w:val="00C5564C"/>
    <w:rsid w:val="00C56BDF"/>
    <w:rsid w:val="00C570B4"/>
    <w:rsid w:val="00C6044E"/>
    <w:rsid w:val="00C6114B"/>
    <w:rsid w:val="00C615BD"/>
    <w:rsid w:val="00C616F2"/>
    <w:rsid w:val="00C62023"/>
    <w:rsid w:val="00C626AD"/>
    <w:rsid w:val="00C62A3D"/>
    <w:rsid w:val="00C62CEF"/>
    <w:rsid w:val="00C65F32"/>
    <w:rsid w:val="00C669F7"/>
    <w:rsid w:val="00C67084"/>
    <w:rsid w:val="00C678AF"/>
    <w:rsid w:val="00C70694"/>
    <w:rsid w:val="00C70C49"/>
    <w:rsid w:val="00C72816"/>
    <w:rsid w:val="00C72C5B"/>
    <w:rsid w:val="00C7321B"/>
    <w:rsid w:val="00C73BCA"/>
    <w:rsid w:val="00C750AF"/>
    <w:rsid w:val="00C7631D"/>
    <w:rsid w:val="00C776D5"/>
    <w:rsid w:val="00C77855"/>
    <w:rsid w:val="00C77B69"/>
    <w:rsid w:val="00C810CC"/>
    <w:rsid w:val="00C82517"/>
    <w:rsid w:val="00C838C6"/>
    <w:rsid w:val="00C83E39"/>
    <w:rsid w:val="00C83F64"/>
    <w:rsid w:val="00C84409"/>
    <w:rsid w:val="00C845F4"/>
    <w:rsid w:val="00C84AEE"/>
    <w:rsid w:val="00C86C72"/>
    <w:rsid w:val="00C86E2E"/>
    <w:rsid w:val="00C87309"/>
    <w:rsid w:val="00C87463"/>
    <w:rsid w:val="00C9073E"/>
    <w:rsid w:val="00C90B40"/>
    <w:rsid w:val="00C90B64"/>
    <w:rsid w:val="00C914A2"/>
    <w:rsid w:val="00C91964"/>
    <w:rsid w:val="00C923D2"/>
    <w:rsid w:val="00C926EE"/>
    <w:rsid w:val="00C93B32"/>
    <w:rsid w:val="00C93E4C"/>
    <w:rsid w:val="00C93F66"/>
    <w:rsid w:val="00C942B2"/>
    <w:rsid w:val="00C949FC"/>
    <w:rsid w:val="00C94AEC"/>
    <w:rsid w:val="00C94E07"/>
    <w:rsid w:val="00C95613"/>
    <w:rsid w:val="00C9616F"/>
    <w:rsid w:val="00C9655A"/>
    <w:rsid w:val="00C96E16"/>
    <w:rsid w:val="00CA1A5A"/>
    <w:rsid w:val="00CA252D"/>
    <w:rsid w:val="00CA2774"/>
    <w:rsid w:val="00CA27FD"/>
    <w:rsid w:val="00CA2C0B"/>
    <w:rsid w:val="00CA2DA9"/>
    <w:rsid w:val="00CA3DA3"/>
    <w:rsid w:val="00CA4C7E"/>
    <w:rsid w:val="00CA4E7E"/>
    <w:rsid w:val="00CA5450"/>
    <w:rsid w:val="00CA5495"/>
    <w:rsid w:val="00CA5A13"/>
    <w:rsid w:val="00CA6241"/>
    <w:rsid w:val="00CA75B2"/>
    <w:rsid w:val="00CB00B6"/>
    <w:rsid w:val="00CB10A7"/>
    <w:rsid w:val="00CB25EA"/>
    <w:rsid w:val="00CB2D17"/>
    <w:rsid w:val="00CB2FA2"/>
    <w:rsid w:val="00CB448E"/>
    <w:rsid w:val="00CB4941"/>
    <w:rsid w:val="00CB5530"/>
    <w:rsid w:val="00CB5BBC"/>
    <w:rsid w:val="00CB5E54"/>
    <w:rsid w:val="00CB68C4"/>
    <w:rsid w:val="00CB6ADB"/>
    <w:rsid w:val="00CC103C"/>
    <w:rsid w:val="00CC1679"/>
    <w:rsid w:val="00CC1684"/>
    <w:rsid w:val="00CC32CD"/>
    <w:rsid w:val="00CC34D1"/>
    <w:rsid w:val="00CC35A1"/>
    <w:rsid w:val="00CC37AF"/>
    <w:rsid w:val="00CC384F"/>
    <w:rsid w:val="00CC3C9F"/>
    <w:rsid w:val="00CC5857"/>
    <w:rsid w:val="00CC5956"/>
    <w:rsid w:val="00CC6A2B"/>
    <w:rsid w:val="00CC6F7E"/>
    <w:rsid w:val="00CC72B6"/>
    <w:rsid w:val="00CD06F6"/>
    <w:rsid w:val="00CD0A52"/>
    <w:rsid w:val="00CD3445"/>
    <w:rsid w:val="00CD3CEC"/>
    <w:rsid w:val="00CD4324"/>
    <w:rsid w:val="00CD4885"/>
    <w:rsid w:val="00CD4FEE"/>
    <w:rsid w:val="00CD51FC"/>
    <w:rsid w:val="00CD5A1D"/>
    <w:rsid w:val="00CD5A8B"/>
    <w:rsid w:val="00CD5C4B"/>
    <w:rsid w:val="00CD6914"/>
    <w:rsid w:val="00CD698C"/>
    <w:rsid w:val="00CD7AD1"/>
    <w:rsid w:val="00CD7B46"/>
    <w:rsid w:val="00CE0530"/>
    <w:rsid w:val="00CE072D"/>
    <w:rsid w:val="00CE096A"/>
    <w:rsid w:val="00CE0A0B"/>
    <w:rsid w:val="00CE1132"/>
    <w:rsid w:val="00CE26CF"/>
    <w:rsid w:val="00CE386B"/>
    <w:rsid w:val="00CE3F35"/>
    <w:rsid w:val="00CE45E1"/>
    <w:rsid w:val="00CE4F01"/>
    <w:rsid w:val="00CE55C4"/>
    <w:rsid w:val="00CE5D7C"/>
    <w:rsid w:val="00CE60AE"/>
    <w:rsid w:val="00CE72E0"/>
    <w:rsid w:val="00CE7A1A"/>
    <w:rsid w:val="00CE7FDE"/>
    <w:rsid w:val="00CF0610"/>
    <w:rsid w:val="00CF15AE"/>
    <w:rsid w:val="00CF24C4"/>
    <w:rsid w:val="00CF3A2A"/>
    <w:rsid w:val="00CF43F8"/>
    <w:rsid w:val="00CF45E8"/>
    <w:rsid w:val="00CF4935"/>
    <w:rsid w:val="00CF5335"/>
    <w:rsid w:val="00CF6077"/>
    <w:rsid w:val="00CF7872"/>
    <w:rsid w:val="00D00118"/>
    <w:rsid w:val="00D04D4E"/>
    <w:rsid w:val="00D06865"/>
    <w:rsid w:val="00D078CA"/>
    <w:rsid w:val="00D07E3E"/>
    <w:rsid w:val="00D12C0F"/>
    <w:rsid w:val="00D13E9E"/>
    <w:rsid w:val="00D14761"/>
    <w:rsid w:val="00D15173"/>
    <w:rsid w:val="00D15D51"/>
    <w:rsid w:val="00D1644D"/>
    <w:rsid w:val="00D1779F"/>
    <w:rsid w:val="00D177C0"/>
    <w:rsid w:val="00D179F3"/>
    <w:rsid w:val="00D17B17"/>
    <w:rsid w:val="00D203A0"/>
    <w:rsid w:val="00D213BD"/>
    <w:rsid w:val="00D221D6"/>
    <w:rsid w:val="00D22407"/>
    <w:rsid w:val="00D22E65"/>
    <w:rsid w:val="00D242BF"/>
    <w:rsid w:val="00D25570"/>
    <w:rsid w:val="00D25B68"/>
    <w:rsid w:val="00D26246"/>
    <w:rsid w:val="00D262BB"/>
    <w:rsid w:val="00D2665C"/>
    <w:rsid w:val="00D26BDB"/>
    <w:rsid w:val="00D26EF2"/>
    <w:rsid w:val="00D27E8B"/>
    <w:rsid w:val="00D27FA0"/>
    <w:rsid w:val="00D30B3E"/>
    <w:rsid w:val="00D31609"/>
    <w:rsid w:val="00D31D79"/>
    <w:rsid w:val="00D32490"/>
    <w:rsid w:val="00D32E10"/>
    <w:rsid w:val="00D330F2"/>
    <w:rsid w:val="00D34262"/>
    <w:rsid w:val="00D356FF"/>
    <w:rsid w:val="00D35870"/>
    <w:rsid w:val="00D37CAA"/>
    <w:rsid w:val="00D4091E"/>
    <w:rsid w:val="00D40A77"/>
    <w:rsid w:val="00D41026"/>
    <w:rsid w:val="00D41772"/>
    <w:rsid w:val="00D41AD9"/>
    <w:rsid w:val="00D4489C"/>
    <w:rsid w:val="00D44EE0"/>
    <w:rsid w:val="00D46F9F"/>
    <w:rsid w:val="00D47528"/>
    <w:rsid w:val="00D47625"/>
    <w:rsid w:val="00D50EB6"/>
    <w:rsid w:val="00D52A40"/>
    <w:rsid w:val="00D535B8"/>
    <w:rsid w:val="00D536B9"/>
    <w:rsid w:val="00D547A3"/>
    <w:rsid w:val="00D54908"/>
    <w:rsid w:val="00D5517A"/>
    <w:rsid w:val="00D558AC"/>
    <w:rsid w:val="00D55D7A"/>
    <w:rsid w:val="00D55F72"/>
    <w:rsid w:val="00D608AD"/>
    <w:rsid w:val="00D6425A"/>
    <w:rsid w:val="00D64A98"/>
    <w:rsid w:val="00D64D59"/>
    <w:rsid w:val="00D6636F"/>
    <w:rsid w:val="00D668C2"/>
    <w:rsid w:val="00D67FB9"/>
    <w:rsid w:val="00D702BD"/>
    <w:rsid w:val="00D70B5E"/>
    <w:rsid w:val="00D715B0"/>
    <w:rsid w:val="00D74FF6"/>
    <w:rsid w:val="00D76667"/>
    <w:rsid w:val="00D76E7C"/>
    <w:rsid w:val="00D77344"/>
    <w:rsid w:val="00D8049A"/>
    <w:rsid w:val="00D81926"/>
    <w:rsid w:val="00D81B03"/>
    <w:rsid w:val="00D81FBA"/>
    <w:rsid w:val="00D82B49"/>
    <w:rsid w:val="00D834B8"/>
    <w:rsid w:val="00D837F8"/>
    <w:rsid w:val="00D83D37"/>
    <w:rsid w:val="00D83FBA"/>
    <w:rsid w:val="00D8469A"/>
    <w:rsid w:val="00D863F0"/>
    <w:rsid w:val="00D86D80"/>
    <w:rsid w:val="00D90BB4"/>
    <w:rsid w:val="00D90EF7"/>
    <w:rsid w:val="00D917BB"/>
    <w:rsid w:val="00D92253"/>
    <w:rsid w:val="00D93357"/>
    <w:rsid w:val="00D9486D"/>
    <w:rsid w:val="00D94F51"/>
    <w:rsid w:val="00D951C3"/>
    <w:rsid w:val="00D95B03"/>
    <w:rsid w:val="00D95D9B"/>
    <w:rsid w:val="00D9642C"/>
    <w:rsid w:val="00D9686C"/>
    <w:rsid w:val="00D96CCB"/>
    <w:rsid w:val="00DA0EA1"/>
    <w:rsid w:val="00DA117C"/>
    <w:rsid w:val="00DA3A0E"/>
    <w:rsid w:val="00DA3B1C"/>
    <w:rsid w:val="00DA3F39"/>
    <w:rsid w:val="00DA448F"/>
    <w:rsid w:val="00DB0736"/>
    <w:rsid w:val="00DB10C7"/>
    <w:rsid w:val="00DB12B3"/>
    <w:rsid w:val="00DB1704"/>
    <w:rsid w:val="00DB2545"/>
    <w:rsid w:val="00DB2EC3"/>
    <w:rsid w:val="00DB3F51"/>
    <w:rsid w:val="00DB4ED1"/>
    <w:rsid w:val="00DB656C"/>
    <w:rsid w:val="00DB7295"/>
    <w:rsid w:val="00DB7573"/>
    <w:rsid w:val="00DC03C8"/>
    <w:rsid w:val="00DC09ED"/>
    <w:rsid w:val="00DC1319"/>
    <w:rsid w:val="00DC1388"/>
    <w:rsid w:val="00DC14D8"/>
    <w:rsid w:val="00DC19A1"/>
    <w:rsid w:val="00DC1FF1"/>
    <w:rsid w:val="00DC2543"/>
    <w:rsid w:val="00DC3960"/>
    <w:rsid w:val="00DC4178"/>
    <w:rsid w:val="00DC48F0"/>
    <w:rsid w:val="00DC6909"/>
    <w:rsid w:val="00DD0E51"/>
    <w:rsid w:val="00DD1343"/>
    <w:rsid w:val="00DD179E"/>
    <w:rsid w:val="00DD245A"/>
    <w:rsid w:val="00DD2BCC"/>
    <w:rsid w:val="00DD3FC3"/>
    <w:rsid w:val="00DD45BB"/>
    <w:rsid w:val="00DD46FB"/>
    <w:rsid w:val="00DD4F42"/>
    <w:rsid w:val="00DD621A"/>
    <w:rsid w:val="00DD682C"/>
    <w:rsid w:val="00DD7FDE"/>
    <w:rsid w:val="00DE0CD8"/>
    <w:rsid w:val="00DE226B"/>
    <w:rsid w:val="00DE28A0"/>
    <w:rsid w:val="00DE3059"/>
    <w:rsid w:val="00DE3A7D"/>
    <w:rsid w:val="00DE4739"/>
    <w:rsid w:val="00DE5326"/>
    <w:rsid w:val="00DE55FA"/>
    <w:rsid w:val="00DE56AB"/>
    <w:rsid w:val="00DE5C64"/>
    <w:rsid w:val="00DE5D01"/>
    <w:rsid w:val="00DE64B2"/>
    <w:rsid w:val="00DE6582"/>
    <w:rsid w:val="00DE7EEC"/>
    <w:rsid w:val="00DF015F"/>
    <w:rsid w:val="00DF01E3"/>
    <w:rsid w:val="00DF0446"/>
    <w:rsid w:val="00DF074C"/>
    <w:rsid w:val="00DF1E9E"/>
    <w:rsid w:val="00DF2ECD"/>
    <w:rsid w:val="00DF3A6B"/>
    <w:rsid w:val="00DF3FB4"/>
    <w:rsid w:val="00DF41BF"/>
    <w:rsid w:val="00DF5043"/>
    <w:rsid w:val="00DF512F"/>
    <w:rsid w:val="00DF6208"/>
    <w:rsid w:val="00DF649B"/>
    <w:rsid w:val="00DF661C"/>
    <w:rsid w:val="00DF6C60"/>
    <w:rsid w:val="00E00E27"/>
    <w:rsid w:val="00E015C1"/>
    <w:rsid w:val="00E016C4"/>
    <w:rsid w:val="00E018E2"/>
    <w:rsid w:val="00E024F9"/>
    <w:rsid w:val="00E0263E"/>
    <w:rsid w:val="00E02951"/>
    <w:rsid w:val="00E02C33"/>
    <w:rsid w:val="00E0320F"/>
    <w:rsid w:val="00E0357E"/>
    <w:rsid w:val="00E03CF8"/>
    <w:rsid w:val="00E03D80"/>
    <w:rsid w:val="00E03F1F"/>
    <w:rsid w:val="00E05618"/>
    <w:rsid w:val="00E0624A"/>
    <w:rsid w:val="00E062CA"/>
    <w:rsid w:val="00E064F5"/>
    <w:rsid w:val="00E06F77"/>
    <w:rsid w:val="00E07013"/>
    <w:rsid w:val="00E0706D"/>
    <w:rsid w:val="00E0769E"/>
    <w:rsid w:val="00E07FA3"/>
    <w:rsid w:val="00E12354"/>
    <w:rsid w:val="00E13677"/>
    <w:rsid w:val="00E13F63"/>
    <w:rsid w:val="00E14CDD"/>
    <w:rsid w:val="00E14D88"/>
    <w:rsid w:val="00E14F7B"/>
    <w:rsid w:val="00E14FAB"/>
    <w:rsid w:val="00E151CD"/>
    <w:rsid w:val="00E152CD"/>
    <w:rsid w:val="00E152D0"/>
    <w:rsid w:val="00E15DD0"/>
    <w:rsid w:val="00E16AC7"/>
    <w:rsid w:val="00E17FD0"/>
    <w:rsid w:val="00E20D03"/>
    <w:rsid w:val="00E224D9"/>
    <w:rsid w:val="00E22D76"/>
    <w:rsid w:val="00E231B0"/>
    <w:rsid w:val="00E23328"/>
    <w:rsid w:val="00E252F8"/>
    <w:rsid w:val="00E25D4E"/>
    <w:rsid w:val="00E25F2D"/>
    <w:rsid w:val="00E26DB0"/>
    <w:rsid w:val="00E300C4"/>
    <w:rsid w:val="00E30A60"/>
    <w:rsid w:val="00E313E8"/>
    <w:rsid w:val="00E31810"/>
    <w:rsid w:val="00E32362"/>
    <w:rsid w:val="00E323D8"/>
    <w:rsid w:val="00E32AA8"/>
    <w:rsid w:val="00E32E43"/>
    <w:rsid w:val="00E33278"/>
    <w:rsid w:val="00E33B3A"/>
    <w:rsid w:val="00E33CAB"/>
    <w:rsid w:val="00E34892"/>
    <w:rsid w:val="00E37BC4"/>
    <w:rsid w:val="00E40ED8"/>
    <w:rsid w:val="00E40F24"/>
    <w:rsid w:val="00E41B56"/>
    <w:rsid w:val="00E4239A"/>
    <w:rsid w:val="00E42C6D"/>
    <w:rsid w:val="00E4333E"/>
    <w:rsid w:val="00E443B4"/>
    <w:rsid w:val="00E44BFA"/>
    <w:rsid w:val="00E456E2"/>
    <w:rsid w:val="00E45ACB"/>
    <w:rsid w:val="00E45F4D"/>
    <w:rsid w:val="00E4654F"/>
    <w:rsid w:val="00E47207"/>
    <w:rsid w:val="00E4726D"/>
    <w:rsid w:val="00E4797F"/>
    <w:rsid w:val="00E47AAE"/>
    <w:rsid w:val="00E5031A"/>
    <w:rsid w:val="00E509A5"/>
    <w:rsid w:val="00E50B05"/>
    <w:rsid w:val="00E51210"/>
    <w:rsid w:val="00E514F2"/>
    <w:rsid w:val="00E51759"/>
    <w:rsid w:val="00E51C57"/>
    <w:rsid w:val="00E53201"/>
    <w:rsid w:val="00E532F3"/>
    <w:rsid w:val="00E54F66"/>
    <w:rsid w:val="00E55998"/>
    <w:rsid w:val="00E55D08"/>
    <w:rsid w:val="00E55DB9"/>
    <w:rsid w:val="00E562C8"/>
    <w:rsid w:val="00E56D25"/>
    <w:rsid w:val="00E61214"/>
    <w:rsid w:val="00E61975"/>
    <w:rsid w:val="00E619C5"/>
    <w:rsid w:val="00E61E12"/>
    <w:rsid w:val="00E61E68"/>
    <w:rsid w:val="00E61EF2"/>
    <w:rsid w:val="00E61F27"/>
    <w:rsid w:val="00E62A6D"/>
    <w:rsid w:val="00E6374B"/>
    <w:rsid w:val="00E6409C"/>
    <w:rsid w:val="00E6453D"/>
    <w:rsid w:val="00E64806"/>
    <w:rsid w:val="00E64BC4"/>
    <w:rsid w:val="00E64CE6"/>
    <w:rsid w:val="00E64F85"/>
    <w:rsid w:val="00E6559E"/>
    <w:rsid w:val="00E6591B"/>
    <w:rsid w:val="00E65C0C"/>
    <w:rsid w:val="00E70CEF"/>
    <w:rsid w:val="00E71011"/>
    <w:rsid w:val="00E71368"/>
    <w:rsid w:val="00E71511"/>
    <w:rsid w:val="00E71FD6"/>
    <w:rsid w:val="00E72648"/>
    <w:rsid w:val="00E72C37"/>
    <w:rsid w:val="00E7454E"/>
    <w:rsid w:val="00E74A13"/>
    <w:rsid w:val="00E7522E"/>
    <w:rsid w:val="00E75A37"/>
    <w:rsid w:val="00E773E1"/>
    <w:rsid w:val="00E7798B"/>
    <w:rsid w:val="00E8018E"/>
    <w:rsid w:val="00E80340"/>
    <w:rsid w:val="00E805BA"/>
    <w:rsid w:val="00E80613"/>
    <w:rsid w:val="00E8185B"/>
    <w:rsid w:val="00E82B82"/>
    <w:rsid w:val="00E82F19"/>
    <w:rsid w:val="00E8322F"/>
    <w:rsid w:val="00E83672"/>
    <w:rsid w:val="00E83934"/>
    <w:rsid w:val="00E83B95"/>
    <w:rsid w:val="00E84757"/>
    <w:rsid w:val="00E84C7F"/>
    <w:rsid w:val="00E84D21"/>
    <w:rsid w:val="00E86942"/>
    <w:rsid w:val="00E869B0"/>
    <w:rsid w:val="00E8707B"/>
    <w:rsid w:val="00E873AF"/>
    <w:rsid w:val="00E874F7"/>
    <w:rsid w:val="00E8773A"/>
    <w:rsid w:val="00E877BA"/>
    <w:rsid w:val="00E87D18"/>
    <w:rsid w:val="00E9006B"/>
    <w:rsid w:val="00E9008A"/>
    <w:rsid w:val="00E90DE8"/>
    <w:rsid w:val="00E91501"/>
    <w:rsid w:val="00E918B2"/>
    <w:rsid w:val="00E91E68"/>
    <w:rsid w:val="00E939A0"/>
    <w:rsid w:val="00E93D9D"/>
    <w:rsid w:val="00E94233"/>
    <w:rsid w:val="00E94374"/>
    <w:rsid w:val="00E944B9"/>
    <w:rsid w:val="00E9557C"/>
    <w:rsid w:val="00E95A24"/>
    <w:rsid w:val="00E95AF9"/>
    <w:rsid w:val="00E96063"/>
    <w:rsid w:val="00E9670C"/>
    <w:rsid w:val="00E9706E"/>
    <w:rsid w:val="00E97478"/>
    <w:rsid w:val="00E975A9"/>
    <w:rsid w:val="00E9766E"/>
    <w:rsid w:val="00E97FD5"/>
    <w:rsid w:val="00EA0053"/>
    <w:rsid w:val="00EA0652"/>
    <w:rsid w:val="00EA0DC7"/>
    <w:rsid w:val="00EA16BB"/>
    <w:rsid w:val="00EA2402"/>
    <w:rsid w:val="00EA340F"/>
    <w:rsid w:val="00EA36BA"/>
    <w:rsid w:val="00EA3A45"/>
    <w:rsid w:val="00EA46D9"/>
    <w:rsid w:val="00EA4E59"/>
    <w:rsid w:val="00EA50BF"/>
    <w:rsid w:val="00EA5D68"/>
    <w:rsid w:val="00EA6820"/>
    <w:rsid w:val="00EA6CF3"/>
    <w:rsid w:val="00EA6FBF"/>
    <w:rsid w:val="00EA742D"/>
    <w:rsid w:val="00EA754D"/>
    <w:rsid w:val="00EB0138"/>
    <w:rsid w:val="00EB0826"/>
    <w:rsid w:val="00EB1757"/>
    <w:rsid w:val="00EB1EEA"/>
    <w:rsid w:val="00EB2965"/>
    <w:rsid w:val="00EB2C8B"/>
    <w:rsid w:val="00EB2E2A"/>
    <w:rsid w:val="00EB329D"/>
    <w:rsid w:val="00EB3396"/>
    <w:rsid w:val="00EB3724"/>
    <w:rsid w:val="00EB4099"/>
    <w:rsid w:val="00EB43A7"/>
    <w:rsid w:val="00EB51E1"/>
    <w:rsid w:val="00EB54B4"/>
    <w:rsid w:val="00EB6556"/>
    <w:rsid w:val="00EB754F"/>
    <w:rsid w:val="00EB7950"/>
    <w:rsid w:val="00EB7C63"/>
    <w:rsid w:val="00EC2470"/>
    <w:rsid w:val="00EC4A8A"/>
    <w:rsid w:val="00EC4FFC"/>
    <w:rsid w:val="00EC56A7"/>
    <w:rsid w:val="00EC5BE3"/>
    <w:rsid w:val="00EC5FE3"/>
    <w:rsid w:val="00EC678A"/>
    <w:rsid w:val="00EC7483"/>
    <w:rsid w:val="00EC7865"/>
    <w:rsid w:val="00ED0842"/>
    <w:rsid w:val="00ED09D3"/>
    <w:rsid w:val="00ED1B7C"/>
    <w:rsid w:val="00ED29BC"/>
    <w:rsid w:val="00ED39DC"/>
    <w:rsid w:val="00ED3C4A"/>
    <w:rsid w:val="00ED3E45"/>
    <w:rsid w:val="00ED500E"/>
    <w:rsid w:val="00ED5B2B"/>
    <w:rsid w:val="00ED5CBA"/>
    <w:rsid w:val="00ED68EF"/>
    <w:rsid w:val="00ED69FC"/>
    <w:rsid w:val="00ED6A78"/>
    <w:rsid w:val="00ED6F3D"/>
    <w:rsid w:val="00ED7292"/>
    <w:rsid w:val="00ED7E2C"/>
    <w:rsid w:val="00ED7EA5"/>
    <w:rsid w:val="00EE0BB5"/>
    <w:rsid w:val="00EE1C33"/>
    <w:rsid w:val="00EE38FC"/>
    <w:rsid w:val="00EE4B4B"/>
    <w:rsid w:val="00EE5443"/>
    <w:rsid w:val="00EE5B56"/>
    <w:rsid w:val="00EE5D5E"/>
    <w:rsid w:val="00EE5F57"/>
    <w:rsid w:val="00EE6816"/>
    <w:rsid w:val="00EE6F00"/>
    <w:rsid w:val="00EE7B4E"/>
    <w:rsid w:val="00EE7BDF"/>
    <w:rsid w:val="00EF1317"/>
    <w:rsid w:val="00EF14CA"/>
    <w:rsid w:val="00EF16B6"/>
    <w:rsid w:val="00EF19FD"/>
    <w:rsid w:val="00EF1A67"/>
    <w:rsid w:val="00EF2580"/>
    <w:rsid w:val="00EF2599"/>
    <w:rsid w:val="00EF2FA7"/>
    <w:rsid w:val="00EF406B"/>
    <w:rsid w:val="00EF5B22"/>
    <w:rsid w:val="00EF5B71"/>
    <w:rsid w:val="00EF7348"/>
    <w:rsid w:val="00F02220"/>
    <w:rsid w:val="00F02E62"/>
    <w:rsid w:val="00F0301F"/>
    <w:rsid w:val="00F035CC"/>
    <w:rsid w:val="00F036D1"/>
    <w:rsid w:val="00F03B72"/>
    <w:rsid w:val="00F03D58"/>
    <w:rsid w:val="00F04770"/>
    <w:rsid w:val="00F0596C"/>
    <w:rsid w:val="00F05D61"/>
    <w:rsid w:val="00F05DBF"/>
    <w:rsid w:val="00F06F19"/>
    <w:rsid w:val="00F07807"/>
    <w:rsid w:val="00F11191"/>
    <w:rsid w:val="00F1197C"/>
    <w:rsid w:val="00F12BA2"/>
    <w:rsid w:val="00F1382C"/>
    <w:rsid w:val="00F13BD6"/>
    <w:rsid w:val="00F13CB0"/>
    <w:rsid w:val="00F14206"/>
    <w:rsid w:val="00F14A49"/>
    <w:rsid w:val="00F14E5F"/>
    <w:rsid w:val="00F16594"/>
    <w:rsid w:val="00F16D96"/>
    <w:rsid w:val="00F17866"/>
    <w:rsid w:val="00F2083C"/>
    <w:rsid w:val="00F22119"/>
    <w:rsid w:val="00F224CC"/>
    <w:rsid w:val="00F23748"/>
    <w:rsid w:val="00F23D11"/>
    <w:rsid w:val="00F23F56"/>
    <w:rsid w:val="00F24EA7"/>
    <w:rsid w:val="00F253B8"/>
    <w:rsid w:val="00F2542C"/>
    <w:rsid w:val="00F2547E"/>
    <w:rsid w:val="00F25C2F"/>
    <w:rsid w:val="00F2668C"/>
    <w:rsid w:val="00F26E4D"/>
    <w:rsid w:val="00F26E67"/>
    <w:rsid w:val="00F274AA"/>
    <w:rsid w:val="00F30E91"/>
    <w:rsid w:val="00F31727"/>
    <w:rsid w:val="00F3229D"/>
    <w:rsid w:val="00F3328C"/>
    <w:rsid w:val="00F33C24"/>
    <w:rsid w:val="00F36289"/>
    <w:rsid w:val="00F368C9"/>
    <w:rsid w:val="00F3711A"/>
    <w:rsid w:val="00F401E4"/>
    <w:rsid w:val="00F405AF"/>
    <w:rsid w:val="00F4131B"/>
    <w:rsid w:val="00F4253E"/>
    <w:rsid w:val="00F426CD"/>
    <w:rsid w:val="00F43A41"/>
    <w:rsid w:val="00F43CA6"/>
    <w:rsid w:val="00F44361"/>
    <w:rsid w:val="00F44850"/>
    <w:rsid w:val="00F461BB"/>
    <w:rsid w:val="00F4628B"/>
    <w:rsid w:val="00F47399"/>
    <w:rsid w:val="00F47D9C"/>
    <w:rsid w:val="00F520D0"/>
    <w:rsid w:val="00F53727"/>
    <w:rsid w:val="00F53E2D"/>
    <w:rsid w:val="00F54610"/>
    <w:rsid w:val="00F54C08"/>
    <w:rsid w:val="00F55EFE"/>
    <w:rsid w:val="00F55F36"/>
    <w:rsid w:val="00F56534"/>
    <w:rsid w:val="00F57556"/>
    <w:rsid w:val="00F57D86"/>
    <w:rsid w:val="00F57E01"/>
    <w:rsid w:val="00F63F17"/>
    <w:rsid w:val="00F64EDE"/>
    <w:rsid w:val="00F709E1"/>
    <w:rsid w:val="00F70B71"/>
    <w:rsid w:val="00F710A1"/>
    <w:rsid w:val="00F7151F"/>
    <w:rsid w:val="00F716D4"/>
    <w:rsid w:val="00F724F6"/>
    <w:rsid w:val="00F727B8"/>
    <w:rsid w:val="00F7338D"/>
    <w:rsid w:val="00F735D5"/>
    <w:rsid w:val="00F73FEB"/>
    <w:rsid w:val="00F753EB"/>
    <w:rsid w:val="00F7570E"/>
    <w:rsid w:val="00F75DF7"/>
    <w:rsid w:val="00F76258"/>
    <w:rsid w:val="00F767EA"/>
    <w:rsid w:val="00F7721A"/>
    <w:rsid w:val="00F77794"/>
    <w:rsid w:val="00F77BC8"/>
    <w:rsid w:val="00F81403"/>
    <w:rsid w:val="00F81758"/>
    <w:rsid w:val="00F82CFE"/>
    <w:rsid w:val="00F83079"/>
    <w:rsid w:val="00F84901"/>
    <w:rsid w:val="00F84F90"/>
    <w:rsid w:val="00F85B6A"/>
    <w:rsid w:val="00F86D02"/>
    <w:rsid w:val="00F8755D"/>
    <w:rsid w:val="00F87D53"/>
    <w:rsid w:val="00F87DFD"/>
    <w:rsid w:val="00F90BFB"/>
    <w:rsid w:val="00F90E4B"/>
    <w:rsid w:val="00F925DE"/>
    <w:rsid w:val="00F92739"/>
    <w:rsid w:val="00F93281"/>
    <w:rsid w:val="00F93365"/>
    <w:rsid w:val="00F93DE0"/>
    <w:rsid w:val="00F94326"/>
    <w:rsid w:val="00F94F26"/>
    <w:rsid w:val="00F95AB9"/>
    <w:rsid w:val="00F95C76"/>
    <w:rsid w:val="00F96F4A"/>
    <w:rsid w:val="00F97808"/>
    <w:rsid w:val="00FA047F"/>
    <w:rsid w:val="00FA0668"/>
    <w:rsid w:val="00FA09E6"/>
    <w:rsid w:val="00FA14BD"/>
    <w:rsid w:val="00FA2724"/>
    <w:rsid w:val="00FA4122"/>
    <w:rsid w:val="00FA5811"/>
    <w:rsid w:val="00FA697E"/>
    <w:rsid w:val="00FA6C9A"/>
    <w:rsid w:val="00FA74AF"/>
    <w:rsid w:val="00FA7BE5"/>
    <w:rsid w:val="00FB042B"/>
    <w:rsid w:val="00FB0748"/>
    <w:rsid w:val="00FB0EE5"/>
    <w:rsid w:val="00FB0F63"/>
    <w:rsid w:val="00FB0FAA"/>
    <w:rsid w:val="00FB126E"/>
    <w:rsid w:val="00FB14FC"/>
    <w:rsid w:val="00FB17D7"/>
    <w:rsid w:val="00FB2110"/>
    <w:rsid w:val="00FB4654"/>
    <w:rsid w:val="00FB4895"/>
    <w:rsid w:val="00FB5097"/>
    <w:rsid w:val="00FB5D85"/>
    <w:rsid w:val="00FB6F75"/>
    <w:rsid w:val="00FB706A"/>
    <w:rsid w:val="00FB7991"/>
    <w:rsid w:val="00FC32F8"/>
    <w:rsid w:val="00FC4B17"/>
    <w:rsid w:val="00FC50D3"/>
    <w:rsid w:val="00FC5C09"/>
    <w:rsid w:val="00FC6FC4"/>
    <w:rsid w:val="00FD02B0"/>
    <w:rsid w:val="00FD0383"/>
    <w:rsid w:val="00FD1278"/>
    <w:rsid w:val="00FD1FFB"/>
    <w:rsid w:val="00FD2B7C"/>
    <w:rsid w:val="00FD3BFA"/>
    <w:rsid w:val="00FD3F16"/>
    <w:rsid w:val="00FD46D0"/>
    <w:rsid w:val="00FD48C9"/>
    <w:rsid w:val="00FD49AC"/>
    <w:rsid w:val="00FD49FD"/>
    <w:rsid w:val="00FD56FD"/>
    <w:rsid w:val="00FD5C5E"/>
    <w:rsid w:val="00FD62CE"/>
    <w:rsid w:val="00FD66AD"/>
    <w:rsid w:val="00FD6842"/>
    <w:rsid w:val="00FD6D86"/>
    <w:rsid w:val="00FE0126"/>
    <w:rsid w:val="00FE038D"/>
    <w:rsid w:val="00FE083A"/>
    <w:rsid w:val="00FE0DBF"/>
    <w:rsid w:val="00FE1121"/>
    <w:rsid w:val="00FE1388"/>
    <w:rsid w:val="00FE4FF3"/>
    <w:rsid w:val="00FE6CAF"/>
    <w:rsid w:val="00FE72E5"/>
    <w:rsid w:val="00FE7483"/>
    <w:rsid w:val="00FE74CD"/>
    <w:rsid w:val="00FF008E"/>
    <w:rsid w:val="00FF0965"/>
    <w:rsid w:val="00FF1232"/>
    <w:rsid w:val="00FF16D6"/>
    <w:rsid w:val="00FF32AB"/>
    <w:rsid w:val="00FF48FB"/>
    <w:rsid w:val="00FF4AEE"/>
    <w:rsid w:val="00FF56A5"/>
    <w:rsid w:val="00FF5B4D"/>
    <w:rsid w:val="00FF6182"/>
    <w:rsid w:val="00FF62DF"/>
    <w:rsid w:val="00FF72E5"/>
    <w:rsid w:val="00FF7B71"/>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687BC8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Times New Roman"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iPriority="0"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0"/>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FA4122"/>
    <w:pPr>
      <w:spacing w:after="200" w:line="276" w:lineRule="auto"/>
    </w:pPr>
    <w:rPr>
      <w:sz w:val="22"/>
      <w:szCs w:val="22"/>
      <w:lang w:val="en-US"/>
    </w:rPr>
  </w:style>
  <w:style w:type="paragraph" w:styleId="Nagwek1">
    <w:name w:val="heading 1"/>
    <w:basedOn w:val="Normalny"/>
    <w:next w:val="Normalny"/>
    <w:link w:val="Nagwek1Znak"/>
    <w:uiPriority w:val="9"/>
    <w:qFormat/>
    <w:rsid w:val="004219EE"/>
    <w:pPr>
      <w:spacing w:before="480" w:after="0"/>
      <w:contextualSpacing/>
      <w:outlineLvl w:val="0"/>
    </w:pPr>
    <w:rPr>
      <w:rFonts w:ascii="Cambria" w:hAnsi="Cambria"/>
      <w:b/>
      <w:bCs/>
      <w:sz w:val="28"/>
      <w:szCs w:val="28"/>
    </w:rPr>
  </w:style>
  <w:style w:type="paragraph" w:styleId="Nagwek2">
    <w:name w:val="heading 2"/>
    <w:basedOn w:val="Normalny"/>
    <w:next w:val="Normalny"/>
    <w:link w:val="Nagwek2Znak"/>
    <w:uiPriority w:val="9"/>
    <w:unhideWhenUsed/>
    <w:qFormat/>
    <w:rsid w:val="004219EE"/>
    <w:pPr>
      <w:spacing w:before="200" w:after="0"/>
      <w:outlineLvl w:val="1"/>
    </w:pPr>
    <w:rPr>
      <w:rFonts w:ascii="Cambria" w:hAnsi="Cambria"/>
      <w:b/>
      <w:bCs/>
      <w:sz w:val="26"/>
      <w:szCs w:val="26"/>
    </w:rPr>
  </w:style>
  <w:style w:type="paragraph" w:styleId="Nagwek3">
    <w:name w:val="heading 3"/>
    <w:basedOn w:val="Normalny"/>
    <w:next w:val="Normalny"/>
    <w:link w:val="Nagwek3Znak"/>
    <w:uiPriority w:val="9"/>
    <w:semiHidden/>
    <w:unhideWhenUsed/>
    <w:qFormat/>
    <w:rsid w:val="004219EE"/>
    <w:pPr>
      <w:spacing w:before="200" w:after="0" w:line="271" w:lineRule="auto"/>
      <w:outlineLvl w:val="2"/>
    </w:pPr>
    <w:rPr>
      <w:rFonts w:ascii="Cambria" w:hAnsi="Cambria"/>
      <w:b/>
      <w:bCs/>
      <w:sz w:val="20"/>
      <w:szCs w:val="20"/>
    </w:rPr>
  </w:style>
  <w:style w:type="paragraph" w:styleId="Nagwek4">
    <w:name w:val="heading 4"/>
    <w:basedOn w:val="Normalny"/>
    <w:next w:val="Normalny"/>
    <w:link w:val="Nagwek4Znak"/>
    <w:uiPriority w:val="9"/>
    <w:semiHidden/>
    <w:unhideWhenUsed/>
    <w:qFormat/>
    <w:rsid w:val="004219EE"/>
    <w:pPr>
      <w:spacing w:before="200" w:after="0"/>
      <w:outlineLvl w:val="3"/>
    </w:pPr>
    <w:rPr>
      <w:rFonts w:ascii="Cambria" w:hAnsi="Cambria"/>
      <w:b/>
      <w:bCs/>
      <w:i/>
      <w:iCs/>
      <w:sz w:val="20"/>
      <w:szCs w:val="20"/>
    </w:rPr>
  </w:style>
  <w:style w:type="paragraph" w:styleId="Nagwek5">
    <w:name w:val="heading 5"/>
    <w:basedOn w:val="Normalny"/>
    <w:next w:val="Normalny"/>
    <w:link w:val="Nagwek5Znak"/>
    <w:uiPriority w:val="9"/>
    <w:semiHidden/>
    <w:unhideWhenUsed/>
    <w:qFormat/>
    <w:rsid w:val="004219EE"/>
    <w:pPr>
      <w:spacing w:before="200" w:after="0"/>
      <w:outlineLvl w:val="4"/>
    </w:pPr>
    <w:rPr>
      <w:rFonts w:ascii="Cambria" w:hAnsi="Cambria"/>
      <w:b/>
      <w:bCs/>
      <w:color w:val="7F7F7F"/>
      <w:sz w:val="20"/>
      <w:szCs w:val="20"/>
    </w:rPr>
  </w:style>
  <w:style w:type="paragraph" w:styleId="Nagwek6">
    <w:name w:val="heading 6"/>
    <w:basedOn w:val="Normalny"/>
    <w:next w:val="Normalny"/>
    <w:link w:val="Nagwek6Znak"/>
    <w:uiPriority w:val="9"/>
    <w:semiHidden/>
    <w:unhideWhenUsed/>
    <w:qFormat/>
    <w:rsid w:val="004219EE"/>
    <w:pPr>
      <w:spacing w:after="0" w:line="271" w:lineRule="auto"/>
      <w:outlineLvl w:val="5"/>
    </w:pPr>
    <w:rPr>
      <w:rFonts w:ascii="Cambria" w:hAnsi="Cambria"/>
      <w:b/>
      <w:bCs/>
      <w:i/>
      <w:iCs/>
      <w:color w:val="7F7F7F"/>
      <w:sz w:val="20"/>
      <w:szCs w:val="20"/>
    </w:rPr>
  </w:style>
  <w:style w:type="paragraph" w:styleId="Nagwek7">
    <w:name w:val="heading 7"/>
    <w:basedOn w:val="Normalny"/>
    <w:next w:val="Normalny"/>
    <w:link w:val="Nagwek7Znak"/>
    <w:uiPriority w:val="9"/>
    <w:semiHidden/>
    <w:unhideWhenUsed/>
    <w:qFormat/>
    <w:rsid w:val="004219EE"/>
    <w:pPr>
      <w:spacing w:after="0"/>
      <w:outlineLvl w:val="6"/>
    </w:pPr>
    <w:rPr>
      <w:rFonts w:ascii="Cambria" w:hAnsi="Cambria"/>
      <w:i/>
      <w:iCs/>
      <w:sz w:val="20"/>
      <w:szCs w:val="20"/>
    </w:rPr>
  </w:style>
  <w:style w:type="paragraph" w:styleId="Nagwek8">
    <w:name w:val="heading 8"/>
    <w:basedOn w:val="Normalny"/>
    <w:next w:val="Normalny"/>
    <w:link w:val="Nagwek8Znak"/>
    <w:uiPriority w:val="9"/>
    <w:semiHidden/>
    <w:unhideWhenUsed/>
    <w:qFormat/>
    <w:rsid w:val="004219EE"/>
    <w:pPr>
      <w:spacing w:after="0"/>
      <w:outlineLvl w:val="7"/>
    </w:pPr>
    <w:rPr>
      <w:rFonts w:ascii="Cambria" w:hAnsi="Cambria"/>
      <w:sz w:val="20"/>
      <w:szCs w:val="20"/>
    </w:rPr>
  </w:style>
  <w:style w:type="paragraph" w:styleId="Nagwek9">
    <w:name w:val="heading 9"/>
    <w:basedOn w:val="Normalny"/>
    <w:next w:val="Normalny"/>
    <w:link w:val="Nagwek9Znak"/>
    <w:uiPriority w:val="9"/>
    <w:semiHidden/>
    <w:unhideWhenUsed/>
    <w:qFormat/>
    <w:rsid w:val="004219EE"/>
    <w:pPr>
      <w:spacing w:after="0"/>
      <w:outlineLvl w:val="8"/>
    </w:pPr>
    <w:rPr>
      <w:rFonts w:ascii="Cambria" w:hAnsi="Cambria"/>
      <w:i/>
      <w:iCs/>
      <w:spacing w:val="5"/>
      <w:sz w:val="20"/>
      <w:szCs w:val="20"/>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link w:val="Nagwek1"/>
    <w:uiPriority w:val="9"/>
    <w:rsid w:val="004219EE"/>
    <w:rPr>
      <w:rFonts w:ascii="Cambria" w:eastAsia="Times New Roman" w:hAnsi="Cambria" w:cs="Times New Roman"/>
      <w:b/>
      <w:bCs/>
      <w:sz w:val="28"/>
      <w:szCs w:val="28"/>
    </w:rPr>
  </w:style>
  <w:style w:type="paragraph" w:styleId="Nagwekspisutreci">
    <w:name w:val="TOC Heading"/>
    <w:basedOn w:val="Nagwek1"/>
    <w:next w:val="Normalny"/>
    <w:uiPriority w:val="39"/>
    <w:semiHidden/>
    <w:unhideWhenUsed/>
    <w:qFormat/>
    <w:rsid w:val="004219EE"/>
    <w:pPr>
      <w:outlineLvl w:val="9"/>
    </w:pPr>
  </w:style>
  <w:style w:type="paragraph" w:styleId="Tekstdymka">
    <w:name w:val="Balloon Text"/>
    <w:basedOn w:val="Normalny"/>
    <w:link w:val="TekstdymkaZnak"/>
    <w:uiPriority w:val="99"/>
    <w:semiHidden/>
    <w:unhideWhenUsed/>
    <w:rsid w:val="008D6DF2"/>
    <w:pPr>
      <w:spacing w:after="0" w:line="240" w:lineRule="auto"/>
    </w:pPr>
    <w:rPr>
      <w:rFonts w:ascii="Tahoma" w:hAnsi="Tahoma"/>
      <w:sz w:val="16"/>
      <w:szCs w:val="16"/>
    </w:rPr>
  </w:style>
  <w:style w:type="character" w:customStyle="1" w:styleId="TekstdymkaZnak">
    <w:name w:val="Tekst dymka Znak"/>
    <w:link w:val="Tekstdymka"/>
    <w:uiPriority w:val="99"/>
    <w:semiHidden/>
    <w:rsid w:val="008D6DF2"/>
    <w:rPr>
      <w:rFonts w:ascii="Tahoma" w:hAnsi="Tahoma" w:cs="Tahoma"/>
      <w:sz w:val="16"/>
      <w:szCs w:val="16"/>
    </w:rPr>
  </w:style>
  <w:style w:type="paragraph" w:styleId="Spistreci1">
    <w:name w:val="toc 1"/>
    <w:basedOn w:val="Normalny"/>
    <w:next w:val="Normalny"/>
    <w:autoRedefine/>
    <w:uiPriority w:val="39"/>
    <w:unhideWhenUsed/>
    <w:rsid w:val="008B6A2B"/>
    <w:pPr>
      <w:tabs>
        <w:tab w:val="left" w:pos="426"/>
        <w:tab w:val="right" w:leader="dot" w:pos="9629"/>
      </w:tabs>
      <w:spacing w:before="120" w:after="120" w:line="360" w:lineRule="auto"/>
    </w:pPr>
    <w:rPr>
      <w:b/>
      <w:bCs/>
      <w:caps/>
      <w:sz w:val="20"/>
      <w:szCs w:val="20"/>
    </w:rPr>
  </w:style>
  <w:style w:type="paragraph" w:styleId="Spistreci2">
    <w:name w:val="toc 2"/>
    <w:basedOn w:val="Normalny"/>
    <w:next w:val="Normalny"/>
    <w:autoRedefine/>
    <w:uiPriority w:val="39"/>
    <w:unhideWhenUsed/>
    <w:rsid w:val="000B7484"/>
    <w:pPr>
      <w:tabs>
        <w:tab w:val="right" w:leader="dot" w:pos="9629"/>
      </w:tabs>
      <w:spacing w:after="0"/>
      <w:ind w:left="220"/>
    </w:pPr>
    <w:rPr>
      <w:rFonts w:ascii="Arial" w:hAnsi="Arial" w:cs="Arial"/>
      <w:b/>
      <w:smallCaps/>
      <w:noProof/>
      <w:sz w:val="16"/>
      <w:szCs w:val="16"/>
    </w:rPr>
  </w:style>
  <w:style w:type="paragraph" w:styleId="Spistreci3">
    <w:name w:val="toc 3"/>
    <w:basedOn w:val="Normalny"/>
    <w:next w:val="Normalny"/>
    <w:autoRedefine/>
    <w:uiPriority w:val="39"/>
    <w:unhideWhenUsed/>
    <w:rsid w:val="00FE083A"/>
    <w:pPr>
      <w:spacing w:after="0"/>
      <w:ind w:left="440"/>
    </w:pPr>
    <w:rPr>
      <w:i/>
      <w:iCs/>
      <w:sz w:val="20"/>
      <w:szCs w:val="20"/>
    </w:rPr>
  </w:style>
  <w:style w:type="paragraph" w:styleId="Spistreci4">
    <w:name w:val="toc 4"/>
    <w:basedOn w:val="Normalny"/>
    <w:next w:val="Normalny"/>
    <w:autoRedefine/>
    <w:uiPriority w:val="39"/>
    <w:unhideWhenUsed/>
    <w:rsid w:val="00FE083A"/>
    <w:pPr>
      <w:spacing w:after="0"/>
      <w:ind w:left="660"/>
    </w:pPr>
    <w:rPr>
      <w:sz w:val="18"/>
      <w:szCs w:val="18"/>
    </w:rPr>
  </w:style>
  <w:style w:type="paragraph" w:styleId="Spistreci5">
    <w:name w:val="toc 5"/>
    <w:basedOn w:val="Normalny"/>
    <w:next w:val="Normalny"/>
    <w:autoRedefine/>
    <w:uiPriority w:val="39"/>
    <w:unhideWhenUsed/>
    <w:rsid w:val="00FE083A"/>
    <w:pPr>
      <w:spacing w:after="0"/>
      <w:ind w:left="880"/>
    </w:pPr>
    <w:rPr>
      <w:sz w:val="18"/>
      <w:szCs w:val="18"/>
    </w:rPr>
  </w:style>
  <w:style w:type="paragraph" w:styleId="Spistreci6">
    <w:name w:val="toc 6"/>
    <w:basedOn w:val="Normalny"/>
    <w:next w:val="Normalny"/>
    <w:autoRedefine/>
    <w:uiPriority w:val="39"/>
    <w:unhideWhenUsed/>
    <w:rsid w:val="00FE083A"/>
    <w:pPr>
      <w:spacing w:after="0"/>
      <w:ind w:left="1100"/>
    </w:pPr>
    <w:rPr>
      <w:sz w:val="18"/>
      <w:szCs w:val="18"/>
    </w:rPr>
  </w:style>
  <w:style w:type="paragraph" w:styleId="Spistreci7">
    <w:name w:val="toc 7"/>
    <w:basedOn w:val="Normalny"/>
    <w:next w:val="Normalny"/>
    <w:autoRedefine/>
    <w:uiPriority w:val="39"/>
    <w:unhideWhenUsed/>
    <w:rsid w:val="00FE083A"/>
    <w:pPr>
      <w:spacing w:after="0"/>
      <w:ind w:left="1320"/>
    </w:pPr>
    <w:rPr>
      <w:sz w:val="18"/>
      <w:szCs w:val="18"/>
    </w:rPr>
  </w:style>
  <w:style w:type="paragraph" w:styleId="Spistreci8">
    <w:name w:val="toc 8"/>
    <w:basedOn w:val="Normalny"/>
    <w:next w:val="Normalny"/>
    <w:autoRedefine/>
    <w:uiPriority w:val="39"/>
    <w:unhideWhenUsed/>
    <w:rsid w:val="00FE083A"/>
    <w:pPr>
      <w:spacing w:after="0"/>
      <w:ind w:left="1540"/>
    </w:pPr>
    <w:rPr>
      <w:sz w:val="18"/>
      <w:szCs w:val="18"/>
    </w:rPr>
  </w:style>
  <w:style w:type="paragraph" w:styleId="Spistreci9">
    <w:name w:val="toc 9"/>
    <w:basedOn w:val="Normalny"/>
    <w:next w:val="Normalny"/>
    <w:autoRedefine/>
    <w:uiPriority w:val="39"/>
    <w:unhideWhenUsed/>
    <w:rsid w:val="00FE083A"/>
    <w:pPr>
      <w:spacing w:after="0"/>
      <w:ind w:left="1760"/>
    </w:pPr>
    <w:rPr>
      <w:sz w:val="18"/>
      <w:szCs w:val="18"/>
    </w:rPr>
  </w:style>
  <w:style w:type="character" w:customStyle="1" w:styleId="Nagwek2Znak">
    <w:name w:val="Nagłówek 2 Znak"/>
    <w:link w:val="Nagwek2"/>
    <w:uiPriority w:val="9"/>
    <w:rsid w:val="004219EE"/>
    <w:rPr>
      <w:rFonts w:ascii="Cambria" w:eastAsia="Times New Roman" w:hAnsi="Cambria" w:cs="Times New Roman"/>
      <w:b/>
      <w:bCs/>
      <w:sz w:val="26"/>
      <w:szCs w:val="26"/>
    </w:rPr>
  </w:style>
  <w:style w:type="character" w:styleId="Hipercze">
    <w:name w:val="Hyperlink"/>
    <w:uiPriority w:val="99"/>
    <w:unhideWhenUsed/>
    <w:rsid w:val="00C052CF"/>
    <w:rPr>
      <w:color w:val="0000FF"/>
      <w:u w:val="single"/>
    </w:rPr>
  </w:style>
  <w:style w:type="paragraph" w:styleId="Tytu">
    <w:name w:val="Title"/>
    <w:basedOn w:val="Normalny"/>
    <w:next w:val="Normalny"/>
    <w:link w:val="TytuZnak"/>
    <w:uiPriority w:val="10"/>
    <w:qFormat/>
    <w:rsid w:val="004219EE"/>
    <w:pPr>
      <w:pBdr>
        <w:bottom w:val="single" w:sz="4" w:space="1" w:color="auto"/>
      </w:pBdr>
      <w:spacing w:line="240" w:lineRule="auto"/>
      <w:contextualSpacing/>
    </w:pPr>
    <w:rPr>
      <w:rFonts w:ascii="Cambria" w:hAnsi="Cambria"/>
      <w:spacing w:val="5"/>
      <w:sz w:val="52"/>
      <w:szCs w:val="52"/>
    </w:rPr>
  </w:style>
  <w:style w:type="character" w:customStyle="1" w:styleId="TytuZnak">
    <w:name w:val="Tytuł Znak"/>
    <w:link w:val="Tytu"/>
    <w:uiPriority w:val="10"/>
    <w:rsid w:val="004219EE"/>
    <w:rPr>
      <w:rFonts w:ascii="Cambria" w:eastAsia="Times New Roman" w:hAnsi="Cambria" w:cs="Times New Roman"/>
      <w:spacing w:val="5"/>
      <w:sz w:val="52"/>
      <w:szCs w:val="52"/>
    </w:rPr>
  </w:style>
  <w:style w:type="character" w:customStyle="1" w:styleId="Nagwek3Znak">
    <w:name w:val="Nagłówek 3 Znak"/>
    <w:link w:val="Nagwek3"/>
    <w:uiPriority w:val="9"/>
    <w:rsid w:val="004219EE"/>
    <w:rPr>
      <w:rFonts w:ascii="Cambria" w:eastAsia="Times New Roman" w:hAnsi="Cambria" w:cs="Times New Roman"/>
      <w:b/>
      <w:bCs/>
    </w:rPr>
  </w:style>
  <w:style w:type="character" w:customStyle="1" w:styleId="Nagwek4Znak">
    <w:name w:val="Nagłówek 4 Znak"/>
    <w:link w:val="Nagwek4"/>
    <w:uiPriority w:val="9"/>
    <w:semiHidden/>
    <w:rsid w:val="004219EE"/>
    <w:rPr>
      <w:rFonts w:ascii="Cambria" w:eastAsia="Times New Roman" w:hAnsi="Cambria" w:cs="Times New Roman"/>
      <w:b/>
      <w:bCs/>
      <w:i/>
      <w:iCs/>
    </w:rPr>
  </w:style>
  <w:style w:type="character" w:customStyle="1" w:styleId="Nagwek5Znak">
    <w:name w:val="Nagłówek 5 Znak"/>
    <w:link w:val="Nagwek5"/>
    <w:uiPriority w:val="9"/>
    <w:semiHidden/>
    <w:rsid w:val="004219EE"/>
    <w:rPr>
      <w:rFonts w:ascii="Cambria" w:eastAsia="Times New Roman" w:hAnsi="Cambria" w:cs="Times New Roman"/>
      <w:b/>
      <w:bCs/>
      <w:color w:val="7F7F7F"/>
    </w:rPr>
  </w:style>
  <w:style w:type="character" w:customStyle="1" w:styleId="Nagwek6Znak">
    <w:name w:val="Nagłówek 6 Znak"/>
    <w:link w:val="Nagwek6"/>
    <w:uiPriority w:val="9"/>
    <w:semiHidden/>
    <w:rsid w:val="004219EE"/>
    <w:rPr>
      <w:rFonts w:ascii="Cambria" w:eastAsia="Times New Roman" w:hAnsi="Cambria" w:cs="Times New Roman"/>
      <w:b/>
      <w:bCs/>
      <w:i/>
      <w:iCs/>
      <w:color w:val="7F7F7F"/>
    </w:rPr>
  </w:style>
  <w:style w:type="character" w:customStyle="1" w:styleId="Nagwek7Znak">
    <w:name w:val="Nagłówek 7 Znak"/>
    <w:link w:val="Nagwek7"/>
    <w:uiPriority w:val="9"/>
    <w:semiHidden/>
    <w:rsid w:val="004219EE"/>
    <w:rPr>
      <w:rFonts w:ascii="Cambria" w:eastAsia="Times New Roman" w:hAnsi="Cambria" w:cs="Times New Roman"/>
      <w:i/>
      <w:iCs/>
    </w:rPr>
  </w:style>
  <w:style w:type="character" w:customStyle="1" w:styleId="Nagwek8Znak">
    <w:name w:val="Nagłówek 8 Znak"/>
    <w:link w:val="Nagwek8"/>
    <w:uiPriority w:val="9"/>
    <w:semiHidden/>
    <w:rsid w:val="004219EE"/>
    <w:rPr>
      <w:rFonts w:ascii="Cambria" w:eastAsia="Times New Roman" w:hAnsi="Cambria" w:cs="Times New Roman"/>
      <w:sz w:val="20"/>
      <w:szCs w:val="20"/>
    </w:rPr>
  </w:style>
  <w:style w:type="character" w:customStyle="1" w:styleId="Nagwek9Znak">
    <w:name w:val="Nagłówek 9 Znak"/>
    <w:link w:val="Nagwek9"/>
    <w:uiPriority w:val="9"/>
    <w:semiHidden/>
    <w:rsid w:val="004219EE"/>
    <w:rPr>
      <w:rFonts w:ascii="Cambria" w:eastAsia="Times New Roman" w:hAnsi="Cambria" w:cs="Times New Roman"/>
      <w:i/>
      <w:iCs/>
      <w:spacing w:val="5"/>
      <w:sz w:val="20"/>
      <w:szCs w:val="20"/>
    </w:rPr>
  </w:style>
  <w:style w:type="paragraph" w:styleId="Podtytu">
    <w:name w:val="Subtitle"/>
    <w:basedOn w:val="Normalny"/>
    <w:next w:val="Normalny"/>
    <w:link w:val="PodtytuZnak"/>
    <w:uiPriority w:val="11"/>
    <w:qFormat/>
    <w:rsid w:val="004219EE"/>
    <w:pPr>
      <w:spacing w:after="600"/>
    </w:pPr>
    <w:rPr>
      <w:rFonts w:ascii="Cambria" w:hAnsi="Cambria"/>
      <w:i/>
      <w:iCs/>
      <w:spacing w:val="13"/>
      <w:sz w:val="24"/>
      <w:szCs w:val="24"/>
    </w:rPr>
  </w:style>
  <w:style w:type="character" w:customStyle="1" w:styleId="PodtytuZnak">
    <w:name w:val="Podtytuł Znak"/>
    <w:link w:val="Podtytu"/>
    <w:uiPriority w:val="11"/>
    <w:rsid w:val="004219EE"/>
    <w:rPr>
      <w:rFonts w:ascii="Cambria" w:eastAsia="Times New Roman" w:hAnsi="Cambria" w:cs="Times New Roman"/>
      <w:i/>
      <w:iCs/>
      <w:spacing w:val="13"/>
      <w:sz w:val="24"/>
      <w:szCs w:val="24"/>
    </w:rPr>
  </w:style>
  <w:style w:type="character" w:styleId="Pogrubienie">
    <w:name w:val="Strong"/>
    <w:uiPriority w:val="22"/>
    <w:qFormat/>
    <w:rsid w:val="004219EE"/>
    <w:rPr>
      <w:b/>
      <w:bCs/>
    </w:rPr>
  </w:style>
  <w:style w:type="character" w:styleId="Uwydatnienie">
    <w:name w:val="Emphasis"/>
    <w:uiPriority w:val="20"/>
    <w:qFormat/>
    <w:rsid w:val="004219EE"/>
    <w:rPr>
      <w:b/>
      <w:bCs/>
      <w:i/>
      <w:iCs/>
      <w:spacing w:val="10"/>
      <w:bdr w:val="none" w:sz="0" w:space="0" w:color="auto"/>
      <w:shd w:val="clear" w:color="auto" w:fill="auto"/>
    </w:rPr>
  </w:style>
  <w:style w:type="paragraph" w:styleId="Bezodstpw">
    <w:name w:val="No Spacing"/>
    <w:basedOn w:val="Normalny"/>
    <w:uiPriority w:val="1"/>
    <w:qFormat/>
    <w:rsid w:val="004219EE"/>
    <w:pPr>
      <w:spacing w:after="0" w:line="240" w:lineRule="auto"/>
    </w:pPr>
  </w:style>
  <w:style w:type="paragraph" w:styleId="Akapitzlist">
    <w:name w:val="List Paragraph"/>
    <w:aliases w:val="Numerowanie,Akapit z listą BS,Kolorowa lista — akcent 11"/>
    <w:basedOn w:val="Normalny"/>
    <w:link w:val="AkapitzlistZnak"/>
    <w:uiPriority w:val="34"/>
    <w:qFormat/>
    <w:rsid w:val="004219EE"/>
    <w:pPr>
      <w:ind w:left="720"/>
      <w:contextualSpacing/>
    </w:pPr>
  </w:style>
  <w:style w:type="paragraph" w:styleId="Cytat">
    <w:name w:val="Quote"/>
    <w:basedOn w:val="Normalny"/>
    <w:next w:val="Normalny"/>
    <w:link w:val="CytatZnak"/>
    <w:uiPriority w:val="29"/>
    <w:qFormat/>
    <w:rsid w:val="004219EE"/>
    <w:pPr>
      <w:spacing w:before="200" w:after="0"/>
      <w:ind w:left="360" w:right="360"/>
    </w:pPr>
    <w:rPr>
      <w:i/>
      <w:iCs/>
      <w:sz w:val="20"/>
      <w:szCs w:val="20"/>
    </w:rPr>
  </w:style>
  <w:style w:type="character" w:customStyle="1" w:styleId="CytatZnak">
    <w:name w:val="Cytat Znak"/>
    <w:link w:val="Cytat"/>
    <w:uiPriority w:val="29"/>
    <w:rsid w:val="004219EE"/>
    <w:rPr>
      <w:i/>
      <w:iCs/>
    </w:rPr>
  </w:style>
  <w:style w:type="paragraph" w:styleId="Cytatintensywny">
    <w:name w:val="Intense Quote"/>
    <w:basedOn w:val="Normalny"/>
    <w:next w:val="Normalny"/>
    <w:link w:val="CytatintensywnyZnak"/>
    <w:uiPriority w:val="30"/>
    <w:qFormat/>
    <w:rsid w:val="004219EE"/>
    <w:pPr>
      <w:pBdr>
        <w:bottom w:val="single" w:sz="4" w:space="1" w:color="auto"/>
      </w:pBdr>
      <w:spacing w:before="200" w:after="280"/>
      <w:ind w:left="1008" w:right="1152"/>
      <w:jc w:val="both"/>
    </w:pPr>
    <w:rPr>
      <w:b/>
      <w:bCs/>
      <w:i/>
      <w:iCs/>
      <w:sz w:val="20"/>
      <w:szCs w:val="20"/>
    </w:rPr>
  </w:style>
  <w:style w:type="character" w:customStyle="1" w:styleId="CytatintensywnyZnak">
    <w:name w:val="Cytat intensywny Znak"/>
    <w:link w:val="Cytatintensywny"/>
    <w:uiPriority w:val="30"/>
    <w:rsid w:val="004219EE"/>
    <w:rPr>
      <w:b/>
      <w:bCs/>
      <w:i/>
      <w:iCs/>
    </w:rPr>
  </w:style>
  <w:style w:type="character" w:styleId="Wyrnieniedelikatne">
    <w:name w:val="Subtle Emphasis"/>
    <w:uiPriority w:val="19"/>
    <w:qFormat/>
    <w:rsid w:val="004219EE"/>
    <w:rPr>
      <w:i/>
      <w:iCs/>
    </w:rPr>
  </w:style>
  <w:style w:type="character" w:styleId="Wyrnienieintensywne">
    <w:name w:val="Intense Emphasis"/>
    <w:uiPriority w:val="21"/>
    <w:qFormat/>
    <w:rsid w:val="004219EE"/>
    <w:rPr>
      <w:b/>
      <w:bCs/>
    </w:rPr>
  </w:style>
  <w:style w:type="character" w:styleId="Odwoaniedelikatne">
    <w:name w:val="Subtle Reference"/>
    <w:uiPriority w:val="31"/>
    <w:qFormat/>
    <w:rsid w:val="004219EE"/>
    <w:rPr>
      <w:smallCaps/>
    </w:rPr>
  </w:style>
  <w:style w:type="character" w:styleId="Odwoanieintensywne">
    <w:name w:val="Intense Reference"/>
    <w:uiPriority w:val="32"/>
    <w:qFormat/>
    <w:rsid w:val="004219EE"/>
    <w:rPr>
      <w:smallCaps/>
      <w:spacing w:val="5"/>
      <w:u w:val="single"/>
    </w:rPr>
  </w:style>
  <w:style w:type="character" w:styleId="Tytuksiki">
    <w:name w:val="Book Title"/>
    <w:uiPriority w:val="33"/>
    <w:qFormat/>
    <w:rsid w:val="004219EE"/>
    <w:rPr>
      <w:i/>
      <w:iCs/>
      <w:smallCaps/>
      <w:spacing w:val="5"/>
    </w:rPr>
  </w:style>
  <w:style w:type="paragraph" w:styleId="Nagwek">
    <w:name w:val="header"/>
    <w:aliases w:val="Znak Znak"/>
    <w:basedOn w:val="Normalny"/>
    <w:link w:val="NagwekZnak"/>
    <w:unhideWhenUsed/>
    <w:rsid w:val="00FE74CD"/>
    <w:pPr>
      <w:tabs>
        <w:tab w:val="center" w:pos="4536"/>
        <w:tab w:val="right" w:pos="9072"/>
      </w:tabs>
      <w:spacing w:after="0" w:line="240" w:lineRule="auto"/>
    </w:pPr>
  </w:style>
  <w:style w:type="character" w:customStyle="1" w:styleId="NagwekZnak">
    <w:name w:val="Nagłówek Znak"/>
    <w:aliases w:val="Znak Znak Znak"/>
    <w:basedOn w:val="Domylnaczcionkaakapitu"/>
    <w:link w:val="Nagwek"/>
    <w:rsid w:val="00FE74CD"/>
  </w:style>
  <w:style w:type="paragraph" w:styleId="Stopka">
    <w:name w:val="footer"/>
    <w:basedOn w:val="Normalny"/>
    <w:link w:val="StopkaZnak"/>
    <w:uiPriority w:val="99"/>
    <w:unhideWhenUsed/>
    <w:rsid w:val="00FE74CD"/>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FE74CD"/>
  </w:style>
  <w:style w:type="paragraph" w:customStyle="1" w:styleId="Default">
    <w:name w:val="Default"/>
    <w:rsid w:val="00955CA7"/>
    <w:pPr>
      <w:autoSpaceDE w:val="0"/>
      <w:autoSpaceDN w:val="0"/>
      <w:adjustRightInd w:val="0"/>
    </w:pPr>
    <w:rPr>
      <w:rFonts w:eastAsia="Calibri" w:cs="Calibri"/>
      <w:color w:val="000000"/>
      <w:sz w:val="24"/>
      <w:szCs w:val="24"/>
    </w:rPr>
  </w:style>
  <w:style w:type="character" w:customStyle="1" w:styleId="AkapitzlistZnak">
    <w:name w:val="Akapit z listą Znak"/>
    <w:aliases w:val="Numerowanie Znak,Akapit z listą BS Znak,Kolorowa lista — akcent 11 Znak"/>
    <w:link w:val="Akapitzlist"/>
    <w:uiPriority w:val="34"/>
    <w:locked/>
    <w:rsid w:val="00955CA7"/>
  </w:style>
  <w:style w:type="table" w:styleId="Tabela-Siatka">
    <w:name w:val="Table Grid"/>
    <w:basedOn w:val="Standardowy"/>
    <w:rsid w:val="0056765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dwoaniedokomentarza">
    <w:name w:val="annotation reference"/>
    <w:uiPriority w:val="99"/>
    <w:unhideWhenUsed/>
    <w:rsid w:val="00D951C3"/>
    <w:rPr>
      <w:sz w:val="16"/>
      <w:szCs w:val="16"/>
    </w:rPr>
  </w:style>
  <w:style w:type="paragraph" w:styleId="Tekstkomentarza">
    <w:name w:val="annotation text"/>
    <w:basedOn w:val="Normalny"/>
    <w:link w:val="TekstkomentarzaZnak"/>
    <w:uiPriority w:val="99"/>
    <w:unhideWhenUsed/>
    <w:rsid w:val="00D951C3"/>
    <w:pPr>
      <w:spacing w:line="240" w:lineRule="auto"/>
    </w:pPr>
    <w:rPr>
      <w:sz w:val="20"/>
      <w:szCs w:val="20"/>
    </w:rPr>
  </w:style>
  <w:style w:type="character" w:customStyle="1" w:styleId="TekstkomentarzaZnak">
    <w:name w:val="Tekst komentarza Znak"/>
    <w:link w:val="Tekstkomentarza"/>
    <w:uiPriority w:val="99"/>
    <w:rsid w:val="00D951C3"/>
    <w:rPr>
      <w:rFonts w:ascii="Calibri" w:eastAsia="Times New Roman" w:hAnsi="Calibri" w:cs="Times New Roman"/>
      <w:sz w:val="20"/>
      <w:szCs w:val="20"/>
      <w:lang w:val="pl-PL" w:eastAsia="pl-PL" w:bidi="ar-SA"/>
    </w:rPr>
  </w:style>
  <w:style w:type="paragraph" w:styleId="Tekstpodstawowy">
    <w:name w:val="Body Text"/>
    <w:aliases w:val="wypunktowanie"/>
    <w:basedOn w:val="Normalny"/>
    <w:link w:val="TekstpodstawowyZnak"/>
    <w:uiPriority w:val="99"/>
    <w:rsid w:val="00AF30D7"/>
    <w:pPr>
      <w:spacing w:after="0" w:line="240" w:lineRule="auto"/>
      <w:jc w:val="both"/>
    </w:pPr>
    <w:rPr>
      <w:rFonts w:ascii="Times New Roman" w:hAnsi="Times New Roman"/>
      <w:sz w:val="24"/>
      <w:szCs w:val="24"/>
    </w:rPr>
  </w:style>
  <w:style w:type="character" w:customStyle="1" w:styleId="TekstpodstawowyZnak">
    <w:name w:val="Tekst podstawowy Znak"/>
    <w:aliases w:val="wypunktowanie Znak"/>
    <w:link w:val="Tekstpodstawowy"/>
    <w:uiPriority w:val="99"/>
    <w:rsid w:val="00AF30D7"/>
    <w:rPr>
      <w:rFonts w:ascii="Times New Roman" w:eastAsia="Times New Roman" w:hAnsi="Times New Roman" w:cs="Times New Roman"/>
      <w:sz w:val="24"/>
      <w:szCs w:val="24"/>
      <w:lang w:val="pl-PL" w:eastAsia="pl-PL" w:bidi="ar-SA"/>
    </w:rPr>
  </w:style>
  <w:style w:type="paragraph" w:styleId="Tekstpodstawowywcity2">
    <w:name w:val="Body Text Indent 2"/>
    <w:basedOn w:val="Normalny"/>
    <w:link w:val="Tekstpodstawowywcity2Znak"/>
    <w:uiPriority w:val="99"/>
    <w:semiHidden/>
    <w:unhideWhenUsed/>
    <w:rsid w:val="00000627"/>
    <w:pPr>
      <w:spacing w:after="120" w:line="480" w:lineRule="auto"/>
      <w:ind w:left="283"/>
    </w:pPr>
    <w:rPr>
      <w:sz w:val="20"/>
      <w:szCs w:val="20"/>
    </w:rPr>
  </w:style>
  <w:style w:type="character" w:customStyle="1" w:styleId="Tekstpodstawowywcity2Znak">
    <w:name w:val="Tekst podstawowy wcięty 2 Znak"/>
    <w:link w:val="Tekstpodstawowywcity2"/>
    <w:uiPriority w:val="99"/>
    <w:semiHidden/>
    <w:rsid w:val="00000627"/>
    <w:rPr>
      <w:lang w:val="pl-PL"/>
    </w:rPr>
  </w:style>
  <w:style w:type="paragraph" w:styleId="Tekstprzypisudolnego">
    <w:name w:val="footnote text"/>
    <w:aliases w:val="Podrozdział,Footnote,Podrozdzia3,-E Fuﬂnotentext,Fuﬂnotentext Ursprung,footnote text,Fußnotentext Ursprung,-E Fußnotentext,Fußnote,Footnote text,Tekst przypisu Znak Znak Znak Znak,Tekst przypisu Znak Znak Znak Znak Znak,Znak,o,fn"/>
    <w:basedOn w:val="Normalny"/>
    <w:link w:val="TekstprzypisudolnegoZnak"/>
    <w:uiPriority w:val="99"/>
    <w:unhideWhenUsed/>
    <w:qFormat/>
    <w:rsid w:val="004B0DA4"/>
    <w:pPr>
      <w:spacing w:after="0" w:line="240" w:lineRule="auto"/>
    </w:pPr>
    <w:rPr>
      <w:rFonts w:eastAsia="Calibri"/>
      <w:sz w:val="20"/>
      <w:szCs w:val="20"/>
    </w:rPr>
  </w:style>
  <w:style w:type="character" w:customStyle="1" w:styleId="TekstprzypisudolnegoZnak">
    <w:name w:val="Tekst przypisu dolnego Znak"/>
    <w:aliases w:val="Podrozdział Znak,Footnote Znak,Podrozdzia3 Znak,-E Fuﬂnotentext Znak,Fuﬂnotentext Ursprung Znak,footnote text Znak,Fußnotentext Ursprung Znak,-E Fußnotentext Znak,Fußnote Znak,Footnote text Znak,Znak Znak1,o Znak,fn Znak"/>
    <w:link w:val="Tekstprzypisudolnego"/>
    <w:uiPriority w:val="99"/>
    <w:rsid w:val="004B0DA4"/>
    <w:rPr>
      <w:rFonts w:eastAsia="Calibri"/>
      <w:sz w:val="20"/>
      <w:szCs w:val="20"/>
      <w:lang w:val="pl-PL" w:bidi="ar-SA"/>
    </w:rPr>
  </w:style>
  <w:style w:type="character" w:styleId="Odwoanieprzypisudolnego">
    <w:name w:val="footnote reference"/>
    <w:aliases w:val="Footnote Reference Number,Odwołanie przypisu,Footnote symbol,Footnote reference number,note TESI,SUPERS,EN Footnote Reference,Footnote number,Ref,de nota al pie,Odwo3anie przypisu,Times 10 Point,Exposant 3 Point,number,16 Poi"/>
    <w:uiPriority w:val="99"/>
    <w:unhideWhenUsed/>
    <w:rsid w:val="004B0DA4"/>
    <w:rPr>
      <w:vertAlign w:val="superscript"/>
    </w:rPr>
  </w:style>
  <w:style w:type="paragraph" w:styleId="Tekstprzypisukocowego">
    <w:name w:val="endnote text"/>
    <w:basedOn w:val="Normalny"/>
    <w:link w:val="TekstprzypisukocowegoZnak"/>
    <w:uiPriority w:val="99"/>
    <w:semiHidden/>
    <w:unhideWhenUsed/>
    <w:rsid w:val="00B87E23"/>
    <w:pPr>
      <w:spacing w:after="0" w:line="240" w:lineRule="auto"/>
    </w:pPr>
    <w:rPr>
      <w:sz w:val="20"/>
      <w:szCs w:val="20"/>
    </w:rPr>
  </w:style>
  <w:style w:type="character" w:customStyle="1" w:styleId="TekstprzypisukocowegoZnak">
    <w:name w:val="Tekst przypisu końcowego Znak"/>
    <w:link w:val="Tekstprzypisukocowego"/>
    <w:uiPriority w:val="99"/>
    <w:semiHidden/>
    <w:rsid w:val="00B87E23"/>
    <w:rPr>
      <w:sz w:val="20"/>
      <w:szCs w:val="20"/>
      <w:lang w:val="pl-PL"/>
    </w:rPr>
  </w:style>
  <w:style w:type="character" w:styleId="Odwoanieprzypisukocowego">
    <w:name w:val="endnote reference"/>
    <w:uiPriority w:val="99"/>
    <w:semiHidden/>
    <w:unhideWhenUsed/>
    <w:rsid w:val="00B87E23"/>
    <w:rPr>
      <w:vertAlign w:val="superscript"/>
    </w:rPr>
  </w:style>
  <w:style w:type="paragraph" w:styleId="NormalnyWeb">
    <w:name w:val="Normal (Web)"/>
    <w:basedOn w:val="Normalny"/>
    <w:uiPriority w:val="99"/>
    <w:semiHidden/>
    <w:rsid w:val="00294456"/>
    <w:pPr>
      <w:spacing w:before="100" w:after="100" w:line="240" w:lineRule="auto"/>
    </w:pPr>
    <w:rPr>
      <w:rFonts w:ascii="Times New Roman" w:hAnsi="Times New Roman"/>
      <w:sz w:val="24"/>
      <w:szCs w:val="24"/>
    </w:rPr>
  </w:style>
  <w:style w:type="paragraph" w:styleId="Tematkomentarza">
    <w:name w:val="annotation subject"/>
    <w:basedOn w:val="Tekstkomentarza"/>
    <w:next w:val="Tekstkomentarza"/>
    <w:link w:val="TematkomentarzaZnak"/>
    <w:uiPriority w:val="99"/>
    <w:semiHidden/>
    <w:unhideWhenUsed/>
    <w:rsid w:val="009F6B18"/>
    <w:rPr>
      <w:b/>
      <w:bCs/>
    </w:rPr>
  </w:style>
  <w:style w:type="character" w:customStyle="1" w:styleId="TematkomentarzaZnak">
    <w:name w:val="Temat komentarza Znak"/>
    <w:link w:val="Tematkomentarza"/>
    <w:uiPriority w:val="99"/>
    <w:semiHidden/>
    <w:rsid w:val="009F6B18"/>
    <w:rPr>
      <w:rFonts w:ascii="Calibri" w:eastAsia="Times New Roman" w:hAnsi="Calibri" w:cs="Times New Roman"/>
      <w:b/>
      <w:bCs/>
      <w:sz w:val="20"/>
      <w:szCs w:val="20"/>
      <w:lang w:val="pl-PL" w:eastAsia="pl-PL" w:bidi="ar-SA"/>
    </w:rPr>
  </w:style>
  <w:style w:type="table" w:customStyle="1" w:styleId="Tabela-Siatka1">
    <w:name w:val="Tabela - Siatka1"/>
    <w:basedOn w:val="Standardowy"/>
    <w:next w:val="Tabela-Siatka"/>
    <w:uiPriority w:val="59"/>
    <w:rsid w:val="009122A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oprawka">
    <w:name w:val="Revision"/>
    <w:hidden/>
    <w:uiPriority w:val="99"/>
    <w:semiHidden/>
    <w:rsid w:val="00D177C0"/>
    <w:rPr>
      <w:sz w:val="22"/>
      <w:szCs w:val="22"/>
    </w:rPr>
  </w:style>
  <w:style w:type="character" w:styleId="UyteHipercze">
    <w:name w:val="FollowedHyperlink"/>
    <w:uiPriority w:val="99"/>
    <w:semiHidden/>
    <w:unhideWhenUsed/>
    <w:rsid w:val="0038634F"/>
    <w:rPr>
      <w:color w:val="800080"/>
      <w:u w:val="single"/>
    </w:rPr>
  </w:style>
  <w:style w:type="character" w:customStyle="1" w:styleId="h1">
    <w:name w:val="h1"/>
    <w:basedOn w:val="Domylnaczcionkaakapitu"/>
    <w:rsid w:val="007E6D7B"/>
  </w:style>
  <w:style w:type="character" w:customStyle="1" w:styleId="tresctd">
    <w:name w:val="tresctd"/>
    <w:rsid w:val="00306DA7"/>
    <w:rPr>
      <w:rFonts w:cs="Times New Roman"/>
    </w:rPr>
  </w:style>
  <w:style w:type="paragraph" w:styleId="Tekstpodstawowy2">
    <w:name w:val="Body Text 2"/>
    <w:basedOn w:val="Normalny"/>
    <w:link w:val="Tekstpodstawowy2Znak"/>
    <w:semiHidden/>
    <w:rsid w:val="00306DA7"/>
    <w:pPr>
      <w:spacing w:after="120" w:line="480" w:lineRule="auto"/>
    </w:pPr>
    <w:rPr>
      <w:rFonts w:eastAsia="Calibri"/>
      <w:sz w:val="20"/>
      <w:szCs w:val="20"/>
      <w:lang w:eastAsia="en-US"/>
    </w:rPr>
  </w:style>
  <w:style w:type="character" w:customStyle="1" w:styleId="Tekstpodstawowy2Znak">
    <w:name w:val="Tekst podstawowy 2 Znak"/>
    <w:link w:val="Tekstpodstawowy2"/>
    <w:semiHidden/>
    <w:rsid w:val="00306DA7"/>
    <w:rPr>
      <w:rFonts w:ascii="Calibri" w:eastAsia="Calibri" w:hAnsi="Calibri" w:cs="Times New Roman"/>
      <w:lang w:eastAsia="en-US"/>
    </w:rPr>
  </w:style>
  <w:style w:type="paragraph" w:styleId="Tekstpodstawowy3">
    <w:name w:val="Body Text 3"/>
    <w:basedOn w:val="Normalny"/>
    <w:link w:val="Tekstpodstawowy3Znak"/>
    <w:semiHidden/>
    <w:rsid w:val="00306DA7"/>
    <w:pPr>
      <w:spacing w:after="120"/>
    </w:pPr>
    <w:rPr>
      <w:rFonts w:eastAsia="Calibri"/>
      <w:sz w:val="16"/>
      <w:szCs w:val="16"/>
      <w:lang w:eastAsia="en-US"/>
    </w:rPr>
  </w:style>
  <w:style w:type="character" w:customStyle="1" w:styleId="Tekstpodstawowy3Znak">
    <w:name w:val="Tekst podstawowy 3 Znak"/>
    <w:link w:val="Tekstpodstawowy3"/>
    <w:semiHidden/>
    <w:rsid w:val="00306DA7"/>
    <w:rPr>
      <w:rFonts w:ascii="Calibri" w:eastAsia="Calibri" w:hAnsi="Calibri" w:cs="Times New Roman"/>
      <w:sz w:val="16"/>
      <w:szCs w:val="16"/>
      <w:lang w:eastAsia="en-US"/>
    </w:rPr>
  </w:style>
  <w:style w:type="paragraph" w:customStyle="1" w:styleId="ZnakZnakZnak1ZnakZnak">
    <w:name w:val="Znak Znak Znak1 Znak Znak"/>
    <w:basedOn w:val="Normalny"/>
    <w:rsid w:val="00306DA7"/>
    <w:rPr>
      <w:rFonts w:eastAsia="Calibri"/>
      <w:lang w:eastAsia="en-US"/>
    </w:rPr>
  </w:style>
  <w:style w:type="character" w:customStyle="1" w:styleId="z-label">
    <w:name w:val="z-label"/>
    <w:basedOn w:val="Domylnaczcionkaakapitu"/>
    <w:rsid w:val="00306DA7"/>
  </w:style>
  <w:style w:type="character" w:customStyle="1" w:styleId="FontStyle31">
    <w:name w:val="Font Style31"/>
    <w:uiPriority w:val="99"/>
    <w:rsid w:val="00306DA7"/>
    <w:rPr>
      <w:rFonts w:ascii="Arial Unicode MS" w:eastAsia="Arial Unicode MS" w:hAnsi="Arial Unicode MS" w:cs="Arial Unicode MS" w:hint="eastAsia"/>
      <w:color w:val="000000"/>
    </w:rPr>
  </w:style>
  <w:style w:type="paragraph" w:customStyle="1" w:styleId="Style16">
    <w:name w:val="Style16"/>
    <w:basedOn w:val="Normalny"/>
    <w:uiPriority w:val="99"/>
    <w:rsid w:val="00C22ECE"/>
    <w:pPr>
      <w:autoSpaceDE w:val="0"/>
      <w:autoSpaceDN w:val="0"/>
      <w:spacing w:after="0" w:line="356" w:lineRule="exact"/>
      <w:ind w:hanging="341"/>
      <w:jc w:val="both"/>
    </w:pPr>
    <w:rPr>
      <w:rFonts w:ascii="Arial Unicode MS" w:eastAsia="Arial Unicode MS" w:hAnsi="Arial Unicode MS" w:cs="Arial Unicode MS"/>
      <w:sz w:val="24"/>
      <w:szCs w:val="24"/>
    </w:rPr>
  </w:style>
  <w:style w:type="character" w:customStyle="1" w:styleId="apple-converted-space">
    <w:name w:val="apple-converted-space"/>
    <w:basedOn w:val="Domylnaczcionkaakapitu"/>
    <w:rsid w:val="00854941"/>
  </w:style>
  <w:style w:type="character" w:customStyle="1" w:styleId="highlight">
    <w:name w:val="highlight"/>
    <w:basedOn w:val="Domylnaczcionkaakapitu"/>
    <w:rsid w:val="00BF50EE"/>
  </w:style>
  <w:style w:type="paragraph" w:customStyle="1" w:styleId="CM1">
    <w:name w:val="CM1"/>
    <w:basedOn w:val="Default"/>
    <w:next w:val="Default"/>
    <w:uiPriority w:val="99"/>
    <w:rsid w:val="00B2397E"/>
    <w:rPr>
      <w:rFonts w:ascii="EUAlbertina" w:eastAsia="Times New Roman" w:hAnsi="EUAlbertina" w:cs="Times New Roman"/>
      <w:color w:val="auto"/>
    </w:rPr>
  </w:style>
  <w:style w:type="paragraph" w:customStyle="1" w:styleId="CM3">
    <w:name w:val="CM3"/>
    <w:basedOn w:val="Default"/>
    <w:next w:val="Default"/>
    <w:uiPriority w:val="99"/>
    <w:rsid w:val="00B2397E"/>
    <w:rPr>
      <w:rFonts w:ascii="EUAlbertina" w:eastAsia="Times New Roman" w:hAnsi="EUAlbertina" w:cs="Times New Roman"/>
      <w:color w:val="auto"/>
    </w:rPr>
  </w:style>
  <w:style w:type="paragraph" w:customStyle="1" w:styleId="713">
    <w:name w:val="713"/>
    <w:basedOn w:val="Normalny"/>
    <w:rsid w:val="007B3953"/>
    <w:pPr>
      <w:spacing w:before="120" w:after="0" w:line="240" w:lineRule="auto"/>
      <w:jc w:val="both"/>
    </w:pPr>
    <w:rPr>
      <w:rFonts w:ascii="Times New Roman" w:eastAsia="Calibri" w:hAnsi="Times New Roman"/>
      <w:sz w:val="24"/>
      <w:szCs w:val="24"/>
    </w:rPr>
  </w:style>
  <w:style w:type="paragraph" w:styleId="Tekstpodstawowywcity">
    <w:name w:val="Body Text Indent"/>
    <w:basedOn w:val="Normalny"/>
    <w:link w:val="TekstpodstawowywcityZnak"/>
    <w:uiPriority w:val="99"/>
    <w:semiHidden/>
    <w:unhideWhenUsed/>
    <w:rsid w:val="00251175"/>
    <w:pPr>
      <w:spacing w:after="120"/>
      <w:ind w:left="283"/>
    </w:pPr>
  </w:style>
  <w:style w:type="character" w:customStyle="1" w:styleId="TekstpodstawowywcityZnak">
    <w:name w:val="Tekst podstawowy wcięty Znak"/>
    <w:basedOn w:val="Domylnaczcionkaakapitu"/>
    <w:link w:val="Tekstpodstawowywcity"/>
    <w:uiPriority w:val="99"/>
    <w:semiHidden/>
    <w:rsid w:val="00251175"/>
    <w:rPr>
      <w:sz w:val="22"/>
      <w:szCs w:val="22"/>
    </w:rPr>
  </w:style>
  <w:style w:type="paragraph" w:styleId="Tekstpodstawowyzwciciem2">
    <w:name w:val="Body Text First Indent 2"/>
    <w:basedOn w:val="Tekstpodstawowywcity"/>
    <w:link w:val="Tekstpodstawowyzwciciem2Znak"/>
    <w:uiPriority w:val="99"/>
    <w:semiHidden/>
    <w:unhideWhenUsed/>
    <w:rsid w:val="00251175"/>
    <w:pPr>
      <w:spacing w:after="200"/>
      <w:ind w:left="360" w:firstLine="360"/>
    </w:pPr>
  </w:style>
  <w:style w:type="character" w:customStyle="1" w:styleId="Tekstpodstawowyzwciciem2Znak">
    <w:name w:val="Tekst podstawowy z wcięciem 2 Znak"/>
    <w:basedOn w:val="TekstpodstawowywcityZnak"/>
    <w:link w:val="Tekstpodstawowyzwciciem2"/>
    <w:uiPriority w:val="99"/>
    <w:semiHidden/>
    <w:rsid w:val="00251175"/>
    <w:rPr>
      <w:sz w:val="22"/>
      <w:szCs w:val="22"/>
    </w:rPr>
  </w:style>
  <w:style w:type="paragraph" w:customStyle="1" w:styleId="Nagowiek2">
    <w:name w:val="Nagłowiek 2"/>
    <w:basedOn w:val="Normalny"/>
    <w:rsid w:val="00251175"/>
    <w:pPr>
      <w:numPr>
        <w:ilvl w:val="2"/>
        <w:numId w:val="28"/>
      </w:numPr>
      <w:spacing w:after="0" w:line="240" w:lineRule="auto"/>
      <w:jc w:val="both"/>
    </w:pPr>
    <w:rPr>
      <w:rFonts w:ascii="Arial Narrow" w:hAnsi="Arial Narrow" w:cs="Arial"/>
      <w:sz w:val="24"/>
      <w:szCs w:val="24"/>
    </w:rPr>
  </w:style>
  <w:style w:type="paragraph" w:customStyle="1" w:styleId="Nagowiek3">
    <w:name w:val="Nagłowiek 3"/>
    <w:basedOn w:val="Normalny"/>
    <w:rsid w:val="00251175"/>
    <w:pPr>
      <w:numPr>
        <w:ilvl w:val="3"/>
        <w:numId w:val="28"/>
      </w:numPr>
      <w:tabs>
        <w:tab w:val="clear" w:pos="720"/>
        <w:tab w:val="num" w:pos="1988"/>
      </w:tabs>
      <w:spacing w:after="0" w:line="240" w:lineRule="auto"/>
      <w:ind w:left="1988" w:hanging="852"/>
      <w:jc w:val="both"/>
    </w:pPr>
    <w:rPr>
      <w:rFonts w:ascii="Arial Narrow" w:hAnsi="Arial Narrow" w:cs="Arial"/>
      <w:bCs/>
      <w:sz w:val="24"/>
      <w:szCs w:val="24"/>
    </w:rPr>
  </w:style>
  <w:style w:type="paragraph" w:customStyle="1" w:styleId="Nagowiek4">
    <w:name w:val="Nagłowiek 4"/>
    <w:basedOn w:val="Normalny"/>
    <w:rsid w:val="00251175"/>
    <w:pPr>
      <w:numPr>
        <w:ilvl w:val="4"/>
        <w:numId w:val="28"/>
      </w:numPr>
      <w:tabs>
        <w:tab w:val="clear" w:pos="1080"/>
        <w:tab w:val="num" w:pos="2840"/>
      </w:tabs>
      <w:spacing w:after="0" w:line="240" w:lineRule="auto"/>
      <w:ind w:left="2840" w:hanging="852"/>
      <w:jc w:val="both"/>
    </w:pPr>
    <w:rPr>
      <w:rFonts w:ascii="Arial Narrow" w:hAnsi="Arial Narrow" w:cs="Arial"/>
      <w:bCs/>
      <w:sz w:val="24"/>
      <w:szCs w:val="24"/>
    </w:rPr>
  </w:style>
  <w:style w:type="paragraph" w:styleId="Lista5">
    <w:name w:val="List 5"/>
    <w:basedOn w:val="Normalny"/>
    <w:rsid w:val="00251175"/>
    <w:pPr>
      <w:spacing w:after="0" w:line="240" w:lineRule="auto"/>
      <w:ind w:left="1415" w:hanging="283"/>
      <w:contextualSpacing/>
    </w:pPr>
    <w:rPr>
      <w:rFonts w:ascii="Times New Roman" w:hAnsi="Times New Roman"/>
      <w:szCs w:val="24"/>
    </w:rPr>
  </w:style>
  <w:style w:type="character" w:styleId="Nierozpoznanawzmianka">
    <w:name w:val="Unresolved Mention"/>
    <w:basedOn w:val="Domylnaczcionkaakapitu"/>
    <w:uiPriority w:val="99"/>
    <w:semiHidden/>
    <w:unhideWhenUsed/>
    <w:rsid w:val="00B22C86"/>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78349300">
      <w:bodyDiv w:val="1"/>
      <w:marLeft w:val="0"/>
      <w:marRight w:val="0"/>
      <w:marTop w:val="0"/>
      <w:marBottom w:val="0"/>
      <w:divBdr>
        <w:top w:val="none" w:sz="0" w:space="0" w:color="auto"/>
        <w:left w:val="none" w:sz="0" w:space="0" w:color="auto"/>
        <w:bottom w:val="none" w:sz="0" w:space="0" w:color="auto"/>
        <w:right w:val="none" w:sz="0" w:space="0" w:color="auto"/>
      </w:divBdr>
    </w:div>
    <w:div w:id="221984275">
      <w:bodyDiv w:val="1"/>
      <w:marLeft w:val="0"/>
      <w:marRight w:val="0"/>
      <w:marTop w:val="0"/>
      <w:marBottom w:val="0"/>
      <w:divBdr>
        <w:top w:val="none" w:sz="0" w:space="0" w:color="auto"/>
        <w:left w:val="none" w:sz="0" w:space="0" w:color="auto"/>
        <w:bottom w:val="none" w:sz="0" w:space="0" w:color="auto"/>
        <w:right w:val="none" w:sz="0" w:space="0" w:color="auto"/>
      </w:divBdr>
    </w:div>
    <w:div w:id="245456298">
      <w:bodyDiv w:val="1"/>
      <w:marLeft w:val="0"/>
      <w:marRight w:val="0"/>
      <w:marTop w:val="0"/>
      <w:marBottom w:val="0"/>
      <w:divBdr>
        <w:top w:val="none" w:sz="0" w:space="0" w:color="auto"/>
        <w:left w:val="none" w:sz="0" w:space="0" w:color="auto"/>
        <w:bottom w:val="none" w:sz="0" w:space="0" w:color="auto"/>
        <w:right w:val="none" w:sz="0" w:space="0" w:color="auto"/>
      </w:divBdr>
    </w:div>
    <w:div w:id="265191147">
      <w:bodyDiv w:val="1"/>
      <w:marLeft w:val="0"/>
      <w:marRight w:val="0"/>
      <w:marTop w:val="0"/>
      <w:marBottom w:val="0"/>
      <w:divBdr>
        <w:top w:val="none" w:sz="0" w:space="0" w:color="auto"/>
        <w:left w:val="none" w:sz="0" w:space="0" w:color="auto"/>
        <w:bottom w:val="none" w:sz="0" w:space="0" w:color="auto"/>
        <w:right w:val="none" w:sz="0" w:space="0" w:color="auto"/>
      </w:divBdr>
    </w:div>
    <w:div w:id="289630762">
      <w:bodyDiv w:val="1"/>
      <w:marLeft w:val="0"/>
      <w:marRight w:val="0"/>
      <w:marTop w:val="0"/>
      <w:marBottom w:val="0"/>
      <w:divBdr>
        <w:top w:val="none" w:sz="0" w:space="0" w:color="auto"/>
        <w:left w:val="none" w:sz="0" w:space="0" w:color="auto"/>
        <w:bottom w:val="none" w:sz="0" w:space="0" w:color="auto"/>
        <w:right w:val="none" w:sz="0" w:space="0" w:color="auto"/>
      </w:divBdr>
    </w:div>
    <w:div w:id="312609269">
      <w:bodyDiv w:val="1"/>
      <w:marLeft w:val="0"/>
      <w:marRight w:val="0"/>
      <w:marTop w:val="0"/>
      <w:marBottom w:val="0"/>
      <w:divBdr>
        <w:top w:val="none" w:sz="0" w:space="0" w:color="auto"/>
        <w:left w:val="none" w:sz="0" w:space="0" w:color="auto"/>
        <w:bottom w:val="none" w:sz="0" w:space="0" w:color="auto"/>
        <w:right w:val="none" w:sz="0" w:space="0" w:color="auto"/>
      </w:divBdr>
    </w:div>
    <w:div w:id="394353068">
      <w:bodyDiv w:val="1"/>
      <w:marLeft w:val="0"/>
      <w:marRight w:val="0"/>
      <w:marTop w:val="0"/>
      <w:marBottom w:val="0"/>
      <w:divBdr>
        <w:top w:val="none" w:sz="0" w:space="0" w:color="auto"/>
        <w:left w:val="none" w:sz="0" w:space="0" w:color="auto"/>
        <w:bottom w:val="none" w:sz="0" w:space="0" w:color="auto"/>
        <w:right w:val="none" w:sz="0" w:space="0" w:color="auto"/>
      </w:divBdr>
    </w:div>
    <w:div w:id="402021169">
      <w:bodyDiv w:val="1"/>
      <w:marLeft w:val="0"/>
      <w:marRight w:val="0"/>
      <w:marTop w:val="0"/>
      <w:marBottom w:val="0"/>
      <w:divBdr>
        <w:top w:val="none" w:sz="0" w:space="0" w:color="auto"/>
        <w:left w:val="none" w:sz="0" w:space="0" w:color="auto"/>
        <w:bottom w:val="none" w:sz="0" w:space="0" w:color="auto"/>
        <w:right w:val="none" w:sz="0" w:space="0" w:color="auto"/>
      </w:divBdr>
    </w:div>
    <w:div w:id="463232156">
      <w:bodyDiv w:val="1"/>
      <w:marLeft w:val="0"/>
      <w:marRight w:val="0"/>
      <w:marTop w:val="0"/>
      <w:marBottom w:val="0"/>
      <w:divBdr>
        <w:top w:val="none" w:sz="0" w:space="0" w:color="auto"/>
        <w:left w:val="none" w:sz="0" w:space="0" w:color="auto"/>
        <w:bottom w:val="none" w:sz="0" w:space="0" w:color="auto"/>
        <w:right w:val="none" w:sz="0" w:space="0" w:color="auto"/>
      </w:divBdr>
    </w:div>
    <w:div w:id="475076223">
      <w:bodyDiv w:val="1"/>
      <w:marLeft w:val="0"/>
      <w:marRight w:val="0"/>
      <w:marTop w:val="0"/>
      <w:marBottom w:val="0"/>
      <w:divBdr>
        <w:top w:val="none" w:sz="0" w:space="0" w:color="auto"/>
        <w:left w:val="none" w:sz="0" w:space="0" w:color="auto"/>
        <w:bottom w:val="none" w:sz="0" w:space="0" w:color="auto"/>
        <w:right w:val="none" w:sz="0" w:space="0" w:color="auto"/>
      </w:divBdr>
    </w:div>
    <w:div w:id="480778117">
      <w:bodyDiv w:val="1"/>
      <w:marLeft w:val="0"/>
      <w:marRight w:val="0"/>
      <w:marTop w:val="0"/>
      <w:marBottom w:val="0"/>
      <w:divBdr>
        <w:top w:val="none" w:sz="0" w:space="0" w:color="auto"/>
        <w:left w:val="none" w:sz="0" w:space="0" w:color="auto"/>
        <w:bottom w:val="none" w:sz="0" w:space="0" w:color="auto"/>
        <w:right w:val="none" w:sz="0" w:space="0" w:color="auto"/>
      </w:divBdr>
    </w:div>
    <w:div w:id="491526873">
      <w:bodyDiv w:val="1"/>
      <w:marLeft w:val="0"/>
      <w:marRight w:val="0"/>
      <w:marTop w:val="0"/>
      <w:marBottom w:val="0"/>
      <w:divBdr>
        <w:top w:val="none" w:sz="0" w:space="0" w:color="auto"/>
        <w:left w:val="none" w:sz="0" w:space="0" w:color="auto"/>
        <w:bottom w:val="none" w:sz="0" w:space="0" w:color="auto"/>
        <w:right w:val="none" w:sz="0" w:space="0" w:color="auto"/>
      </w:divBdr>
    </w:div>
    <w:div w:id="494077040">
      <w:bodyDiv w:val="1"/>
      <w:marLeft w:val="0"/>
      <w:marRight w:val="0"/>
      <w:marTop w:val="0"/>
      <w:marBottom w:val="0"/>
      <w:divBdr>
        <w:top w:val="none" w:sz="0" w:space="0" w:color="auto"/>
        <w:left w:val="none" w:sz="0" w:space="0" w:color="auto"/>
        <w:bottom w:val="none" w:sz="0" w:space="0" w:color="auto"/>
        <w:right w:val="none" w:sz="0" w:space="0" w:color="auto"/>
      </w:divBdr>
    </w:div>
    <w:div w:id="527256268">
      <w:bodyDiv w:val="1"/>
      <w:marLeft w:val="0"/>
      <w:marRight w:val="0"/>
      <w:marTop w:val="0"/>
      <w:marBottom w:val="0"/>
      <w:divBdr>
        <w:top w:val="none" w:sz="0" w:space="0" w:color="auto"/>
        <w:left w:val="none" w:sz="0" w:space="0" w:color="auto"/>
        <w:bottom w:val="none" w:sz="0" w:space="0" w:color="auto"/>
        <w:right w:val="none" w:sz="0" w:space="0" w:color="auto"/>
      </w:divBdr>
    </w:div>
    <w:div w:id="577986872">
      <w:bodyDiv w:val="1"/>
      <w:marLeft w:val="0"/>
      <w:marRight w:val="0"/>
      <w:marTop w:val="0"/>
      <w:marBottom w:val="0"/>
      <w:divBdr>
        <w:top w:val="none" w:sz="0" w:space="0" w:color="auto"/>
        <w:left w:val="none" w:sz="0" w:space="0" w:color="auto"/>
        <w:bottom w:val="none" w:sz="0" w:space="0" w:color="auto"/>
        <w:right w:val="none" w:sz="0" w:space="0" w:color="auto"/>
      </w:divBdr>
    </w:div>
    <w:div w:id="580524144">
      <w:bodyDiv w:val="1"/>
      <w:marLeft w:val="0"/>
      <w:marRight w:val="0"/>
      <w:marTop w:val="0"/>
      <w:marBottom w:val="0"/>
      <w:divBdr>
        <w:top w:val="none" w:sz="0" w:space="0" w:color="auto"/>
        <w:left w:val="none" w:sz="0" w:space="0" w:color="auto"/>
        <w:bottom w:val="none" w:sz="0" w:space="0" w:color="auto"/>
        <w:right w:val="none" w:sz="0" w:space="0" w:color="auto"/>
      </w:divBdr>
    </w:div>
    <w:div w:id="647826143">
      <w:bodyDiv w:val="1"/>
      <w:marLeft w:val="0"/>
      <w:marRight w:val="0"/>
      <w:marTop w:val="0"/>
      <w:marBottom w:val="0"/>
      <w:divBdr>
        <w:top w:val="none" w:sz="0" w:space="0" w:color="auto"/>
        <w:left w:val="none" w:sz="0" w:space="0" w:color="auto"/>
        <w:bottom w:val="none" w:sz="0" w:space="0" w:color="auto"/>
        <w:right w:val="none" w:sz="0" w:space="0" w:color="auto"/>
      </w:divBdr>
      <w:divsChild>
        <w:div w:id="774981625">
          <w:marLeft w:val="0"/>
          <w:marRight w:val="0"/>
          <w:marTop w:val="0"/>
          <w:marBottom w:val="0"/>
          <w:divBdr>
            <w:top w:val="none" w:sz="0" w:space="0" w:color="auto"/>
            <w:left w:val="none" w:sz="0" w:space="0" w:color="auto"/>
            <w:bottom w:val="none" w:sz="0" w:space="0" w:color="auto"/>
            <w:right w:val="none" w:sz="0" w:space="0" w:color="auto"/>
          </w:divBdr>
        </w:div>
        <w:div w:id="1469130663">
          <w:marLeft w:val="0"/>
          <w:marRight w:val="0"/>
          <w:marTop w:val="0"/>
          <w:marBottom w:val="0"/>
          <w:divBdr>
            <w:top w:val="none" w:sz="0" w:space="0" w:color="auto"/>
            <w:left w:val="none" w:sz="0" w:space="0" w:color="auto"/>
            <w:bottom w:val="none" w:sz="0" w:space="0" w:color="auto"/>
            <w:right w:val="none" w:sz="0" w:space="0" w:color="auto"/>
          </w:divBdr>
        </w:div>
        <w:div w:id="1479103355">
          <w:marLeft w:val="0"/>
          <w:marRight w:val="0"/>
          <w:marTop w:val="0"/>
          <w:marBottom w:val="0"/>
          <w:divBdr>
            <w:top w:val="none" w:sz="0" w:space="0" w:color="auto"/>
            <w:left w:val="none" w:sz="0" w:space="0" w:color="auto"/>
            <w:bottom w:val="none" w:sz="0" w:space="0" w:color="auto"/>
            <w:right w:val="none" w:sz="0" w:space="0" w:color="auto"/>
          </w:divBdr>
        </w:div>
      </w:divsChild>
    </w:div>
    <w:div w:id="715276277">
      <w:bodyDiv w:val="1"/>
      <w:marLeft w:val="0"/>
      <w:marRight w:val="0"/>
      <w:marTop w:val="0"/>
      <w:marBottom w:val="0"/>
      <w:divBdr>
        <w:top w:val="none" w:sz="0" w:space="0" w:color="auto"/>
        <w:left w:val="none" w:sz="0" w:space="0" w:color="auto"/>
        <w:bottom w:val="none" w:sz="0" w:space="0" w:color="auto"/>
        <w:right w:val="none" w:sz="0" w:space="0" w:color="auto"/>
      </w:divBdr>
      <w:divsChild>
        <w:div w:id="543254383">
          <w:marLeft w:val="0"/>
          <w:marRight w:val="0"/>
          <w:marTop w:val="0"/>
          <w:marBottom w:val="0"/>
          <w:divBdr>
            <w:top w:val="none" w:sz="0" w:space="0" w:color="auto"/>
            <w:left w:val="none" w:sz="0" w:space="0" w:color="auto"/>
            <w:bottom w:val="none" w:sz="0" w:space="0" w:color="auto"/>
            <w:right w:val="none" w:sz="0" w:space="0" w:color="auto"/>
          </w:divBdr>
        </w:div>
      </w:divsChild>
    </w:div>
    <w:div w:id="766731464">
      <w:bodyDiv w:val="1"/>
      <w:marLeft w:val="0"/>
      <w:marRight w:val="0"/>
      <w:marTop w:val="0"/>
      <w:marBottom w:val="0"/>
      <w:divBdr>
        <w:top w:val="none" w:sz="0" w:space="0" w:color="auto"/>
        <w:left w:val="none" w:sz="0" w:space="0" w:color="auto"/>
        <w:bottom w:val="none" w:sz="0" w:space="0" w:color="auto"/>
        <w:right w:val="none" w:sz="0" w:space="0" w:color="auto"/>
      </w:divBdr>
    </w:div>
    <w:div w:id="770466152">
      <w:bodyDiv w:val="1"/>
      <w:marLeft w:val="0"/>
      <w:marRight w:val="0"/>
      <w:marTop w:val="0"/>
      <w:marBottom w:val="0"/>
      <w:divBdr>
        <w:top w:val="none" w:sz="0" w:space="0" w:color="auto"/>
        <w:left w:val="none" w:sz="0" w:space="0" w:color="auto"/>
        <w:bottom w:val="none" w:sz="0" w:space="0" w:color="auto"/>
        <w:right w:val="none" w:sz="0" w:space="0" w:color="auto"/>
      </w:divBdr>
    </w:div>
    <w:div w:id="773407677">
      <w:bodyDiv w:val="1"/>
      <w:marLeft w:val="0"/>
      <w:marRight w:val="0"/>
      <w:marTop w:val="0"/>
      <w:marBottom w:val="0"/>
      <w:divBdr>
        <w:top w:val="none" w:sz="0" w:space="0" w:color="auto"/>
        <w:left w:val="none" w:sz="0" w:space="0" w:color="auto"/>
        <w:bottom w:val="none" w:sz="0" w:space="0" w:color="auto"/>
        <w:right w:val="none" w:sz="0" w:space="0" w:color="auto"/>
      </w:divBdr>
    </w:div>
    <w:div w:id="822895991">
      <w:bodyDiv w:val="1"/>
      <w:marLeft w:val="0"/>
      <w:marRight w:val="0"/>
      <w:marTop w:val="0"/>
      <w:marBottom w:val="0"/>
      <w:divBdr>
        <w:top w:val="none" w:sz="0" w:space="0" w:color="auto"/>
        <w:left w:val="none" w:sz="0" w:space="0" w:color="auto"/>
        <w:bottom w:val="none" w:sz="0" w:space="0" w:color="auto"/>
        <w:right w:val="none" w:sz="0" w:space="0" w:color="auto"/>
      </w:divBdr>
    </w:div>
    <w:div w:id="864635182">
      <w:bodyDiv w:val="1"/>
      <w:marLeft w:val="0"/>
      <w:marRight w:val="0"/>
      <w:marTop w:val="0"/>
      <w:marBottom w:val="0"/>
      <w:divBdr>
        <w:top w:val="none" w:sz="0" w:space="0" w:color="auto"/>
        <w:left w:val="none" w:sz="0" w:space="0" w:color="auto"/>
        <w:bottom w:val="none" w:sz="0" w:space="0" w:color="auto"/>
        <w:right w:val="none" w:sz="0" w:space="0" w:color="auto"/>
      </w:divBdr>
    </w:div>
    <w:div w:id="886184544">
      <w:bodyDiv w:val="1"/>
      <w:marLeft w:val="0"/>
      <w:marRight w:val="0"/>
      <w:marTop w:val="0"/>
      <w:marBottom w:val="0"/>
      <w:divBdr>
        <w:top w:val="none" w:sz="0" w:space="0" w:color="auto"/>
        <w:left w:val="none" w:sz="0" w:space="0" w:color="auto"/>
        <w:bottom w:val="none" w:sz="0" w:space="0" w:color="auto"/>
        <w:right w:val="none" w:sz="0" w:space="0" w:color="auto"/>
      </w:divBdr>
    </w:div>
    <w:div w:id="887229993">
      <w:bodyDiv w:val="1"/>
      <w:marLeft w:val="0"/>
      <w:marRight w:val="0"/>
      <w:marTop w:val="0"/>
      <w:marBottom w:val="0"/>
      <w:divBdr>
        <w:top w:val="none" w:sz="0" w:space="0" w:color="auto"/>
        <w:left w:val="none" w:sz="0" w:space="0" w:color="auto"/>
        <w:bottom w:val="none" w:sz="0" w:space="0" w:color="auto"/>
        <w:right w:val="none" w:sz="0" w:space="0" w:color="auto"/>
      </w:divBdr>
    </w:div>
    <w:div w:id="890724659">
      <w:bodyDiv w:val="1"/>
      <w:marLeft w:val="0"/>
      <w:marRight w:val="0"/>
      <w:marTop w:val="0"/>
      <w:marBottom w:val="0"/>
      <w:divBdr>
        <w:top w:val="none" w:sz="0" w:space="0" w:color="auto"/>
        <w:left w:val="none" w:sz="0" w:space="0" w:color="auto"/>
        <w:bottom w:val="none" w:sz="0" w:space="0" w:color="auto"/>
        <w:right w:val="none" w:sz="0" w:space="0" w:color="auto"/>
      </w:divBdr>
    </w:div>
    <w:div w:id="934441894">
      <w:bodyDiv w:val="1"/>
      <w:marLeft w:val="0"/>
      <w:marRight w:val="0"/>
      <w:marTop w:val="0"/>
      <w:marBottom w:val="0"/>
      <w:divBdr>
        <w:top w:val="none" w:sz="0" w:space="0" w:color="auto"/>
        <w:left w:val="none" w:sz="0" w:space="0" w:color="auto"/>
        <w:bottom w:val="none" w:sz="0" w:space="0" w:color="auto"/>
        <w:right w:val="none" w:sz="0" w:space="0" w:color="auto"/>
      </w:divBdr>
    </w:div>
    <w:div w:id="936909887">
      <w:bodyDiv w:val="1"/>
      <w:marLeft w:val="0"/>
      <w:marRight w:val="0"/>
      <w:marTop w:val="0"/>
      <w:marBottom w:val="0"/>
      <w:divBdr>
        <w:top w:val="none" w:sz="0" w:space="0" w:color="auto"/>
        <w:left w:val="none" w:sz="0" w:space="0" w:color="auto"/>
        <w:bottom w:val="none" w:sz="0" w:space="0" w:color="auto"/>
        <w:right w:val="none" w:sz="0" w:space="0" w:color="auto"/>
      </w:divBdr>
    </w:div>
    <w:div w:id="947077553">
      <w:bodyDiv w:val="1"/>
      <w:marLeft w:val="0"/>
      <w:marRight w:val="0"/>
      <w:marTop w:val="0"/>
      <w:marBottom w:val="0"/>
      <w:divBdr>
        <w:top w:val="none" w:sz="0" w:space="0" w:color="auto"/>
        <w:left w:val="none" w:sz="0" w:space="0" w:color="auto"/>
        <w:bottom w:val="none" w:sz="0" w:space="0" w:color="auto"/>
        <w:right w:val="none" w:sz="0" w:space="0" w:color="auto"/>
      </w:divBdr>
      <w:divsChild>
        <w:div w:id="1039626139">
          <w:marLeft w:val="274"/>
          <w:marRight w:val="0"/>
          <w:marTop w:val="0"/>
          <w:marBottom w:val="0"/>
          <w:divBdr>
            <w:top w:val="none" w:sz="0" w:space="0" w:color="auto"/>
            <w:left w:val="none" w:sz="0" w:space="0" w:color="auto"/>
            <w:bottom w:val="none" w:sz="0" w:space="0" w:color="auto"/>
            <w:right w:val="none" w:sz="0" w:space="0" w:color="auto"/>
          </w:divBdr>
        </w:div>
        <w:div w:id="1873836399">
          <w:marLeft w:val="274"/>
          <w:marRight w:val="0"/>
          <w:marTop w:val="0"/>
          <w:marBottom w:val="0"/>
          <w:divBdr>
            <w:top w:val="none" w:sz="0" w:space="0" w:color="auto"/>
            <w:left w:val="none" w:sz="0" w:space="0" w:color="auto"/>
            <w:bottom w:val="none" w:sz="0" w:space="0" w:color="auto"/>
            <w:right w:val="none" w:sz="0" w:space="0" w:color="auto"/>
          </w:divBdr>
        </w:div>
      </w:divsChild>
    </w:div>
    <w:div w:id="947740796">
      <w:bodyDiv w:val="1"/>
      <w:marLeft w:val="0"/>
      <w:marRight w:val="0"/>
      <w:marTop w:val="0"/>
      <w:marBottom w:val="0"/>
      <w:divBdr>
        <w:top w:val="none" w:sz="0" w:space="0" w:color="auto"/>
        <w:left w:val="none" w:sz="0" w:space="0" w:color="auto"/>
        <w:bottom w:val="none" w:sz="0" w:space="0" w:color="auto"/>
        <w:right w:val="none" w:sz="0" w:space="0" w:color="auto"/>
      </w:divBdr>
    </w:div>
    <w:div w:id="1042679606">
      <w:bodyDiv w:val="1"/>
      <w:marLeft w:val="0"/>
      <w:marRight w:val="0"/>
      <w:marTop w:val="0"/>
      <w:marBottom w:val="0"/>
      <w:divBdr>
        <w:top w:val="none" w:sz="0" w:space="0" w:color="auto"/>
        <w:left w:val="none" w:sz="0" w:space="0" w:color="auto"/>
        <w:bottom w:val="none" w:sz="0" w:space="0" w:color="auto"/>
        <w:right w:val="none" w:sz="0" w:space="0" w:color="auto"/>
      </w:divBdr>
      <w:divsChild>
        <w:div w:id="1046756734">
          <w:marLeft w:val="1411"/>
          <w:marRight w:val="0"/>
          <w:marTop w:val="0"/>
          <w:marBottom w:val="180"/>
          <w:divBdr>
            <w:top w:val="none" w:sz="0" w:space="0" w:color="auto"/>
            <w:left w:val="none" w:sz="0" w:space="0" w:color="auto"/>
            <w:bottom w:val="none" w:sz="0" w:space="0" w:color="auto"/>
            <w:right w:val="none" w:sz="0" w:space="0" w:color="auto"/>
          </w:divBdr>
        </w:div>
        <w:div w:id="1833329105">
          <w:marLeft w:val="1411"/>
          <w:marRight w:val="0"/>
          <w:marTop w:val="0"/>
          <w:marBottom w:val="180"/>
          <w:divBdr>
            <w:top w:val="none" w:sz="0" w:space="0" w:color="auto"/>
            <w:left w:val="none" w:sz="0" w:space="0" w:color="auto"/>
            <w:bottom w:val="none" w:sz="0" w:space="0" w:color="auto"/>
            <w:right w:val="none" w:sz="0" w:space="0" w:color="auto"/>
          </w:divBdr>
        </w:div>
      </w:divsChild>
    </w:div>
    <w:div w:id="1142236559">
      <w:bodyDiv w:val="1"/>
      <w:marLeft w:val="0"/>
      <w:marRight w:val="0"/>
      <w:marTop w:val="0"/>
      <w:marBottom w:val="0"/>
      <w:divBdr>
        <w:top w:val="none" w:sz="0" w:space="0" w:color="auto"/>
        <w:left w:val="none" w:sz="0" w:space="0" w:color="auto"/>
        <w:bottom w:val="none" w:sz="0" w:space="0" w:color="auto"/>
        <w:right w:val="none" w:sz="0" w:space="0" w:color="auto"/>
      </w:divBdr>
      <w:divsChild>
        <w:div w:id="152111609">
          <w:marLeft w:val="0"/>
          <w:marRight w:val="0"/>
          <w:marTop w:val="0"/>
          <w:marBottom w:val="0"/>
          <w:divBdr>
            <w:top w:val="none" w:sz="0" w:space="0" w:color="auto"/>
            <w:left w:val="none" w:sz="0" w:space="0" w:color="auto"/>
            <w:bottom w:val="none" w:sz="0" w:space="0" w:color="auto"/>
            <w:right w:val="none" w:sz="0" w:space="0" w:color="auto"/>
          </w:divBdr>
        </w:div>
        <w:div w:id="181019005">
          <w:marLeft w:val="0"/>
          <w:marRight w:val="0"/>
          <w:marTop w:val="0"/>
          <w:marBottom w:val="0"/>
          <w:divBdr>
            <w:top w:val="none" w:sz="0" w:space="0" w:color="auto"/>
            <w:left w:val="none" w:sz="0" w:space="0" w:color="auto"/>
            <w:bottom w:val="none" w:sz="0" w:space="0" w:color="auto"/>
            <w:right w:val="none" w:sz="0" w:space="0" w:color="auto"/>
          </w:divBdr>
        </w:div>
        <w:div w:id="277417297">
          <w:marLeft w:val="0"/>
          <w:marRight w:val="0"/>
          <w:marTop w:val="0"/>
          <w:marBottom w:val="0"/>
          <w:divBdr>
            <w:top w:val="none" w:sz="0" w:space="0" w:color="auto"/>
            <w:left w:val="none" w:sz="0" w:space="0" w:color="auto"/>
            <w:bottom w:val="none" w:sz="0" w:space="0" w:color="auto"/>
            <w:right w:val="none" w:sz="0" w:space="0" w:color="auto"/>
          </w:divBdr>
        </w:div>
        <w:div w:id="278411288">
          <w:marLeft w:val="0"/>
          <w:marRight w:val="0"/>
          <w:marTop w:val="0"/>
          <w:marBottom w:val="0"/>
          <w:divBdr>
            <w:top w:val="none" w:sz="0" w:space="0" w:color="auto"/>
            <w:left w:val="none" w:sz="0" w:space="0" w:color="auto"/>
            <w:bottom w:val="none" w:sz="0" w:space="0" w:color="auto"/>
            <w:right w:val="none" w:sz="0" w:space="0" w:color="auto"/>
          </w:divBdr>
        </w:div>
        <w:div w:id="281157131">
          <w:marLeft w:val="0"/>
          <w:marRight w:val="0"/>
          <w:marTop w:val="0"/>
          <w:marBottom w:val="0"/>
          <w:divBdr>
            <w:top w:val="none" w:sz="0" w:space="0" w:color="auto"/>
            <w:left w:val="none" w:sz="0" w:space="0" w:color="auto"/>
            <w:bottom w:val="none" w:sz="0" w:space="0" w:color="auto"/>
            <w:right w:val="none" w:sz="0" w:space="0" w:color="auto"/>
          </w:divBdr>
        </w:div>
        <w:div w:id="321734364">
          <w:marLeft w:val="0"/>
          <w:marRight w:val="0"/>
          <w:marTop w:val="0"/>
          <w:marBottom w:val="0"/>
          <w:divBdr>
            <w:top w:val="none" w:sz="0" w:space="0" w:color="auto"/>
            <w:left w:val="none" w:sz="0" w:space="0" w:color="auto"/>
            <w:bottom w:val="none" w:sz="0" w:space="0" w:color="auto"/>
            <w:right w:val="none" w:sz="0" w:space="0" w:color="auto"/>
          </w:divBdr>
        </w:div>
        <w:div w:id="465582607">
          <w:marLeft w:val="0"/>
          <w:marRight w:val="0"/>
          <w:marTop w:val="0"/>
          <w:marBottom w:val="0"/>
          <w:divBdr>
            <w:top w:val="none" w:sz="0" w:space="0" w:color="auto"/>
            <w:left w:val="none" w:sz="0" w:space="0" w:color="auto"/>
            <w:bottom w:val="none" w:sz="0" w:space="0" w:color="auto"/>
            <w:right w:val="none" w:sz="0" w:space="0" w:color="auto"/>
          </w:divBdr>
        </w:div>
        <w:div w:id="554706501">
          <w:marLeft w:val="0"/>
          <w:marRight w:val="0"/>
          <w:marTop w:val="0"/>
          <w:marBottom w:val="0"/>
          <w:divBdr>
            <w:top w:val="none" w:sz="0" w:space="0" w:color="auto"/>
            <w:left w:val="none" w:sz="0" w:space="0" w:color="auto"/>
            <w:bottom w:val="none" w:sz="0" w:space="0" w:color="auto"/>
            <w:right w:val="none" w:sz="0" w:space="0" w:color="auto"/>
          </w:divBdr>
        </w:div>
        <w:div w:id="560098979">
          <w:marLeft w:val="0"/>
          <w:marRight w:val="0"/>
          <w:marTop w:val="0"/>
          <w:marBottom w:val="0"/>
          <w:divBdr>
            <w:top w:val="none" w:sz="0" w:space="0" w:color="auto"/>
            <w:left w:val="none" w:sz="0" w:space="0" w:color="auto"/>
            <w:bottom w:val="none" w:sz="0" w:space="0" w:color="auto"/>
            <w:right w:val="none" w:sz="0" w:space="0" w:color="auto"/>
          </w:divBdr>
        </w:div>
        <w:div w:id="677582516">
          <w:marLeft w:val="0"/>
          <w:marRight w:val="0"/>
          <w:marTop w:val="0"/>
          <w:marBottom w:val="0"/>
          <w:divBdr>
            <w:top w:val="none" w:sz="0" w:space="0" w:color="auto"/>
            <w:left w:val="none" w:sz="0" w:space="0" w:color="auto"/>
            <w:bottom w:val="none" w:sz="0" w:space="0" w:color="auto"/>
            <w:right w:val="none" w:sz="0" w:space="0" w:color="auto"/>
          </w:divBdr>
        </w:div>
        <w:div w:id="705563753">
          <w:marLeft w:val="0"/>
          <w:marRight w:val="0"/>
          <w:marTop w:val="0"/>
          <w:marBottom w:val="0"/>
          <w:divBdr>
            <w:top w:val="none" w:sz="0" w:space="0" w:color="auto"/>
            <w:left w:val="none" w:sz="0" w:space="0" w:color="auto"/>
            <w:bottom w:val="none" w:sz="0" w:space="0" w:color="auto"/>
            <w:right w:val="none" w:sz="0" w:space="0" w:color="auto"/>
          </w:divBdr>
        </w:div>
        <w:div w:id="714081010">
          <w:marLeft w:val="0"/>
          <w:marRight w:val="0"/>
          <w:marTop w:val="0"/>
          <w:marBottom w:val="0"/>
          <w:divBdr>
            <w:top w:val="none" w:sz="0" w:space="0" w:color="auto"/>
            <w:left w:val="none" w:sz="0" w:space="0" w:color="auto"/>
            <w:bottom w:val="none" w:sz="0" w:space="0" w:color="auto"/>
            <w:right w:val="none" w:sz="0" w:space="0" w:color="auto"/>
          </w:divBdr>
        </w:div>
        <w:div w:id="792554527">
          <w:marLeft w:val="0"/>
          <w:marRight w:val="0"/>
          <w:marTop w:val="0"/>
          <w:marBottom w:val="0"/>
          <w:divBdr>
            <w:top w:val="none" w:sz="0" w:space="0" w:color="auto"/>
            <w:left w:val="none" w:sz="0" w:space="0" w:color="auto"/>
            <w:bottom w:val="none" w:sz="0" w:space="0" w:color="auto"/>
            <w:right w:val="none" w:sz="0" w:space="0" w:color="auto"/>
          </w:divBdr>
        </w:div>
        <w:div w:id="864906793">
          <w:marLeft w:val="0"/>
          <w:marRight w:val="0"/>
          <w:marTop w:val="0"/>
          <w:marBottom w:val="0"/>
          <w:divBdr>
            <w:top w:val="none" w:sz="0" w:space="0" w:color="auto"/>
            <w:left w:val="none" w:sz="0" w:space="0" w:color="auto"/>
            <w:bottom w:val="none" w:sz="0" w:space="0" w:color="auto"/>
            <w:right w:val="none" w:sz="0" w:space="0" w:color="auto"/>
          </w:divBdr>
        </w:div>
        <w:div w:id="908468031">
          <w:marLeft w:val="0"/>
          <w:marRight w:val="0"/>
          <w:marTop w:val="0"/>
          <w:marBottom w:val="0"/>
          <w:divBdr>
            <w:top w:val="none" w:sz="0" w:space="0" w:color="auto"/>
            <w:left w:val="none" w:sz="0" w:space="0" w:color="auto"/>
            <w:bottom w:val="none" w:sz="0" w:space="0" w:color="auto"/>
            <w:right w:val="none" w:sz="0" w:space="0" w:color="auto"/>
          </w:divBdr>
        </w:div>
        <w:div w:id="1080327299">
          <w:marLeft w:val="0"/>
          <w:marRight w:val="0"/>
          <w:marTop w:val="0"/>
          <w:marBottom w:val="0"/>
          <w:divBdr>
            <w:top w:val="none" w:sz="0" w:space="0" w:color="auto"/>
            <w:left w:val="none" w:sz="0" w:space="0" w:color="auto"/>
            <w:bottom w:val="none" w:sz="0" w:space="0" w:color="auto"/>
            <w:right w:val="none" w:sz="0" w:space="0" w:color="auto"/>
          </w:divBdr>
        </w:div>
        <w:div w:id="1262907478">
          <w:marLeft w:val="0"/>
          <w:marRight w:val="0"/>
          <w:marTop w:val="0"/>
          <w:marBottom w:val="0"/>
          <w:divBdr>
            <w:top w:val="none" w:sz="0" w:space="0" w:color="auto"/>
            <w:left w:val="none" w:sz="0" w:space="0" w:color="auto"/>
            <w:bottom w:val="none" w:sz="0" w:space="0" w:color="auto"/>
            <w:right w:val="none" w:sz="0" w:space="0" w:color="auto"/>
          </w:divBdr>
        </w:div>
        <w:div w:id="1322463730">
          <w:marLeft w:val="0"/>
          <w:marRight w:val="0"/>
          <w:marTop w:val="0"/>
          <w:marBottom w:val="0"/>
          <w:divBdr>
            <w:top w:val="none" w:sz="0" w:space="0" w:color="auto"/>
            <w:left w:val="none" w:sz="0" w:space="0" w:color="auto"/>
            <w:bottom w:val="none" w:sz="0" w:space="0" w:color="auto"/>
            <w:right w:val="none" w:sz="0" w:space="0" w:color="auto"/>
          </w:divBdr>
        </w:div>
        <w:div w:id="1334408759">
          <w:marLeft w:val="0"/>
          <w:marRight w:val="0"/>
          <w:marTop w:val="0"/>
          <w:marBottom w:val="0"/>
          <w:divBdr>
            <w:top w:val="none" w:sz="0" w:space="0" w:color="auto"/>
            <w:left w:val="none" w:sz="0" w:space="0" w:color="auto"/>
            <w:bottom w:val="none" w:sz="0" w:space="0" w:color="auto"/>
            <w:right w:val="none" w:sz="0" w:space="0" w:color="auto"/>
          </w:divBdr>
        </w:div>
        <w:div w:id="1454910074">
          <w:marLeft w:val="0"/>
          <w:marRight w:val="0"/>
          <w:marTop w:val="0"/>
          <w:marBottom w:val="0"/>
          <w:divBdr>
            <w:top w:val="none" w:sz="0" w:space="0" w:color="auto"/>
            <w:left w:val="none" w:sz="0" w:space="0" w:color="auto"/>
            <w:bottom w:val="none" w:sz="0" w:space="0" w:color="auto"/>
            <w:right w:val="none" w:sz="0" w:space="0" w:color="auto"/>
          </w:divBdr>
        </w:div>
        <w:div w:id="1493989397">
          <w:marLeft w:val="0"/>
          <w:marRight w:val="0"/>
          <w:marTop w:val="0"/>
          <w:marBottom w:val="0"/>
          <w:divBdr>
            <w:top w:val="none" w:sz="0" w:space="0" w:color="auto"/>
            <w:left w:val="none" w:sz="0" w:space="0" w:color="auto"/>
            <w:bottom w:val="none" w:sz="0" w:space="0" w:color="auto"/>
            <w:right w:val="none" w:sz="0" w:space="0" w:color="auto"/>
          </w:divBdr>
        </w:div>
        <w:div w:id="1514303513">
          <w:marLeft w:val="0"/>
          <w:marRight w:val="0"/>
          <w:marTop w:val="0"/>
          <w:marBottom w:val="0"/>
          <w:divBdr>
            <w:top w:val="none" w:sz="0" w:space="0" w:color="auto"/>
            <w:left w:val="none" w:sz="0" w:space="0" w:color="auto"/>
            <w:bottom w:val="none" w:sz="0" w:space="0" w:color="auto"/>
            <w:right w:val="none" w:sz="0" w:space="0" w:color="auto"/>
          </w:divBdr>
        </w:div>
        <w:div w:id="1524243737">
          <w:marLeft w:val="0"/>
          <w:marRight w:val="0"/>
          <w:marTop w:val="0"/>
          <w:marBottom w:val="0"/>
          <w:divBdr>
            <w:top w:val="none" w:sz="0" w:space="0" w:color="auto"/>
            <w:left w:val="none" w:sz="0" w:space="0" w:color="auto"/>
            <w:bottom w:val="none" w:sz="0" w:space="0" w:color="auto"/>
            <w:right w:val="none" w:sz="0" w:space="0" w:color="auto"/>
          </w:divBdr>
        </w:div>
        <w:div w:id="1573350517">
          <w:marLeft w:val="0"/>
          <w:marRight w:val="0"/>
          <w:marTop w:val="0"/>
          <w:marBottom w:val="0"/>
          <w:divBdr>
            <w:top w:val="none" w:sz="0" w:space="0" w:color="auto"/>
            <w:left w:val="none" w:sz="0" w:space="0" w:color="auto"/>
            <w:bottom w:val="none" w:sz="0" w:space="0" w:color="auto"/>
            <w:right w:val="none" w:sz="0" w:space="0" w:color="auto"/>
          </w:divBdr>
        </w:div>
        <w:div w:id="1737362815">
          <w:marLeft w:val="0"/>
          <w:marRight w:val="0"/>
          <w:marTop w:val="0"/>
          <w:marBottom w:val="0"/>
          <w:divBdr>
            <w:top w:val="none" w:sz="0" w:space="0" w:color="auto"/>
            <w:left w:val="none" w:sz="0" w:space="0" w:color="auto"/>
            <w:bottom w:val="none" w:sz="0" w:space="0" w:color="auto"/>
            <w:right w:val="none" w:sz="0" w:space="0" w:color="auto"/>
          </w:divBdr>
        </w:div>
        <w:div w:id="1813133287">
          <w:marLeft w:val="0"/>
          <w:marRight w:val="0"/>
          <w:marTop w:val="0"/>
          <w:marBottom w:val="0"/>
          <w:divBdr>
            <w:top w:val="none" w:sz="0" w:space="0" w:color="auto"/>
            <w:left w:val="none" w:sz="0" w:space="0" w:color="auto"/>
            <w:bottom w:val="none" w:sz="0" w:space="0" w:color="auto"/>
            <w:right w:val="none" w:sz="0" w:space="0" w:color="auto"/>
          </w:divBdr>
        </w:div>
        <w:div w:id="1989748314">
          <w:marLeft w:val="0"/>
          <w:marRight w:val="0"/>
          <w:marTop w:val="0"/>
          <w:marBottom w:val="0"/>
          <w:divBdr>
            <w:top w:val="none" w:sz="0" w:space="0" w:color="auto"/>
            <w:left w:val="none" w:sz="0" w:space="0" w:color="auto"/>
            <w:bottom w:val="none" w:sz="0" w:space="0" w:color="auto"/>
            <w:right w:val="none" w:sz="0" w:space="0" w:color="auto"/>
          </w:divBdr>
        </w:div>
        <w:div w:id="2066678946">
          <w:marLeft w:val="0"/>
          <w:marRight w:val="0"/>
          <w:marTop w:val="0"/>
          <w:marBottom w:val="0"/>
          <w:divBdr>
            <w:top w:val="none" w:sz="0" w:space="0" w:color="auto"/>
            <w:left w:val="none" w:sz="0" w:space="0" w:color="auto"/>
            <w:bottom w:val="none" w:sz="0" w:space="0" w:color="auto"/>
            <w:right w:val="none" w:sz="0" w:space="0" w:color="auto"/>
          </w:divBdr>
        </w:div>
        <w:div w:id="2081520443">
          <w:marLeft w:val="0"/>
          <w:marRight w:val="0"/>
          <w:marTop w:val="0"/>
          <w:marBottom w:val="0"/>
          <w:divBdr>
            <w:top w:val="none" w:sz="0" w:space="0" w:color="auto"/>
            <w:left w:val="none" w:sz="0" w:space="0" w:color="auto"/>
            <w:bottom w:val="none" w:sz="0" w:space="0" w:color="auto"/>
            <w:right w:val="none" w:sz="0" w:space="0" w:color="auto"/>
          </w:divBdr>
        </w:div>
        <w:div w:id="2132749535">
          <w:marLeft w:val="0"/>
          <w:marRight w:val="0"/>
          <w:marTop w:val="0"/>
          <w:marBottom w:val="0"/>
          <w:divBdr>
            <w:top w:val="none" w:sz="0" w:space="0" w:color="auto"/>
            <w:left w:val="none" w:sz="0" w:space="0" w:color="auto"/>
            <w:bottom w:val="none" w:sz="0" w:space="0" w:color="auto"/>
            <w:right w:val="none" w:sz="0" w:space="0" w:color="auto"/>
          </w:divBdr>
        </w:div>
      </w:divsChild>
    </w:div>
    <w:div w:id="1279987800">
      <w:bodyDiv w:val="1"/>
      <w:marLeft w:val="0"/>
      <w:marRight w:val="0"/>
      <w:marTop w:val="0"/>
      <w:marBottom w:val="0"/>
      <w:divBdr>
        <w:top w:val="none" w:sz="0" w:space="0" w:color="auto"/>
        <w:left w:val="none" w:sz="0" w:space="0" w:color="auto"/>
        <w:bottom w:val="none" w:sz="0" w:space="0" w:color="auto"/>
        <w:right w:val="none" w:sz="0" w:space="0" w:color="auto"/>
      </w:divBdr>
    </w:div>
    <w:div w:id="1290279452">
      <w:bodyDiv w:val="1"/>
      <w:marLeft w:val="0"/>
      <w:marRight w:val="0"/>
      <w:marTop w:val="0"/>
      <w:marBottom w:val="0"/>
      <w:divBdr>
        <w:top w:val="none" w:sz="0" w:space="0" w:color="auto"/>
        <w:left w:val="none" w:sz="0" w:space="0" w:color="auto"/>
        <w:bottom w:val="none" w:sz="0" w:space="0" w:color="auto"/>
        <w:right w:val="none" w:sz="0" w:space="0" w:color="auto"/>
      </w:divBdr>
      <w:divsChild>
        <w:div w:id="18817454">
          <w:marLeft w:val="0"/>
          <w:marRight w:val="0"/>
          <w:marTop w:val="0"/>
          <w:marBottom w:val="0"/>
          <w:divBdr>
            <w:top w:val="none" w:sz="0" w:space="0" w:color="auto"/>
            <w:left w:val="none" w:sz="0" w:space="0" w:color="auto"/>
            <w:bottom w:val="none" w:sz="0" w:space="0" w:color="auto"/>
            <w:right w:val="none" w:sz="0" w:space="0" w:color="auto"/>
          </w:divBdr>
        </w:div>
        <w:div w:id="21639649">
          <w:marLeft w:val="0"/>
          <w:marRight w:val="0"/>
          <w:marTop w:val="0"/>
          <w:marBottom w:val="0"/>
          <w:divBdr>
            <w:top w:val="none" w:sz="0" w:space="0" w:color="auto"/>
            <w:left w:val="none" w:sz="0" w:space="0" w:color="auto"/>
            <w:bottom w:val="none" w:sz="0" w:space="0" w:color="auto"/>
            <w:right w:val="none" w:sz="0" w:space="0" w:color="auto"/>
          </w:divBdr>
        </w:div>
        <w:div w:id="25566811">
          <w:marLeft w:val="0"/>
          <w:marRight w:val="0"/>
          <w:marTop w:val="0"/>
          <w:marBottom w:val="0"/>
          <w:divBdr>
            <w:top w:val="none" w:sz="0" w:space="0" w:color="auto"/>
            <w:left w:val="none" w:sz="0" w:space="0" w:color="auto"/>
            <w:bottom w:val="none" w:sz="0" w:space="0" w:color="auto"/>
            <w:right w:val="none" w:sz="0" w:space="0" w:color="auto"/>
          </w:divBdr>
        </w:div>
        <w:div w:id="165480019">
          <w:marLeft w:val="0"/>
          <w:marRight w:val="0"/>
          <w:marTop w:val="0"/>
          <w:marBottom w:val="0"/>
          <w:divBdr>
            <w:top w:val="none" w:sz="0" w:space="0" w:color="auto"/>
            <w:left w:val="none" w:sz="0" w:space="0" w:color="auto"/>
            <w:bottom w:val="none" w:sz="0" w:space="0" w:color="auto"/>
            <w:right w:val="none" w:sz="0" w:space="0" w:color="auto"/>
          </w:divBdr>
        </w:div>
        <w:div w:id="312805083">
          <w:marLeft w:val="0"/>
          <w:marRight w:val="0"/>
          <w:marTop w:val="0"/>
          <w:marBottom w:val="0"/>
          <w:divBdr>
            <w:top w:val="none" w:sz="0" w:space="0" w:color="auto"/>
            <w:left w:val="none" w:sz="0" w:space="0" w:color="auto"/>
            <w:bottom w:val="none" w:sz="0" w:space="0" w:color="auto"/>
            <w:right w:val="none" w:sz="0" w:space="0" w:color="auto"/>
          </w:divBdr>
        </w:div>
        <w:div w:id="343946135">
          <w:marLeft w:val="0"/>
          <w:marRight w:val="0"/>
          <w:marTop w:val="0"/>
          <w:marBottom w:val="0"/>
          <w:divBdr>
            <w:top w:val="none" w:sz="0" w:space="0" w:color="auto"/>
            <w:left w:val="none" w:sz="0" w:space="0" w:color="auto"/>
            <w:bottom w:val="none" w:sz="0" w:space="0" w:color="auto"/>
            <w:right w:val="none" w:sz="0" w:space="0" w:color="auto"/>
          </w:divBdr>
        </w:div>
        <w:div w:id="348214144">
          <w:marLeft w:val="0"/>
          <w:marRight w:val="0"/>
          <w:marTop w:val="0"/>
          <w:marBottom w:val="0"/>
          <w:divBdr>
            <w:top w:val="none" w:sz="0" w:space="0" w:color="auto"/>
            <w:left w:val="none" w:sz="0" w:space="0" w:color="auto"/>
            <w:bottom w:val="none" w:sz="0" w:space="0" w:color="auto"/>
            <w:right w:val="none" w:sz="0" w:space="0" w:color="auto"/>
          </w:divBdr>
        </w:div>
        <w:div w:id="369694209">
          <w:marLeft w:val="0"/>
          <w:marRight w:val="0"/>
          <w:marTop w:val="0"/>
          <w:marBottom w:val="0"/>
          <w:divBdr>
            <w:top w:val="none" w:sz="0" w:space="0" w:color="auto"/>
            <w:left w:val="none" w:sz="0" w:space="0" w:color="auto"/>
            <w:bottom w:val="none" w:sz="0" w:space="0" w:color="auto"/>
            <w:right w:val="none" w:sz="0" w:space="0" w:color="auto"/>
          </w:divBdr>
        </w:div>
        <w:div w:id="391078380">
          <w:marLeft w:val="0"/>
          <w:marRight w:val="0"/>
          <w:marTop w:val="0"/>
          <w:marBottom w:val="0"/>
          <w:divBdr>
            <w:top w:val="none" w:sz="0" w:space="0" w:color="auto"/>
            <w:left w:val="none" w:sz="0" w:space="0" w:color="auto"/>
            <w:bottom w:val="none" w:sz="0" w:space="0" w:color="auto"/>
            <w:right w:val="none" w:sz="0" w:space="0" w:color="auto"/>
          </w:divBdr>
        </w:div>
        <w:div w:id="456220853">
          <w:marLeft w:val="0"/>
          <w:marRight w:val="0"/>
          <w:marTop w:val="0"/>
          <w:marBottom w:val="0"/>
          <w:divBdr>
            <w:top w:val="none" w:sz="0" w:space="0" w:color="auto"/>
            <w:left w:val="none" w:sz="0" w:space="0" w:color="auto"/>
            <w:bottom w:val="none" w:sz="0" w:space="0" w:color="auto"/>
            <w:right w:val="none" w:sz="0" w:space="0" w:color="auto"/>
          </w:divBdr>
        </w:div>
        <w:div w:id="459495523">
          <w:marLeft w:val="0"/>
          <w:marRight w:val="0"/>
          <w:marTop w:val="0"/>
          <w:marBottom w:val="0"/>
          <w:divBdr>
            <w:top w:val="none" w:sz="0" w:space="0" w:color="auto"/>
            <w:left w:val="none" w:sz="0" w:space="0" w:color="auto"/>
            <w:bottom w:val="none" w:sz="0" w:space="0" w:color="auto"/>
            <w:right w:val="none" w:sz="0" w:space="0" w:color="auto"/>
          </w:divBdr>
        </w:div>
        <w:div w:id="622083060">
          <w:marLeft w:val="0"/>
          <w:marRight w:val="0"/>
          <w:marTop w:val="0"/>
          <w:marBottom w:val="0"/>
          <w:divBdr>
            <w:top w:val="none" w:sz="0" w:space="0" w:color="auto"/>
            <w:left w:val="none" w:sz="0" w:space="0" w:color="auto"/>
            <w:bottom w:val="none" w:sz="0" w:space="0" w:color="auto"/>
            <w:right w:val="none" w:sz="0" w:space="0" w:color="auto"/>
          </w:divBdr>
        </w:div>
        <w:div w:id="667320237">
          <w:marLeft w:val="0"/>
          <w:marRight w:val="0"/>
          <w:marTop w:val="0"/>
          <w:marBottom w:val="0"/>
          <w:divBdr>
            <w:top w:val="none" w:sz="0" w:space="0" w:color="auto"/>
            <w:left w:val="none" w:sz="0" w:space="0" w:color="auto"/>
            <w:bottom w:val="none" w:sz="0" w:space="0" w:color="auto"/>
            <w:right w:val="none" w:sz="0" w:space="0" w:color="auto"/>
          </w:divBdr>
        </w:div>
        <w:div w:id="703604496">
          <w:marLeft w:val="0"/>
          <w:marRight w:val="0"/>
          <w:marTop w:val="0"/>
          <w:marBottom w:val="0"/>
          <w:divBdr>
            <w:top w:val="none" w:sz="0" w:space="0" w:color="auto"/>
            <w:left w:val="none" w:sz="0" w:space="0" w:color="auto"/>
            <w:bottom w:val="none" w:sz="0" w:space="0" w:color="auto"/>
            <w:right w:val="none" w:sz="0" w:space="0" w:color="auto"/>
          </w:divBdr>
        </w:div>
        <w:div w:id="743836299">
          <w:marLeft w:val="0"/>
          <w:marRight w:val="0"/>
          <w:marTop w:val="0"/>
          <w:marBottom w:val="0"/>
          <w:divBdr>
            <w:top w:val="none" w:sz="0" w:space="0" w:color="auto"/>
            <w:left w:val="none" w:sz="0" w:space="0" w:color="auto"/>
            <w:bottom w:val="none" w:sz="0" w:space="0" w:color="auto"/>
            <w:right w:val="none" w:sz="0" w:space="0" w:color="auto"/>
          </w:divBdr>
        </w:div>
        <w:div w:id="867990509">
          <w:marLeft w:val="0"/>
          <w:marRight w:val="0"/>
          <w:marTop w:val="0"/>
          <w:marBottom w:val="0"/>
          <w:divBdr>
            <w:top w:val="none" w:sz="0" w:space="0" w:color="auto"/>
            <w:left w:val="none" w:sz="0" w:space="0" w:color="auto"/>
            <w:bottom w:val="none" w:sz="0" w:space="0" w:color="auto"/>
            <w:right w:val="none" w:sz="0" w:space="0" w:color="auto"/>
          </w:divBdr>
        </w:div>
        <w:div w:id="884945887">
          <w:marLeft w:val="0"/>
          <w:marRight w:val="0"/>
          <w:marTop w:val="0"/>
          <w:marBottom w:val="0"/>
          <w:divBdr>
            <w:top w:val="none" w:sz="0" w:space="0" w:color="auto"/>
            <w:left w:val="none" w:sz="0" w:space="0" w:color="auto"/>
            <w:bottom w:val="none" w:sz="0" w:space="0" w:color="auto"/>
            <w:right w:val="none" w:sz="0" w:space="0" w:color="auto"/>
          </w:divBdr>
        </w:div>
        <w:div w:id="974601624">
          <w:marLeft w:val="0"/>
          <w:marRight w:val="0"/>
          <w:marTop w:val="0"/>
          <w:marBottom w:val="0"/>
          <w:divBdr>
            <w:top w:val="none" w:sz="0" w:space="0" w:color="auto"/>
            <w:left w:val="none" w:sz="0" w:space="0" w:color="auto"/>
            <w:bottom w:val="none" w:sz="0" w:space="0" w:color="auto"/>
            <w:right w:val="none" w:sz="0" w:space="0" w:color="auto"/>
          </w:divBdr>
        </w:div>
        <w:div w:id="1008482907">
          <w:marLeft w:val="0"/>
          <w:marRight w:val="0"/>
          <w:marTop w:val="0"/>
          <w:marBottom w:val="0"/>
          <w:divBdr>
            <w:top w:val="none" w:sz="0" w:space="0" w:color="auto"/>
            <w:left w:val="none" w:sz="0" w:space="0" w:color="auto"/>
            <w:bottom w:val="none" w:sz="0" w:space="0" w:color="auto"/>
            <w:right w:val="none" w:sz="0" w:space="0" w:color="auto"/>
          </w:divBdr>
        </w:div>
        <w:div w:id="1013847820">
          <w:marLeft w:val="0"/>
          <w:marRight w:val="0"/>
          <w:marTop w:val="0"/>
          <w:marBottom w:val="0"/>
          <w:divBdr>
            <w:top w:val="none" w:sz="0" w:space="0" w:color="auto"/>
            <w:left w:val="none" w:sz="0" w:space="0" w:color="auto"/>
            <w:bottom w:val="none" w:sz="0" w:space="0" w:color="auto"/>
            <w:right w:val="none" w:sz="0" w:space="0" w:color="auto"/>
          </w:divBdr>
        </w:div>
        <w:div w:id="1042513171">
          <w:marLeft w:val="0"/>
          <w:marRight w:val="0"/>
          <w:marTop w:val="0"/>
          <w:marBottom w:val="0"/>
          <w:divBdr>
            <w:top w:val="none" w:sz="0" w:space="0" w:color="auto"/>
            <w:left w:val="none" w:sz="0" w:space="0" w:color="auto"/>
            <w:bottom w:val="none" w:sz="0" w:space="0" w:color="auto"/>
            <w:right w:val="none" w:sz="0" w:space="0" w:color="auto"/>
          </w:divBdr>
        </w:div>
        <w:div w:id="1126047909">
          <w:marLeft w:val="0"/>
          <w:marRight w:val="0"/>
          <w:marTop w:val="0"/>
          <w:marBottom w:val="0"/>
          <w:divBdr>
            <w:top w:val="none" w:sz="0" w:space="0" w:color="auto"/>
            <w:left w:val="none" w:sz="0" w:space="0" w:color="auto"/>
            <w:bottom w:val="none" w:sz="0" w:space="0" w:color="auto"/>
            <w:right w:val="none" w:sz="0" w:space="0" w:color="auto"/>
          </w:divBdr>
        </w:div>
        <w:div w:id="1146240017">
          <w:marLeft w:val="0"/>
          <w:marRight w:val="0"/>
          <w:marTop w:val="0"/>
          <w:marBottom w:val="0"/>
          <w:divBdr>
            <w:top w:val="none" w:sz="0" w:space="0" w:color="auto"/>
            <w:left w:val="none" w:sz="0" w:space="0" w:color="auto"/>
            <w:bottom w:val="none" w:sz="0" w:space="0" w:color="auto"/>
            <w:right w:val="none" w:sz="0" w:space="0" w:color="auto"/>
          </w:divBdr>
        </w:div>
        <w:div w:id="1292319619">
          <w:marLeft w:val="0"/>
          <w:marRight w:val="0"/>
          <w:marTop w:val="0"/>
          <w:marBottom w:val="0"/>
          <w:divBdr>
            <w:top w:val="none" w:sz="0" w:space="0" w:color="auto"/>
            <w:left w:val="none" w:sz="0" w:space="0" w:color="auto"/>
            <w:bottom w:val="none" w:sz="0" w:space="0" w:color="auto"/>
            <w:right w:val="none" w:sz="0" w:space="0" w:color="auto"/>
          </w:divBdr>
        </w:div>
        <w:div w:id="1342246759">
          <w:marLeft w:val="0"/>
          <w:marRight w:val="0"/>
          <w:marTop w:val="0"/>
          <w:marBottom w:val="0"/>
          <w:divBdr>
            <w:top w:val="none" w:sz="0" w:space="0" w:color="auto"/>
            <w:left w:val="none" w:sz="0" w:space="0" w:color="auto"/>
            <w:bottom w:val="none" w:sz="0" w:space="0" w:color="auto"/>
            <w:right w:val="none" w:sz="0" w:space="0" w:color="auto"/>
          </w:divBdr>
        </w:div>
        <w:div w:id="1621841539">
          <w:marLeft w:val="0"/>
          <w:marRight w:val="0"/>
          <w:marTop w:val="0"/>
          <w:marBottom w:val="0"/>
          <w:divBdr>
            <w:top w:val="none" w:sz="0" w:space="0" w:color="auto"/>
            <w:left w:val="none" w:sz="0" w:space="0" w:color="auto"/>
            <w:bottom w:val="none" w:sz="0" w:space="0" w:color="auto"/>
            <w:right w:val="none" w:sz="0" w:space="0" w:color="auto"/>
          </w:divBdr>
        </w:div>
        <w:div w:id="1727332962">
          <w:marLeft w:val="0"/>
          <w:marRight w:val="0"/>
          <w:marTop w:val="0"/>
          <w:marBottom w:val="0"/>
          <w:divBdr>
            <w:top w:val="none" w:sz="0" w:space="0" w:color="auto"/>
            <w:left w:val="none" w:sz="0" w:space="0" w:color="auto"/>
            <w:bottom w:val="none" w:sz="0" w:space="0" w:color="auto"/>
            <w:right w:val="none" w:sz="0" w:space="0" w:color="auto"/>
          </w:divBdr>
        </w:div>
        <w:div w:id="1764572498">
          <w:marLeft w:val="0"/>
          <w:marRight w:val="0"/>
          <w:marTop w:val="0"/>
          <w:marBottom w:val="0"/>
          <w:divBdr>
            <w:top w:val="none" w:sz="0" w:space="0" w:color="auto"/>
            <w:left w:val="none" w:sz="0" w:space="0" w:color="auto"/>
            <w:bottom w:val="none" w:sz="0" w:space="0" w:color="auto"/>
            <w:right w:val="none" w:sz="0" w:space="0" w:color="auto"/>
          </w:divBdr>
        </w:div>
        <w:div w:id="1808157799">
          <w:marLeft w:val="0"/>
          <w:marRight w:val="0"/>
          <w:marTop w:val="0"/>
          <w:marBottom w:val="0"/>
          <w:divBdr>
            <w:top w:val="none" w:sz="0" w:space="0" w:color="auto"/>
            <w:left w:val="none" w:sz="0" w:space="0" w:color="auto"/>
            <w:bottom w:val="none" w:sz="0" w:space="0" w:color="auto"/>
            <w:right w:val="none" w:sz="0" w:space="0" w:color="auto"/>
          </w:divBdr>
        </w:div>
        <w:div w:id="1848324586">
          <w:marLeft w:val="0"/>
          <w:marRight w:val="0"/>
          <w:marTop w:val="0"/>
          <w:marBottom w:val="0"/>
          <w:divBdr>
            <w:top w:val="none" w:sz="0" w:space="0" w:color="auto"/>
            <w:left w:val="none" w:sz="0" w:space="0" w:color="auto"/>
            <w:bottom w:val="none" w:sz="0" w:space="0" w:color="auto"/>
            <w:right w:val="none" w:sz="0" w:space="0" w:color="auto"/>
          </w:divBdr>
        </w:div>
        <w:div w:id="1895192830">
          <w:marLeft w:val="0"/>
          <w:marRight w:val="0"/>
          <w:marTop w:val="0"/>
          <w:marBottom w:val="0"/>
          <w:divBdr>
            <w:top w:val="none" w:sz="0" w:space="0" w:color="auto"/>
            <w:left w:val="none" w:sz="0" w:space="0" w:color="auto"/>
            <w:bottom w:val="none" w:sz="0" w:space="0" w:color="auto"/>
            <w:right w:val="none" w:sz="0" w:space="0" w:color="auto"/>
          </w:divBdr>
        </w:div>
        <w:div w:id="1918513594">
          <w:marLeft w:val="0"/>
          <w:marRight w:val="0"/>
          <w:marTop w:val="0"/>
          <w:marBottom w:val="0"/>
          <w:divBdr>
            <w:top w:val="none" w:sz="0" w:space="0" w:color="auto"/>
            <w:left w:val="none" w:sz="0" w:space="0" w:color="auto"/>
            <w:bottom w:val="none" w:sz="0" w:space="0" w:color="auto"/>
            <w:right w:val="none" w:sz="0" w:space="0" w:color="auto"/>
          </w:divBdr>
        </w:div>
        <w:div w:id="2049180498">
          <w:marLeft w:val="0"/>
          <w:marRight w:val="0"/>
          <w:marTop w:val="0"/>
          <w:marBottom w:val="0"/>
          <w:divBdr>
            <w:top w:val="none" w:sz="0" w:space="0" w:color="auto"/>
            <w:left w:val="none" w:sz="0" w:space="0" w:color="auto"/>
            <w:bottom w:val="none" w:sz="0" w:space="0" w:color="auto"/>
            <w:right w:val="none" w:sz="0" w:space="0" w:color="auto"/>
          </w:divBdr>
        </w:div>
        <w:div w:id="2093353336">
          <w:marLeft w:val="0"/>
          <w:marRight w:val="0"/>
          <w:marTop w:val="0"/>
          <w:marBottom w:val="0"/>
          <w:divBdr>
            <w:top w:val="none" w:sz="0" w:space="0" w:color="auto"/>
            <w:left w:val="none" w:sz="0" w:space="0" w:color="auto"/>
            <w:bottom w:val="none" w:sz="0" w:space="0" w:color="auto"/>
            <w:right w:val="none" w:sz="0" w:space="0" w:color="auto"/>
          </w:divBdr>
        </w:div>
      </w:divsChild>
    </w:div>
    <w:div w:id="1307121278">
      <w:bodyDiv w:val="1"/>
      <w:marLeft w:val="0"/>
      <w:marRight w:val="0"/>
      <w:marTop w:val="0"/>
      <w:marBottom w:val="0"/>
      <w:divBdr>
        <w:top w:val="none" w:sz="0" w:space="0" w:color="auto"/>
        <w:left w:val="none" w:sz="0" w:space="0" w:color="auto"/>
        <w:bottom w:val="none" w:sz="0" w:space="0" w:color="auto"/>
        <w:right w:val="none" w:sz="0" w:space="0" w:color="auto"/>
      </w:divBdr>
    </w:div>
    <w:div w:id="1351877737">
      <w:bodyDiv w:val="1"/>
      <w:marLeft w:val="0"/>
      <w:marRight w:val="0"/>
      <w:marTop w:val="0"/>
      <w:marBottom w:val="0"/>
      <w:divBdr>
        <w:top w:val="none" w:sz="0" w:space="0" w:color="auto"/>
        <w:left w:val="none" w:sz="0" w:space="0" w:color="auto"/>
        <w:bottom w:val="none" w:sz="0" w:space="0" w:color="auto"/>
        <w:right w:val="none" w:sz="0" w:space="0" w:color="auto"/>
      </w:divBdr>
    </w:div>
    <w:div w:id="1362167433">
      <w:bodyDiv w:val="1"/>
      <w:marLeft w:val="0"/>
      <w:marRight w:val="0"/>
      <w:marTop w:val="0"/>
      <w:marBottom w:val="0"/>
      <w:divBdr>
        <w:top w:val="none" w:sz="0" w:space="0" w:color="auto"/>
        <w:left w:val="none" w:sz="0" w:space="0" w:color="auto"/>
        <w:bottom w:val="none" w:sz="0" w:space="0" w:color="auto"/>
        <w:right w:val="none" w:sz="0" w:space="0" w:color="auto"/>
      </w:divBdr>
      <w:divsChild>
        <w:div w:id="1991522617">
          <w:marLeft w:val="0"/>
          <w:marRight w:val="0"/>
          <w:marTop w:val="0"/>
          <w:marBottom w:val="0"/>
          <w:divBdr>
            <w:top w:val="none" w:sz="0" w:space="0" w:color="auto"/>
            <w:left w:val="none" w:sz="0" w:space="0" w:color="auto"/>
            <w:bottom w:val="none" w:sz="0" w:space="0" w:color="auto"/>
            <w:right w:val="none" w:sz="0" w:space="0" w:color="auto"/>
          </w:divBdr>
        </w:div>
      </w:divsChild>
    </w:div>
    <w:div w:id="1431659186">
      <w:bodyDiv w:val="1"/>
      <w:marLeft w:val="0"/>
      <w:marRight w:val="0"/>
      <w:marTop w:val="0"/>
      <w:marBottom w:val="0"/>
      <w:divBdr>
        <w:top w:val="none" w:sz="0" w:space="0" w:color="auto"/>
        <w:left w:val="none" w:sz="0" w:space="0" w:color="auto"/>
        <w:bottom w:val="none" w:sz="0" w:space="0" w:color="auto"/>
        <w:right w:val="none" w:sz="0" w:space="0" w:color="auto"/>
      </w:divBdr>
    </w:div>
    <w:div w:id="1595162866">
      <w:bodyDiv w:val="1"/>
      <w:marLeft w:val="0"/>
      <w:marRight w:val="0"/>
      <w:marTop w:val="0"/>
      <w:marBottom w:val="0"/>
      <w:divBdr>
        <w:top w:val="none" w:sz="0" w:space="0" w:color="auto"/>
        <w:left w:val="none" w:sz="0" w:space="0" w:color="auto"/>
        <w:bottom w:val="none" w:sz="0" w:space="0" w:color="auto"/>
        <w:right w:val="none" w:sz="0" w:space="0" w:color="auto"/>
      </w:divBdr>
      <w:divsChild>
        <w:div w:id="49811192">
          <w:marLeft w:val="0"/>
          <w:marRight w:val="0"/>
          <w:marTop w:val="0"/>
          <w:marBottom w:val="0"/>
          <w:divBdr>
            <w:top w:val="none" w:sz="0" w:space="0" w:color="auto"/>
            <w:left w:val="none" w:sz="0" w:space="0" w:color="auto"/>
            <w:bottom w:val="none" w:sz="0" w:space="0" w:color="auto"/>
            <w:right w:val="none" w:sz="0" w:space="0" w:color="auto"/>
          </w:divBdr>
        </w:div>
        <w:div w:id="1978561794">
          <w:marLeft w:val="0"/>
          <w:marRight w:val="0"/>
          <w:marTop w:val="0"/>
          <w:marBottom w:val="0"/>
          <w:divBdr>
            <w:top w:val="none" w:sz="0" w:space="0" w:color="auto"/>
            <w:left w:val="none" w:sz="0" w:space="0" w:color="auto"/>
            <w:bottom w:val="none" w:sz="0" w:space="0" w:color="auto"/>
            <w:right w:val="none" w:sz="0" w:space="0" w:color="auto"/>
          </w:divBdr>
        </w:div>
      </w:divsChild>
    </w:div>
    <w:div w:id="1632905373">
      <w:bodyDiv w:val="1"/>
      <w:marLeft w:val="0"/>
      <w:marRight w:val="0"/>
      <w:marTop w:val="0"/>
      <w:marBottom w:val="0"/>
      <w:divBdr>
        <w:top w:val="none" w:sz="0" w:space="0" w:color="auto"/>
        <w:left w:val="none" w:sz="0" w:space="0" w:color="auto"/>
        <w:bottom w:val="none" w:sz="0" w:space="0" w:color="auto"/>
        <w:right w:val="none" w:sz="0" w:space="0" w:color="auto"/>
      </w:divBdr>
    </w:div>
    <w:div w:id="1716731645">
      <w:bodyDiv w:val="1"/>
      <w:marLeft w:val="0"/>
      <w:marRight w:val="0"/>
      <w:marTop w:val="0"/>
      <w:marBottom w:val="0"/>
      <w:divBdr>
        <w:top w:val="none" w:sz="0" w:space="0" w:color="auto"/>
        <w:left w:val="none" w:sz="0" w:space="0" w:color="auto"/>
        <w:bottom w:val="none" w:sz="0" w:space="0" w:color="auto"/>
        <w:right w:val="none" w:sz="0" w:space="0" w:color="auto"/>
      </w:divBdr>
      <w:divsChild>
        <w:div w:id="88430721">
          <w:marLeft w:val="274"/>
          <w:marRight w:val="0"/>
          <w:marTop w:val="0"/>
          <w:marBottom w:val="0"/>
          <w:divBdr>
            <w:top w:val="none" w:sz="0" w:space="0" w:color="auto"/>
            <w:left w:val="none" w:sz="0" w:space="0" w:color="auto"/>
            <w:bottom w:val="none" w:sz="0" w:space="0" w:color="auto"/>
            <w:right w:val="none" w:sz="0" w:space="0" w:color="auto"/>
          </w:divBdr>
        </w:div>
        <w:div w:id="259412098">
          <w:marLeft w:val="274"/>
          <w:marRight w:val="0"/>
          <w:marTop w:val="0"/>
          <w:marBottom w:val="0"/>
          <w:divBdr>
            <w:top w:val="none" w:sz="0" w:space="0" w:color="auto"/>
            <w:left w:val="none" w:sz="0" w:space="0" w:color="auto"/>
            <w:bottom w:val="none" w:sz="0" w:space="0" w:color="auto"/>
            <w:right w:val="none" w:sz="0" w:space="0" w:color="auto"/>
          </w:divBdr>
        </w:div>
        <w:div w:id="484317064">
          <w:marLeft w:val="274"/>
          <w:marRight w:val="0"/>
          <w:marTop w:val="0"/>
          <w:marBottom w:val="0"/>
          <w:divBdr>
            <w:top w:val="none" w:sz="0" w:space="0" w:color="auto"/>
            <w:left w:val="none" w:sz="0" w:space="0" w:color="auto"/>
            <w:bottom w:val="none" w:sz="0" w:space="0" w:color="auto"/>
            <w:right w:val="none" w:sz="0" w:space="0" w:color="auto"/>
          </w:divBdr>
        </w:div>
        <w:div w:id="782264781">
          <w:marLeft w:val="274"/>
          <w:marRight w:val="0"/>
          <w:marTop w:val="0"/>
          <w:marBottom w:val="0"/>
          <w:divBdr>
            <w:top w:val="none" w:sz="0" w:space="0" w:color="auto"/>
            <w:left w:val="none" w:sz="0" w:space="0" w:color="auto"/>
            <w:bottom w:val="none" w:sz="0" w:space="0" w:color="auto"/>
            <w:right w:val="none" w:sz="0" w:space="0" w:color="auto"/>
          </w:divBdr>
        </w:div>
      </w:divsChild>
    </w:div>
    <w:div w:id="1769540173">
      <w:bodyDiv w:val="1"/>
      <w:marLeft w:val="0"/>
      <w:marRight w:val="0"/>
      <w:marTop w:val="0"/>
      <w:marBottom w:val="0"/>
      <w:divBdr>
        <w:top w:val="none" w:sz="0" w:space="0" w:color="auto"/>
        <w:left w:val="none" w:sz="0" w:space="0" w:color="auto"/>
        <w:bottom w:val="none" w:sz="0" w:space="0" w:color="auto"/>
        <w:right w:val="none" w:sz="0" w:space="0" w:color="auto"/>
      </w:divBdr>
    </w:div>
    <w:div w:id="1779368718">
      <w:bodyDiv w:val="1"/>
      <w:marLeft w:val="0"/>
      <w:marRight w:val="0"/>
      <w:marTop w:val="0"/>
      <w:marBottom w:val="0"/>
      <w:divBdr>
        <w:top w:val="none" w:sz="0" w:space="0" w:color="auto"/>
        <w:left w:val="none" w:sz="0" w:space="0" w:color="auto"/>
        <w:bottom w:val="none" w:sz="0" w:space="0" w:color="auto"/>
        <w:right w:val="none" w:sz="0" w:space="0" w:color="auto"/>
      </w:divBdr>
      <w:divsChild>
        <w:div w:id="1015304937">
          <w:marLeft w:val="0"/>
          <w:marRight w:val="0"/>
          <w:marTop w:val="0"/>
          <w:marBottom w:val="0"/>
          <w:divBdr>
            <w:top w:val="none" w:sz="0" w:space="0" w:color="auto"/>
            <w:left w:val="none" w:sz="0" w:space="0" w:color="auto"/>
            <w:bottom w:val="none" w:sz="0" w:space="0" w:color="auto"/>
            <w:right w:val="none" w:sz="0" w:space="0" w:color="auto"/>
          </w:divBdr>
        </w:div>
        <w:div w:id="1350638546">
          <w:marLeft w:val="0"/>
          <w:marRight w:val="0"/>
          <w:marTop w:val="0"/>
          <w:marBottom w:val="0"/>
          <w:divBdr>
            <w:top w:val="none" w:sz="0" w:space="0" w:color="auto"/>
            <w:left w:val="none" w:sz="0" w:space="0" w:color="auto"/>
            <w:bottom w:val="none" w:sz="0" w:space="0" w:color="auto"/>
            <w:right w:val="none" w:sz="0" w:space="0" w:color="auto"/>
          </w:divBdr>
        </w:div>
      </w:divsChild>
    </w:div>
    <w:div w:id="1867673974">
      <w:bodyDiv w:val="1"/>
      <w:marLeft w:val="0"/>
      <w:marRight w:val="0"/>
      <w:marTop w:val="0"/>
      <w:marBottom w:val="0"/>
      <w:divBdr>
        <w:top w:val="none" w:sz="0" w:space="0" w:color="auto"/>
        <w:left w:val="none" w:sz="0" w:space="0" w:color="auto"/>
        <w:bottom w:val="none" w:sz="0" w:space="0" w:color="auto"/>
        <w:right w:val="none" w:sz="0" w:space="0" w:color="auto"/>
      </w:divBdr>
    </w:div>
    <w:div w:id="1868129916">
      <w:bodyDiv w:val="1"/>
      <w:marLeft w:val="0"/>
      <w:marRight w:val="0"/>
      <w:marTop w:val="0"/>
      <w:marBottom w:val="0"/>
      <w:divBdr>
        <w:top w:val="none" w:sz="0" w:space="0" w:color="auto"/>
        <w:left w:val="none" w:sz="0" w:space="0" w:color="auto"/>
        <w:bottom w:val="none" w:sz="0" w:space="0" w:color="auto"/>
        <w:right w:val="none" w:sz="0" w:space="0" w:color="auto"/>
      </w:divBdr>
      <w:divsChild>
        <w:div w:id="509687088">
          <w:marLeft w:val="1310"/>
          <w:marRight w:val="0"/>
          <w:marTop w:val="0"/>
          <w:marBottom w:val="180"/>
          <w:divBdr>
            <w:top w:val="none" w:sz="0" w:space="0" w:color="auto"/>
            <w:left w:val="none" w:sz="0" w:space="0" w:color="auto"/>
            <w:bottom w:val="none" w:sz="0" w:space="0" w:color="auto"/>
            <w:right w:val="none" w:sz="0" w:space="0" w:color="auto"/>
          </w:divBdr>
        </w:div>
        <w:div w:id="1441874498">
          <w:marLeft w:val="1310"/>
          <w:marRight w:val="0"/>
          <w:marTop w:val="0"/>
          <w:marBottom w:val="180"/>
          <w:divBdr>
            <w:top w:val="none" w:sz="0" w:space="0" w:color="auto"/>
            <w:left w:val="none" w:sz="0" w:space="0" w:color="auto"/>
            <w:bottom w:val="none" w:sz="0" w:space="0" w:color="auto"/>
            <w:right w:val="none" w:sz="0" w:space="0" w:color="auto"/>
          </w:divBdr>
        </w:div>
      </w:divsChild>
    </w:div>
    <w:div w:id="1868323046">
      <w:bodyDiv w:val="1"/>
      <w:marLeft w:val="0"/>
      <w:marRight w:val="0"/>
      <w:marTop w:val="0"/>
      <w:marBottom w:val="0"/>
      <w:divBdr>
        <w:top w:val="none" w:sz="0" w:space="0" w:color="auto"/>
        <w:left w:val="none" w:sz="0" w:space="0" w:color="auto"/>
        <w:bottom w:val="none" w:sz="0" w:space="0" w:color="auto"/>
        <w:right w:val="none" w:sz="0" w:space="0" w:color="auto"/>
      </w:divBdr>
    </w:div>
    <w:div w:id="1869878847">
      <w:bodyDiv w:val="1"/>
      <w:marLeft w:val="0"/>
      <w:marRight w:val="0"/>
      <w:marTop w:val="0"/>
      <w:marBottom w:val="0"/>
      <w:divBdr>
        <w:top w:val="none" w:sz="0" w:space="0" w:color="auto"/>
        <w:left w:val="none" w:sz="0" w:space="0" w:color="auto"/>
        <w:bottom w:val="none" w:sz="0" w:space="0" w:color="auto"/>
        <w:right w:val="none" w:sz="0" w:space="0" w:color="auto"/>
      </w:divBdr>
    </w:div>
    <w:div w:id="1889684221">
      <w:bodyDiv w:val="1"/>
      <w:marLeft w:val="0"/>
      <w:marRight w:val="0"/>
      <w:marTop w:val="0"/>
      <w:marBottom w:val="0"/>
      <w:divBdr>
        <w:top w:val="none" w:sz="0" w:space="0" w:color="auto"/>
        <w:left w:val="none" w:sz="0" w:space="0" w:color="auto"/>
        <w:bottom w:val="none" w:sz="0" w:space="0" w:color="auto"/>
        <w:right w:val="none" w:sz="0" w:space="0" w:color="auto"/>
      </w:divBdr>
    </w:div>
    <w:div w:id="1920363275">
      <w:bodyDiv w:val="1"/>
      <w:marLeft w:val="0"/>
      <w:marRight w:val="0"/>
      <w:marTop w:val="0"/>
      <w:marBottom w:val="0"/>
      <w:divBdr>
        <w:top w:val="none" w:sz="0" w:space="0" w:color="auto"/>
        <w:left w:val="none" w:sz="0" w:space="0" w:color="auto"/>
        <w:bottom w:val="none" w:sz="0" w:space="0" w:color="auto"/>
        <w:right w:val="none" w:sz="0" w:space="0" w:color="auto"/>
      </w:divBdr>
      <w:divsChild>
        <w:div w:id="1283925685">
          <w:marLeft w:val="0"/>
          <w:marRight w:val="0"/>
          <w:marTop w:val="0"/>
          <w:marBottom w:val="0"/>
          <w:divBdr>
            <w:top w:val="none" w:sz="0" w:space="0" w:color="auto"/>
            <w:left w:val="none" w:sz="0" w:space="0" w:color="auto"/>
            <w:bottom w:val="none" w:sz="0" w:space="0" w:color="auto"/>
            <w:right w:val="none" w:sz="0" w:space="0" w:color="auto"/>
          </w:divBdr>
          <w:divsChild>
            <w:div w:id="1196624422">
              <w:marLeft w:val="0"/>
              <w:marRight w:val="0"/>
              <w:marTop w:val="0"/>
              <w:marBottom w:val="0"/>
              <w:divBdr>
                <w:top w:val="none" w:sz="0" w:space="0" w:color="auto"/>
                <w:left w:val="none" w:sz="0" w:space="0" w:color="auto"/>
                <w:bottom w:val="none" w:sz="0" w:space="0" w:color="auto"/>
                <w:right w:val="none" w:sz="0" w:space="0" w:color="auto"/>
              </w:divBdr>
              <w:divsChild>
                <w:div w:id="1435126060">
                  <w:marLeft w:val="0"/>
                  <w:marRight w:val="0"/>
                  <w:marTop w:val="0"/>
                  <w:marBottom w:val="225"/>
                  <w:divBdr>
                    <w:top w:val="none" w:sz="0" w:space="0" w:color="auto"/>
                    <w:left w:val="none" w:sz="0" w:space="0" w:color="auto"/>
                    <w:bottom w:val="none" w:sz="0" w:space="0" w:color="auto"/>
                    <w:right w:val="none" w:sz="0" w:space="0" w:color="auto"/>
                  </w:divBdr>
                  <w:divsChild>
                    <w:div w:id="932781867">
                      <w:marLeft w:val="0"/>
                      <w:marRight w:val="0"/>
                      <w:marTop w:val="0"/>
                      <w:marBottom w:val="0"/>
                      <w:divBdr>
                        <w:top w:val="none" w:sz="0" w:space="0" w:color="auto"/>
                        <w:left w:val="none" w:sz="0" w:space="0" w:color="auto"/>
                        <w:bottom w:val="none" w:sz="0" w:space="0" w:color="auto"/>
                        <w:right w:val="none" w:sz="0" w:space="0" w:color="auto"/>
                      </w:divBdr>
                      <w:divsChild>
                        <w:div w:id="2122607715">
                          <w:marLeft w:val="0"/>
                          <w:marRight w:val="0"/>
                          <w:marTop w:val="0"/>
                          <w:marBottom w:val="0"/>
                          <w:divBdr>
                            <w:top w:val="none" w:sz="0" w:space="0" w:color="auto"/>
                            <w:left w:val="none" w:sz="0" w:space="0" w:color="auto"/>
                            <w:bottom w:val="none" w:sz="0" w:space="0" w:color="auto"/>
                            <w:right w:val="none" w:sz="0" w:space="0" w:color="auto"/>
                          </w:divBdr>
                          <w:divsChild>
                            <w:div w:id="17018576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69121023">
      <w:bodyDiv w:val="1"/>
      <w:marLeft w:val="0"/>
      <w:marRight w:val="0"/>
      <w:marTop w:val="0"/>
      <w:marBottom w:val="0"/>
      <w:divBdr>
        <w:top w:val="none" w:sz="0" w:space="0" w:color="auto"/>
        <w:left w:val="none" w:sz="0" w:space="0" w:color="auto"/>
        <w:bottom w:val="none" w:sz="0" w:space="0" w:color="auto"/>
        <w:right w:val="none" w:sz="0" w:space="0" w:color="auto"/>
      </w:divBdr>
    </w:div>
    <w:div w:id="2093430175">
      <w:bodyDiv w:val="1"/>
      <w:marLeft w:val="0"/>
      <w:marRight w:val="0"/>
      <w:marTop w:val="0"/>
      <w:marBottom w:val="0"/>
      <w:divBdr>
        <w:top w:val="none" w:sz="0" w:space="0" w:color="auto"/>
        <w:left w:val="none" w:sz="0" w:space="0" w:color="auto"/>
        <w:bottom w:val="none" w:sz="0" w:space="0" w:color="auto"/>
        <w:right w:val="none" w:sz="0" w:space="0" w:color="auto"/>
      </w:divBdr>
      <w:divsChild>
        <w:div w:id="745036324">
          <w:marLeft w:val="1411"/>
          <w:marRight w:val="0"/>
          <w:marTop w:val="0"/>
          <w:marBottom w:val="180"/>
          <w:divBdr>
            <w:top w:val="none" w:sz="0" w:space="0" w:color="auto"/>
            <w:left w:val="none" w:sz="0" w:space="0" w:color="auto"/>
            <w:bottom w:val="none" w:sz="0" w:space="0" w:color="auto"/>
            <w:right w:val="none" w:sz="0" w:space="0" w:color="auto"/>
          </w:divBdr>
        </w:div>
        <w:div w:id="803619374">
          <w:marLeft w:val="1411"/>
          <w:marRight w:val="0"/>
          <w:marTop w:val="0"/>
          <w:marBottom w:val="180"/>
          <w:divBdr>
            <w:top w:val="none" w:sz="0" w:space="0" w:color="auto"/>
            <w:left w:val="none" w:sz="0" w:space="0" w:color="auto"/>
            <w:bottom w:val="none" w:sz="0" w:space="0" w:color="auto"/>
            <w:right w:val="none" w:sz="0" w:space="0" w:color="auto"/>
          </w:divBdr>
        </w:div>
        <w:div w:id="1655186353">
          <w:marLeft w:val="547"/>
          <w:marRight w:val="0"/>
          <w:marTop w:val="0"/>
          <w:marBottom w:val="18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22D0CAD-8FD3-48FB-A397-AA8A76C974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951</Words>
  <Characters>5710</Characters>
  <Application>Microsoft Office Word</Application>
  <DocSecurity>0</DocSecurity>
  <Lines>47</Lines>
  <Paragraphs>13</Paragraphs>
  <ScaleCrop>false</ScaleCrop>
  <HeadingPairs>
    <vt:vector size="4" baseType="variant">
      <vt:variant>
        <vt:lpstr>Title</vt:lpstr>
      </vt:variant>
      <vt:variant>
        <vt:i4>1</vt:i4>
      </vt:variant>
      <vt:variant>
        <vt:lpstr>Tytuł</vt:lpstr>
      </vt:variant>
      <vt:variant>
        <vt:i4>1</vt:i4>
      </vt:variant>
    </vt:vector>
  </HeadingPairs>
  <TitlesOfParts>
    <vt:vector size="2" baseType="lpstr">
      <vt:lpstr/>
      <vt:lpstr/>
    </vt:vector>
  </TitlesOfParts>
  <Company/>
  <LinksUpToDate>false</LinksUpToDate>
  <CharactersWithSpaces>6648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2020-08-11T10:07:00Z</dcterms:created>
  <dcterms:modified xsi:type="dcterms:W3CDTF">2020-08-11T10:07:00Z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a7e4972-a3b7-4d51-a933-10309688c2b7_Enabled">
    <vt:lpwstr>True</vt:lpwstr>
  </property>
  <property fmtid="{D5CDD505-2E9C-101B-9397-08002B2CF9AE}" pid="3" name="MSIP_Label_6a7e4972-a3b7-4d51-a933-10309688c2b7_SiteId">
    <vt:lpwstr>0d2b6bbb-a69c-41e8-9ef1-c035572bd00e</vt:lpwstr>
  </property>
  <property fmtid="{D5CDD505-2E9C-101B-9397-08002B2CF9AE}" pid="4" name="MSIP_Label_6a7e4972-a3b7-4d51-a933-10309688c2b7_Ref">
    <vt:lpwstr>https://api.informationprotection.azure.com/api/0d2b6bbb-a69c-41e8-9ef1-c035572bd00e</vt:lpwstr>
  </property>
  <property fmtid="{D5CDD505-2E9C-101B-9397-08002B2CF9AE}" pid="5" name="MSIP_Label_6a7e4972-a3b7-4d51-a933-10309688c2b7_Owner">
    <vt:lpwstr>marcin.dziedzic@pfrventures.pl</vt:lpwstr>
  </property>
  <property fmtid="{D5CDD505-2E9C-101B-9397-08002B2CF9AE}" pid="6" name="MSIP_Label_6a7e4972-a3b7-4d51-a933-10309688c2b7_SetDate">
    <vt:lpwstr>2017-10-13T18:08:41.6606008+02:00</vt:lpwstr>
  </property>
  <property fmtid="{D5CDD505-2E9C-101B-9397-08002B2CF9AE}" pid="7" name="MSIP_Label_6a7e4972-a3b7-4d51-a933-10309688c2b7_Name">
    <vt:lpwstr>Publiczne</vt:lpwstr>
  </property>
  <property fmtid="{D5CDD505-2E9C-101B-9397-08002B2CF9AE}" pid="8" name="MSIP_Label_6a7e4972-a3b7-4d51-a933-10309688c2b7_Application">
    <vt:lpwstr>Microsoft Azure Information Protection</vt:lpwstr>
  </property>
  <property fmtid="{D5CDD505-2E9C-101B-9397-08002B2CF9AE}" pid="9" name="MSIP_Label_6a7e4972-a3b7-4d51-a933-10309688c2b7_Extended_MSFT_Method">
    <vt:lpwstr>Automatic</vt:lpwstr>
  </property>
  <property fmtid="{D5CDD505-2E9C-101B-9397-08002B2CF9AE}" pid="10" name="Sensitivity">
    <vt:lpwstr>Publiczne</vt:lpwstr>
  </property>
</Properties>
</file>