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DDECFF" w14:textId="083AF1B4" w:rsidR="00D17B17" w:rsidRPr="00101DB6" w:rsidRDefault="00276A26" w:rsidP="00D17B17">
      <w:pPr>
        <w:tabs>
          <w:tab w:val="left" w:pos="1590"/>
        </w:tabs>
        <w:spacing w:after="0" w:line="360" w:lineRule="auto"/>
        <w:rPr>
          <w:rFonts w:cs="Calibri"/>
          <w:b/>
          <w:lang w:val="en-US"/>
        </w:rPr>
      </w:pPr>
      <w:r w:rsidRPr="00101DB6">
        <w:rPr>
          <w:rFonts w:cs="Calibri"/>
          <w:b/>
          <w:lang w:val="en-US"/>
        </w:rPr>
        <w:t>Appendix 3 Investmen</w:t>
      </w:r>
      <w:bookmarkStart w:id="0" w:name="_GoBack"/>
      <w:bookmarkEnd w:id="0"/>
      <w:r w:rsidRPr="00101DB6">
        <w:rPr>
          <w:rFonts w:cs="Calibri"/>
          <w:b/>
          <w:lang w:val="en-US"/>
        </w:rPr>
        <w:t>t Policy</w:t>
      </w:r>
    </w:p>
    <w:p w14:paraId="1175D052" w14:textId="566921E9" w:rsidR="0035643F" w:rsidRPr="00101DB6" w:rsidRDefault="00276A26" w:rsidP="00276A26">
      <w:pPr>
        <w:numPr>
          <w:ilvl w:val="0"/>
          <w:numId w:val="25"/>
        </w:numPr>
        <w:jc w:val="both"/>
        <w:rPr>
          <w:rFonts w:cs="Calibri"/>
          <w:lang w:val="en-US"/>
        </w:rPr>
      </w:pPr>
      <w:r w:rsidRPr="00101DB6">
        <w:rPr>
          <w:rFonts w:cs="Calibri"/>
          <w:b/>
          <w:lang w:val="en-US"/>
        </w:rPr>
        <w:t xml:space="preserve">Information regarding Investment Policy: </w:t>
      </w:r>
      <w:r w:rsidRPr="00101DB6">
        <w:rPr>
          <w:rFonts w:cs="Calibri"/>
          <w:lang w:val="en-US"/>
        </w:rPr>
        <w:t>Information provided as part of the Investment Policy may take any form and include e.g. text, drawings, tables, photographs and diagrams.</w:t>
      </w:r>
    </w:p>
    <w:p w14:paraId="6FC59DF9" w14:textId="27E0FF11" w:rsidR="00D17B17" w:rsidRPr="00101DB6" w:rsidRDefault="00D82BF8" w:rsidP="008B7AFF">
      <w:pPr>
        <w:numPr>
          <w:ilvl w:val="0"/>
          <w:numId w:val="25"/>
        </w:numPr>
        <w:jc w:val="both"/>
        <w:rPr>
          <w:rFonts w:cs="Calibri"/>
          <w:lang w:val="en-US"/>
        </w:rPr>
      </w:pPr>
      <w:r w:rsidRPr="00101DB6">
        <w:rPr>
          <w:rFonts w:cs="Calibri"/>
          <w:lang w:val="en-US"/>
        </w:rPr>
        <w:t>Editorial requirements regarding the text:</w:t>
      </w:r>
      <w:r w:rsidR="00D17B17" w:rsidRPr="00101DB6">
        <w:rPr>
          <w:rFonts w:cs="Calibri"/>
          <w:lang w:val="en-US"/>
        </w:rPr>
        <w:t>:</w:t>
      </w:r>
    </w:p>
    <w:p w14:paraId="0B4A3E8A" w14:textId="7DA5E74B" w:rsidR="00D17B17" w:rsidRPr="00101DB6" w:rsidRDefault="00D82BF8" w:rsidP="008B7AFF">
      <w:pPr>
        <w:numPr>
          <w:ilvl w:val="1"/>
          <w:numId w:val="25"/>
        </w:numPr>
        <w:jc w:val="both"/>
        <w:rPr>
          <w:rFonts w:cs="Calibri"/>
          <w:lang w:val="en-US"/>
        </w:rPr>
      </w:pPr>
      <w:r w:rsidRPr="00101DB6">
        <w:rPr>
          <w:rFonts w:cs="Calibri"/>
          <w:lang w:val="en-US"/>
        </w:rPr>
        <w:t>paper size</w:t>
      </w:r>
      <w:r w:rsidR="00D17B17" w:rsidRPr="00101DB6">
        <w:rPr>
          <w:rFonts w:cs="Calibri"/>
          <w:lang w:val="en-US"/>
        </w:rPr>
        <w:t>: A4,</w:t>
      </w:r>
    </w:p>
    <w:p w14:paraId="3A4DE8F5" w14:textId="60A72A52" w:rsidR="00D17B17" w:rsidRPr="00101DB6" w:rsidRDefault="00D82BF8" w:rsidP="008B7AFF">
      <w:pPr>
        <w:numPr>
          <w:ilvl w:val="1"/>
          <w:numId w:val="25"/>
        </w:numPr>
        <w:jc w:val="both"/>
        <w:rPr>
          <w:rFonts w:cs="Calibri"/>
          <w:lang w:val="en-US"/>
        </w:rPr>
      </w:pPr>
      <w:r w:rsidRPr="00101DB6">
        <w:rPr>
          <w:rFonts w:cs="Calibri"/>
          <w:lang w:val="en-US"/>
        </w:rPr>
        <w:t>font</w:t>
      </w:r>
      <w:r w:rsidR="00D17B17" w:rsidRPr="00101DB6">
        <w:rPr>
          <w:rFonts w:cs="Calibri"/>
          <w:lang w:val="en-US"/>
        </w:rPr>
        <w:t>: Calibri,</w:t>
      </w:r>
      <w:r w:rsidR="00D17B17" w:rsidRPr="00101DB6">
        <w:rPr>
          <w:rFonts w:cs="Calibri"/>
          <w:lang w:val="en-US"/>
        </w:rPr>
        <w:tab/>
      </w:r>
    </w:p>
    <w:p w14:paraId="59EEDB04" w14:textId="5E47B2EA" w:rsidR="00D17B17" w:rsidRPr="00101DB6" w:rsidRDefault="00D82BF8" w:rsidP="008B7AFF">
      <w:pPr>
        <w:numPr>
          <w:ilvl w:val="1"/>
          <w:numId w:val="25"/>
        </w:numPr>
        <w:jc w:val="both"/>
        <w:rPr>
          <w:rFonts w:cs="Calibri"/>
          <w:lang w:val="en-US"/>
        </w:rPr>
      </w:pPr>
      <w:r w:rsidRPr="00101DB6">
        <w:rPr>
          <w:rFonts w:cs="Calibri"/>
          <w:lang w:val="en-US"/>
        </w:rPr>
        <w:t>basic font size</w:t>
      </w:r>
      <w:r w:rsidR="00D17B17" w:rsidRPr="00101DB6">
        <w:rPr>
          <w:rFonts w:cs="Calibri"/>
          <w:lang w:val="en-US"/>
        </w:rPr>
        <w:t>:</w:t>
      </w:r>
      <w:r w:rsidR="009F01D0" w:rsidRPr="00101DB6">
        <w:rPr>
          <w:rFonts w:cs="Calibri"/>
          <w:lang w:val="en-US"/>
        </w:rPr>
        <w:t xml:space="preserve"> </w:t>
      </w:r>
      <w:r w:rsidRPr="00101DB6">
        <w:rPr>
          <w:rFonts w:cs="Calibri"/>
          <w:lang w:val="en-US"/>
        </w:rPr>
        <w:t>at least</w:t>
      </w:r>
      <w:r w:rsidR="00D17B17" w:rsidRPr="00101DB6">
        <w:rPr>
          <w:rFonts w:cs="Calibri"/>
          <w:lang w:val="en-US"/>
        </w:rPr>
        <w:t xml:space="preserve"> </w:t>
      </w:r>
      <w:r w:rsidR="00717BD3" w:rsidRPr="00101DB6">
        <w:rPr>
          <w:rFonts w:cs="Calibri"/>
          <w:lang w:val="en-US"/>
        </w:rPr>
        <w:t xml:space="preserve">11 </w:t>
      </w:r>
      <w:r w:rsidR="00D17B17" w:rsidRPr="00101DB6">
        <w:rPr>
          <w:rFonts w:cs="Calibri"/>
          <w:lang w:val="en-US"/>
        </w:rPr>
        <w:t>p</w:t>
      </w:r>
      <w:r w:rsidRPr="00101DB6">
        <w:rPr>
          <w:rFonts w:cs="Calibri"/>
          <w:lang w:val="en-US"/>
        </w:rPr>
        <w:t>oints</w:t>
      </w:r>
      <w:r w:rsidR="00D17B17" w:rsidRPr="00101DB6">
        <w:rPr>
          <w:rFonts w:cs="Calibri"/>
          <w:lang w:val="en-US"/>
        </w:rPr>
        <w:t>,</w:t>
      </w:r>
    </w:p>
    <w:p w14:paraId="3B550464" w14:textId="40849387" w:rsidR="00D17B17" w:rsidRPr="00101DB6" w:rsidRDefault="00D82BF8" w:rsidP="008B7AFF">
      <w:pPr>
        <w:numPr>
          <w:ilvl w:val="1"/>
          <w:numId w:val="25"/>
        </w:numPr>
        <w:spacing w:line="240" w:lineRule="auto"/>
        <w:jc w:val="both"/>
        <w:rPr>
          <w:rFonts w:cs="Calibri"/>
          <w:lang w:val="en-US"/>
        </w:rPr>
      </w:pPr>
      <w:r w:rsidRPr="00101DB6">
        <w:rPr>
          <w:rFonts w:cs="Calibri"/>
          <w:lang w:val="en-US"/>
        </w:rPr>
        <w:t>line spacing</w:t>
      </w:r>
      <w:r w:rsidR="00D17B17" w:rsidRPr="00101DB6">
        <w:rPr>
          <w:rFonts w:cs="Calibri"/>
          <w:lang w:val="en-US"/>
        </w:rPr>
        <w:t>:</w:t>
      </w:r>
      <w:r w:rsidR="009F01D0" w:rsidRPr="00101DB6">
        <w:rPr>
          <w:rFonts w:cs="Calibri"/>
          <w:lang w:val="en-US"/>
        </w:rPr>
        <w:t xml:space="preserve"> </w:t>
      </w:r>
      <w:r w:rsidRPr="00101DB6">
        <w:rPr>
          <w:rFonts w:cs="Calibri"/>
          <w:lang w:val="en-US"/>
        </w:rPr>
        <w:t xml:space="preserve">at least </w:t>
      </w:r>
      <w:r w:rsidR="00717BD3" w:rsidRPr="00101DB6">
        <w:rPr>
          <w:rFonts w:cs="Calibri"/>
          <w:lang w:val="en-US"/>
        </w:rPr>
        <w:t>1</w:t>
      </w:r>
      <w:r w:rsidRPr="00101DB6">
        <w:rPr>
          <w:rFonts w:cs="Calibri"/>
          <w:lang w:val="en-US"/>
        </w:rPr>
        <w:t>.</w:t>
      </w:r>
      <w:r w:rsidR="00717BD3" w:rsidRPr="00101DB6">
        <w:rPr>
          <w:rFonts w:cs="Calibri"/>
          <w:lang w:val="en-US"/>
        </w:rPr>
        <w:t>15</w:t>
      </w:r>
      <w:r w:rsidR="00D17B17" w:rsidRPr="00101DB6">
        <w:rPr>
          <w:rFonts w:cs="Calibri"/>
          <w:lang w:val="en-US"/>
        </w:rPr>
        <w:t>,</w:t>
      </w:r>
    </w:p>
    <w:p w14:paraId="4796454C" w14:textId="434F4874" w:rsidR="00E72C37" w:rsidRPr="00101DB6" w:rsidRDefault="00D82BF8" w:rsidP="008B7AFF">
      <w:pPr>
        <w:numPr>
          <w:ilvl w:val="0"/>
          <w:numId w:val="25"/>
        </w:numPr>
        <w:jc w:val="both"/>
        <w:rPr>
          <w:rFonts w:cs="Calibri"/>
          <w:lang w:val="en-US"/>
        </w:rPr>
      </w:pPr>
      <w:r w:rsidRPr="00101DB6">
        <w:rPr>
          <w:rFonts w:asciiTheme="minorHAnsi" w:hAnsiTheme="minorHAnsi" w:cstheme="minorHAnsi"/>
          <w:lang w:val="en-US"/>
        </w:rPr>
        <w:t xml:space="preserve">The volume of </w:t>
      </w:r>
      <w:r w:rsidR="00B10C54" w:rsidRPr="00101DB6">
        <w:rPr>
          <w:rFonts w:asciiTheme="minorHAnsi" w:hAnsiTheme="minorHAnsi" w:cstheme="minorHAnsi"/>
          <w:lang w:val="en-US"/>
        </w:rPr>
        <w:t>the entire Investment Policy may not</w:t>
      </w:r>
      <w:r w:rsidRPr="00101DB6">
        <w:rPr>
          <w:rFonts w:asciiTheme="minorHAnsi" w:hAnsiTheme="minorHAnsi" w:cstheme="minorHAnsi"/>
          <w:lang w:val="en-US"/>
        </w:rPr>
        <w:t xml:space="preserve"> exceed 40 pages</w:t>
      </w:r>
      <w:r w:rsidRPr="00101DB6" w:rsidDel="00D82BF8">
        <w:rPr>
          <w:rFonts w:cs="Calibri"/>
          <w:lang w:val="en-US"/>
        </w:rPr>
        <w:t xml:space="preserve"> </w:t>
      </w:r>
      <w:r w:rsidR="00EA0053" w:rsidRPr="00101DB6">
        <w:rPr>
          <w:rFonts w:cs="Calibri"/>
          <w:lang w:val="en-US"/>
        </w:rPr>
        <w:t>(</w:t>
      </w:r>
      <w:r w:rsidR="00623D30" w:rsidRPr="00101DB6">
        <w:rPr>
          <w:rFonts w:cs="Calibri"/>
          <w:lang w:val="en-US"/>
        </w:rPr>
        <w:t xml:space="preserve">with all of </w:t>
      </w:r>
      <w:r w:rsidR="00101DB6" w:rsidRPr="00101DB6">
        <w:rPr>
          <w:rFonts w:cs="Calibri"/>
          <w:lang w:val="en-US"/>
        </w:rPr>
        <w:t>attachments</w:t>
      </w:r>
      <w:r w:rsidR="00623D30" w:rsidRPr="00101DB6">
        <w:rPr>
          <w:rFonts w:cs="Calibri"/>
          <w:lang w:val="en-US"/>
        </w:rPr>
        <w:t>, except for the letters of intention from potential Co-Investors – Model 2)</w:t>
      </w:r>
      <w:r w:rsidR="001C1470" w:rsidRPr="00101DB6">
        <w:rPr>
          <w:rFonts w:cs="Calibri"/>
          <w:lang w:val="en-US"/>
        </w:rPr>
        <w:t>)</w:t>
      </w:r>
      <w:r w:rsidR="00FE0DBF" w:rsidRPr="00101DB6">
        <w:rPr>
          <w:rFonts w:cs="Calibri"/>
          <w:lang w:val="en-US"/>
        </w:rPr>
        <w:t>.</w:t>
      </w:r>
    </w:p>
    <w:p w14:paraId="6AED4DB2" w14:textId="6591EE52" w:rsidR="00E72C37" w:rsidRPr="00101DB6" w:rsidRDefault="00623D30" w:rsidP="008B7AFF">
      <w:pPr>
        <w:numPr>
          <w:ilvl w:val="0"/>
          <w:numId w:val="25"/>
        </w:numPr>
        <w:jc w:val="both"/>
        <w:rPr>
          <w:rFonts w:cs="Calibri"/>
          <w:lang w:val="en-US"/>
        </w:rPr>
      </w:pPr>
      <w:r w:rsidRPr="00101DB6">
        <w:rPr>
          <w:rFonts w:asciiTheme="minorHAnsi" w:hAnsiTheme="minorHAnsi" w:cstheme="minorHAnsi"/>
          <w:lang w:val="en-US"/>
        </w:rPr>
        <w:t>Additional content to which the Tenderer will refer via e.g. website addresses or hyperlinks will not be subject to analysis in the Tender’s assessment process.</w:t>
      </w:r>
    </w:p>
    <w:p w14:paraId="2CCAA4BE" w14:textId="2A709BF4" w:rsidR="002B5132" w:rsidRPr="00101DB6" w:rsidRDefault="00623D30" w:rsidP="008B7AFF">
      <w:pPr>
        <w:numPr>
          <w:ilvl w:val="0"/>
          <w:numId w:val="25"/>
        </w:numPr>
        <w:jc w:val="both"/>
        <w:rPr>
          <w:rFonts w:cs="Calibri"/>
          <w:lang w:val="en-US"/>
        </w:rPr>
      </w:pPr>
      <w:r w:rsidRPr="00101DB6">
        <w:rPr>
          <w:rFonts w:asciiTheme="minorHAnsi" w:hAnsiTheme="minorHAnsi" w:cstheme="minorHAnsi"/>
          <w:lang w:val="en-US"/>
        </w:rPr>
        <w:t>Any terms not defined herein have the meaning given in the Rules.</w:t>
      </w:r>
    </w:p>
    <w:p w14:paraId="751EE942" w14:textId="684EDBE4" w:rsidR="00E72C37" w:rsidRPr="00101DB6" w:rsidRDefault="00556D03" w:rsidP="00E72C37">
      <w:pPr>
        <w:rPr>
          <w:rFonts w:cs="Calibri"/>
          <w:b/>
          <w:lang w:val="en-US"/>
        </w:rPr>
      </w:pPr>
      <w:bookmarkStart w:id="1" w:name="_Hlk489955629"/>
      <w:r w:rsidRPr="00101DB6">
        <w:rPr>
          <w:rFonts w:cs="Calibri"/>
          <w:b/>
          <w:lang w:val="en-US"/>
        </w:rPr>
        <w:t>Required scope of the Investment Policy</w:t>
      </w:r>
    </w:p>
    <w:p w14:paraId="7439360B" w14:textId="67702704" w:rsidR="00706AAD" w:rsidRPr="00101DB6" w:rsidRDefault="00556D03" w:rsidP="008B7AFF">
      <w:pPr>
        <w:jc w:val="both"/>
        <w:rPr>
          <w:rFonts w:cs="Calibri"/>
          <w:lang w:val="en-US"/>
        </w:rPr>
      </w:pPr>
      <w:r w:rsidRPr="00101DB6">
        <w:rPr>
          <w:rFonts w:cs="Calibri"/>
          <w:lang w:val="en-US"/>
        </w:rPr>
        <w:t>In the Investment Policy, Tenderer should include information</w:t>
      </w:r>
      <w:r w:rsidR="00706AAD" w:rsidRPr="00101DB6">
        <w:rPr>
          <w:rFonts w:cs="Calibri"/>
          <w:lang w:val="en-US"/>
        </w:rPr>
        <w:t xml:space="preserve"> in the following </w:t>
      </w:r>
      <w:r w:rsidR="00AF280B" w:rsidRPr="00101DB6">
        <w:rPr>
          <w:rFonts w:cs="Calibri"/>
          <w:lang w:val="en-US"/>
        </w:rPr>
        <w:t>sections and subsections</w:t>
      </w:r>
      <w:r w:rsidR="00706AAD" w:rsidRPr="00101DB6">
        <w:rPr>
          <w:rFonts w:cs="Calibri"/>
          <w:lang w:val="en-US"/>
        </w:rPr>
        <w:t xml:space="preserve">, which will be </w:t>
      </w:r>
      <w:r w:rsidR="00985372" w:rsidRPr="00101DB6">
        <w:rPr>
          <w:rFonts w:cs="Calibri"/>
          <w:lang w:val="en-US"/>
        </w:rPr>
        <w:t>assessed</w:t>
      </w:r>
      <w:r w:rsidR="00706AAD" w:rsidRPr="00101DB6">
        <w:rPr>
          <w:rFonts w:cs="Calibri"/>
          <w:lang w:val="en-US"/>
        </w:rPr>
        <w:t xml:space="preserve"> during the formal and substantive </w:t>
      </w:r>
      <w:r w:rsidR="00552DDD" w:rsidRPr="00101DB6">
        <w:rPr>
          <w:rFonts w:cs="Calibri"/>
          <w:lang w:val="en-US"/>
        </w:rPr>
        <w:t>assessment</w:t>
      </w:r>
      <w:r w:rsidR="00706AAD" w:rsidRPr="00101DB6">
        <w:rPr>
          <w:rFonts w:cs="Calibri"/>
          <w:lang w:val="en-US"/>
        </w:rPr>
        <w:t xml:space="preserve"> processes. The specific thematic areas should be </w:t>
      </w:r>
      <w:r w:rsidR="00D7290A" w:rsidRPr="00101DB6">
        <w:rPr>
          <w:rFonts w:cs="Calibri"/>
          <w:lang w:val="en-US"/>
        </w:rPr>
        <w:t xml:space="preserve">titled according to the following </w:t>
      </w:r>
      <w:r w:rsidR="00AF280B" w:rsidRPr="00101DB6">
        <w:rPr>
          <w:rFonts w:cs="Calibri"/>
          <w:lang w:val="en-US"/>
        </w:rPr>
        <w:t>sections and subsections</w:t>
      </w:r>
      <w:r w:rsidR="00D7290A" w:rsidRPr="00101DB6">
        <w:rPr>
          <w:rFonts w:cs="Calibri"/>
          <w:lang w:val="en-US"/>
        </w:rPr>
        <w:t xml:space="preserve"> and presented in the order presented below.</w:t>
      </w:r>
      <w:r w:rsidR="00695329" w:rsidRPr="00101DB6">
        <w:rPr>
          <w:rFonts w:cs="Calibri"/>
          <w:lang w:val="en-US"/>
        </w:rPr>
        <w:t xml:space="preserve"> Information regarding </w:t>
      </w:r>
      <w:r w:rsidR="00AF280B" w:rsidRPr="00101DB6">
        <w:rPr>
          <w:rFonts w:cs="Calibri"/>
          <w:lang w:val="en-US"/>
        </w:rPr>
        <w:t xml:space="preserve">section </w:t>
      </w:r>
      <w:r w:rsidR="00695329" w:rsidRPr="00101DB6">
        <w:rPr>
          <w:rFonts w:cs="Calibri"/>
          <w:lang w:val="en-US"/>
        </w:rPr>
        <w:t xml:space="preserve">1d should be presented in the form of the indicated table. In case of choosing Model 1 as a business model of VC Fund, in the thematic areas regarding Model 2 (deal by deal) the Tenderer should </w:t>
      </w:r>
      <w:r w:rsidR="00AF280B" w:rsidRPr="00101DB6">
        <w:rPr>
          <w:rFonts w:cs="Calibri"/>
          <w:lang w:val="en-US"/>
        </w:rPr>
        <w:t>indicate</w:t>
      </w:r>
      <w:r w:rsidR="00695329" w:rsidRPr="00101DB6">
        <w:rPr>
          <w:rFonts w:cs="Calibri"/>
          <w:lang w:val="en-US"/>
        </w:rPr>
        <w:t xml:space="preserve"> “not applicable”.</w:t>
      </w:r>
    </w:p>
    <w:bookmarkEnd w:id="1"/>
    <w:p w14:paraId="51DB2C25" w14:textId="6D5C42A8" w:rsidR="00954F39" w:rsidRPr="00101DB6" w:rsidRDefault="00695329" w:rsidP="00FF56A5">
      <w:pPr>
        <w:numPr>
          <w:ilvl w:val="0"/>
          <w:numId w:val="26"/>
        </w:numPr>
        <w:jc w:val="both"/>
        <w:rPr>
          <w:rFonts w:cs="Calibri"/>
          <w:b/>
          <w:lang w:val="en-US"/>
        </w:rPr>
      </w:pPr>
      <w:r w:rsidRPr="00101DB6">
        <w:rPr>
          <w:rFonts w:cs="Calibri"/>
          <w:b/>
          <w:lang w:val="en-US"/>
        </w:rPr>
        <w:t>Investment profile:</w:t>
      </w:r>
    </w:p>
    <w:p w14:paraId="603973DC" w14:textId="022EFE9F" w:rsidR="006414E3" w:rsidRPr="00101DB6" w:rsidRDefault="00695329" w:rsidP="00DE0CD8">
      <w:pPr>
        <w:numPr>
          <w:ilvl w:val="1"/>
          <w:numId w:val="26"/>
        </w:numPr>
        <w:jc w:val="both"/>
        <w:rPr>
          <w:rFonts w:cs="Calibri"/>
          <w:lang w:val="en-US"/>
        </w:rPr>
      </w:pPr>
      <w:r w:rsidRPr="00101DB6">
        <w:rPr>
          <w:rFonts w:cs="Calibri"/>
          <w:lang w:val="en-US"/>
        </w:rPr>
        <w:t xml:space="preserve">Economy sector </w:t>
      </w:r>
      <w:r w:rsidR="00101DB6" w:rsidRPr="00101DB6">
        <w:rPr>
          <w:rFonts w:cs="Calibri"/>
          <w:lang w:val="en-US"/>
        </w:rPr>
        <w:t>preferred</w:t>
      </w:r>
      <w:r w:rsidRPr="00101DB6">
        <w:rPr>
          <w:rFonts w:cs="Calibri"/>
          <w:lang w:val="en-US"/>
        </w:rPr>
        <w:t xml:space="preserve"> under th</w:t>
      </w:r>
      <w:r w:rsidR="00C217DA" w:rsidRPr="00101DB6">
        <w:rPr>
          <w:rFonts w:cs="Calibri"/>
          <w:lang w:val="en-US"/>
        </w:rPr>
        <w:t>e</w:t>
      </w:r>
      <w:r w:rsidRPr="00101DB6">
        <w:rPr>
          <w:rFonts w:cs="Calibri"/>
          <w:lang w:val="en-US"/>
        </w:rPr>
        <w:t xml:space="preserve"> Investments, by </w:t>
      </w:r>
      <w:r w:rsidR="00101DB6" w:rsidRPr="00101DB6">
        <w:rPr>
          <w:rFonts w:cs="Calibri"/>
          <w:lang w:val="en-US"/>
        </w:rPr>
        <w:t>referring</w:t>
      </w:r>
      <w:r w:rsidRPr="00101DB6">
        <w:rPr>
          <w:rFonts w:cs="Calibri"/>
          <w:lang w:val="en-US"/>
        </w:rPr>
        <w:t xml:space="preserve"> to their classification in the Polish Classification of Economic Activities </w:t>
      </w:r>
      <w:r w:rsidR="00116193" w:rsidRPr="00101DB6">
        <w:rPr>
          <w:rFonts w:cs="Calibri"/>
          <w:lang w:val="en-US"/>
        </w:rPr>
        <w:t>(</w:t>
      </w:r>
      <w:r w:rsidRPr="00101DB6">
        <w:rPr>
          <w:rFonts w:cs="Calibri"/>
          <w:lang w:val="en-US"/>
        </w:rPr>
        <w:t xml:space="preserve">PKD), as well as stage of development of potential Investments and </w:t>
      </w:r>
      <w:r w:rsidR="00306A9E" w:rsidRPr="00101DB6">
        <w:rPr>
          <w:rFonts w:cs="Calibri"/>
          <w:lang w:val="en-US"/>
        </w:rPr>
        <w:t>their share (in %)</w:t>
      </w:r>
      <w:r w:rsidRPr="00101DB6">
        <w:rPr>
          <w:rFonts w:cs="Calibri"/>
          <w:lang w:val="en-US"/>
        </w:rPr>
        <w:t xml:space="preserve"> </w:t>
      </w:r>
      <w:r w:rsidR="00C217DA" w:rsidRPr="00101DB6">
        <w:rPr>
          <w:rFonts w:cs="Calibri"/>
          <w:lang w:val="en-US"/>
        </w:rPr>
        <w:t>in</w:t>
      </w:r>
      <w:r w:rsidR="00306A9E" w:rsidRPr="00101DB6">
        <w:rPr>
          <w:rFonts w:cs="Calibri"/>
          <w:lang w:val="en-US"/>
        </w:rPr>
        <w:t xml:space="preserve"> VC Fund’s total Investments,</w:t>
      </w:r>
    </w:p>
    <w:p w14:paraId="191E437B" w14:textId="49902B18" w:rsidR="00B10C54" w:rsidRPr="00101DB6" w:rsidRDefault="00B10C54" w:rsidP="00F97B40">
      <w:pPr>
        <w:numPr>
          <w:ilvl w:val="1"/>
          <w:numId w:val="26"/>
        </w:numPr>
        <w:jc w:val="both"/>
        <w:rPr>
          <w:rFonts w:cs="Calibri"/>
          <w:lang w:val="en-US"/>
        </w:rPr>
      </w:pPr>
      <w:r w:rsidRPr="00101DB6">
        <w:rPr>
          <w:rFonts w:asciiTheme="minorHAnsi" w:hAnsiTheme="minorHAnsi" w:cstheme="minorHAnsi"/>
          <w:lang w:val="en-US"/>
        </w:rPr>
        <w:t>preferred level (in%) of equity interests (stake) and corporate rights to be acquired in the Companies</w:t>
      </w:r>
    </w:p>
    <w:p w14:paraId="10A2AB4B" w14:textId="213B4AEF" w:rsidR="006414E3" w:rsidRPr="00101DB6" w:rsidRDefault="00F97B40" w:rsidP="00F97B40">
      <w:pPr>
        <w:numPr>
          <w:ilvl w:val="1"/>
          <w:numId w:val="26"/>
        </w:numPr>
        <w:jc w:val="both"/>
        <w:rPr>
          <w:rFonts w:cs="Calibri"/>
          <w:lang w:val="en-US"/>
        </w:rPr>
      </w:pPr>
      <w:r w:rsidRPr="00101DB6">
        <w:rPr>
          <w:rFonts w:cs="Calibri"/>
          <w:lang w:val="en-US"/>
        </w:rPr>
        <w:t>the profile and type of inn</w:t>
      </w:r>
      <w:r w:rsidR="00B10C54" w:rsidRPr="00101DB6">
        <w:rPr>
          <w:rFonts w:cs="Calibri"/>
          <w:lang w:val="en-US"/>
        </w:rPr>
        <w:t>ovation of the investment projects</w:t>
      </w:r>
    </w:p>
    <w:p w14:paraId="4B92144B" w14:textId="4A1E91BB" w:rsidR="006414E3" w:rsidRPr="00101DB6" w:rsidRDefault="00B10C54" w:rsidP="007B7794">
      <w:pPr>
        <w:numPr>
          <w:ilvl w:val="1"/>
          <w:numId w:val="26"/>
        </w:numPr>
        <w:jc w:val="both"/>
        <w:rPr>
          <w:rFonts w:cs="Calibri"/>
          <w:lang w:val="en-US"/>
        </w:rPr>
      </w:pPr>
      <w:r w:rsidRPr="00101DB6">
        <w:rPr>
          <w:lang w:val="en-US"/>
        </w:rPr>
        <w:t xml:space="preserve">Assumed structure of the investment portfolio (by quantity and value). </w:t>
      </w:r>
      <w:r w:rsidR="007B7794" w:rsidRPr="00101DB6">
        <w:rPr>
          <w:rFonts w:cs="Calibri"/>
          <w:lang w:val="en-US"/>
        </w:rPr>
        <w:t>The data in the table should be consistent with the data in the Financial Schedule of Appendix 1: Tender Identification Form</w:t>
      </w:r>
    </w:p>
    <w:tbl>
      <w:tblPr>
        <w:tblStyle w:val="TableGrid"/>
        <w:tblW w:w="0" w:type="auto"/>
        <w:tblInd w:w="1125" w:type="dxa"/>
        <w:tblLook w:val="04A0" w:firstRow="1" w:lastRow="0" w:firstColumn="1" w:lastColumn="0" w:noHBand="0" w:noVBand="1"/>
      </w:tblPr>
      <w:tblGrid>
        <w:gridCol w:w="2839"/>
        <w:gridCol w:w="1457"/>
        <w:gridCol w:w="1702"/>
        <w:gridCol w:w="1702"/>
      </w:tblGrid>
      <w:tr w:rsidR="009D3DF1" w:rsidRPr="00101DB6" w14:paraId="003C5092" w14:textId="77777777" w:rsidTr="00664866">
        <w:tc>
          <w:tcPr>
            <w:tcW w:w="2839" w:type="dxa"/>
          </w:tcPr>
          <w:p w14:paraId="3E2155FE" w14:textId="62A4F073" w:rsidR="009D3DF1" w:rsidRPr="00101DB6" w:rsidRDefault="000552B6" w:rsidP="007B37A0">
            <w:pPr>
              <w:rPr>
                <w:rFonts w:cs="Calibri"/>
                <w:b/>
                <w:lang w:val="en-US"/>
              </w:rPr>
            </w:pPr>
            <w:r w:rsidRPr="00101DB6">
              <w:rPr>
                <w:rFonts w:cs="Calibri"/>
                <w:b/>
                <w:lang w:val="en-US"/>
              </w:rPr>
              <w:t>Type of Investment</w:t>
            </w:r>
          </w:p>
        </w:tc>
        <w:tc>
          <w:tcPr>
            <w:tcW w:w="1457" w:type="dxa"/>
          </w:tcPr>
          <w:p w14:paraId="1FECB576" w14:textId="6CA95978" w:rsidR="009D3DF1" w:rsidRPr="00101DB6" w:rsidRDefault="000552B6" w:rsidP="007B37A0">
            <w:pPr>
              <w:rPr>
                <w:rFonts w:cs="Calibri"/>
                <w:b/>
                <w:lang w:val="en-US"/>
              </w:rPr>
            </w:pPr>
            <w:r w:rsidRPr="00101DB6">
              <w:rPr>
                <w:rFonts w:cs="Calibri"/>
                <w:b/>
                <w:lang w:val="en-US"/>
              </w:rPr>
              <w:t>Number of Investments</w:t>
            </w:r>
          </w:p>
        </w:tc>
        <w:tc>
          <w:tcPr>
            <w:tcW w:w="1702" w:type="dxa"/>
          </w:tcPr>
          <w:p w14:paraId="56FA2E95" w14:textId="7718FBE6" w:rsidR="009D3DF1" w:rsidRPr="00101DB6" w:rsidRDefault="000552B6" w:rsidP="007B37A0">
            <w:pPr>
              <w:rPr>
                <w:rFonts w:cs="Calibri"/>
                <w:b/>
                <w:lang w:val="en-US"/>
              </w:rPr>
            </w:pPr>
            <w:r w:rsidRPr="00101DB6">
              <w:rPr>
                <w:rFonts w:cs="Calibri"/>
                <w:b/>
                <w:lang w:val="en-US"/>
              </w:rPr>
              <w:t>Average Value of Investment</w:t>
            </w:r>
            <w:r w:rsidR="009D3DF1" w:rsidRPr="00101DB6">
              <w:rPr>
                <w:rFonts w:cs="Calibri"/>
                <w:b/>
                <w:lang w:val="en-US"/>
              </w:rPr>
              <w:t xml:space="preserve"> </w:t>
            </w:r>
            <w:r w:rsidRPr="00101DB6">
              <w:rPr>
                <w:rFonts w:cs="Calibri"/>
                <w:b/>
                <w:lang w:val="en-US"/>
              </w:rPr>
              <w:br/>
              <w:t>(i</w:t>
            </w:r>
            <w:r w:rsidR="00B10C54" w:rsidRPr="00101DB6">
              <w:rPr>
                <w:rFonts w:cs="Calibri"/>
                <w:b/>
                <w:lang w:val="en-US"/>
              </w:rPr>
              <w:t>n PLN ‘000</w:t>
            </w:r>
            <w:r w:rsidRPr="00101DB6">
              <w:rPr>
                <w:rFonts w:cs="Calibri"/>
                <w:b/>
                <w:lang w:val="en-US"/>
              </w:rPr>
              <w:t>)</w:t>
            </w:r>
          </w:p>
        </w:tc>
        <w:tc>
          <w:tcPr>
            <w:tcW w:w="1702" w:type="dxa"/>
          </w:tcPr>
          <w:p w14:paraId="56D9E53E" w14:textId="2BEC048E" w:rsidR="009D3DF1" w:rsidRPr="00101DB6" w:rsidRDefault="000552B6" w:rsidP="007B37A0">
            <w:pPr>
              <w:rPr>
                <w:rFonts w:cs="Calibri"/>
                <w:b/>
                <w:lang w:val="en-US"/>
              </w:rPr>
            </w:pPr>
            <w:r w:rsidRPr="00101DB6">
              <w:rPr>
                <w:rFonts w:cs="Calibri"/>
                <w:b/>
                <w:lang w:val="en-US"/>
              </w:rPr>
              <w:t>Total Value of Investment</w:t>
            </w:r>
            <w:r w:rsidRPr="00101DB6">
              <w:rPr>
                <w:rFonts w:cs="Calibri"/>
                <w:b/>
                <w:lang w:val="en-US"/>
              </w:rPr>
              <w:br/>
            </w:r>
            <w:r w:rsidR="00B10C54" w:rsidRPr="00101DB6">
              <w:rPr>
                <w:rFonts w:cs="Calibri"/>
                <w:b/>
                <w:lang w:val="en-US"/>
              </w:rPr>
              <w:t>(in PLN ‘000)</w:t>
            </w:r>
          </w:p>
        </w:tc>
      </w:tr>
      <w:tr w:rsidR="009D3DF1" w:rsidRPr="00101DB6" w14:paraId="215C06F6" w14:textId="77777777" w:rsidTr="00664866">
        <w:tc>
          <w:tcPr>
            <w:tcW w:w="2839" w:type="dxa"/>
          </w:tcPr>
          <w:p w14:paraId="24EBAABC" w14:textId="3B678927" w:rsidR="009D3DF1" w:rsidRPr="00101DB6" w:rsidRDefault="000552B6" w:rsidP="00241208">
            <w:pPr>
              <w:jc w:val="both"/>
              <w:rPr>
                <w:rFonts w:cs="Calibri"/>
                <w:lang w:val="en-US"/>
              </w:rPr>
            </w:pPr>
            <w:r w:rsidRPr="00101DB6">
              <w:rPr>
                <w:rFonts w:cs="Calibri"/>
                <w:lang w:val="en-US"/>
              </w:rPr>
              <w:t>All Investments</w:t>
            </w:r>
            <w:r w:rsidR="005A2600" w:rsidRPr="00101DB6">
              <w:rPr>
                <w:rFonts w:cs="Calibri"/>
                <w:lang w:val="en-US"/>
              </w:rPr>
              <w:t xml:space="preserve"> (1+2)</w:t>
            </w:r>
          </w:p>
        </w:tc>
        <w:tc>
          <w:tcPr>
            <w:tcW w:w="1457" w:type="dxa"/>
          </w:tcPr>
          <w:p w14:paraId="0001C2E6" w14:textId="77777777" w:rsidR="009D3DF1" w:rsidRPr="00101DB6" w:rsidRDefault="009D3DF1" w:rsidP="00241208">
            <w:pPr>
              <w:jc w:val="both"/>
              <w:rPr>
                <w:rFonts w:cs="Calibri"/>
                <w:lang w:val="en-US"/>
              </w:rPr>
            </w:pPr>
          </w:p>
        </w:tc>
        <w:tc>
          <w:tcPr>
            <w:tcW w:w="1702" w:type="dxa"/>
          </w:tcPr>
          <w:p w14:paraId="5E9E8FD3" w14:textId="77777777" w:rsidR="009D3DF1" w:rsidRPr="00101DB6" w:rsidRDefault="009D3DF1" w:rsidP="00241208">
            <w:pPr>
              <w:jc w:val="both"/>
              <w:rPr>
                <w:rFonts w:cs="Calibri"/>
                <w:lang w:val="en-US"/>
              </w:rPr>
            </w:pPr>
          </w:p>
        </w:tc>
        <w:tc>
          <w:tcPr>
            <w:tcW w:w="1702" w:type="dxa"/>
          </w:tcPr>
          <w:p w14:paraId="04007A2F" w14:textId="77777777" w:rsidR="009D3DF1" w:rsidRPr="00101DB6" w:rsidRDefault="009D3DF1" w:rsidP="00241208">
            <w:pPr>
              <w:jc w:val="both"/>
              <w:rPr>
                <w:rFonts w:cs="Calibri"/>
                <w:lang w:val="en-US"/>
              </w:rPr>
            </w:pPr>
          </w:p>
        </w:tc>
      </w:tr>
      <w:tr w:rsidR="009D3DF1" w:rsidRPr="00101DB6" w14:paraId="35735F84" w14:textId="77777777" w:rsidTr="00664866">
        <w:tc>
          <w:tcPr>
            <w:tcW w:w="2839" w:type="dxa"/>
          </w:tcPr>
          <w:p w14:paraId="6283D372" w14:textId="4EC7A3B6" w:rsidR="009D3DF1" w:rsidRPr="00101DB6" w:rsidRDefault="005A2600" w:rsidP="00241208">
            <w:pPr>
              <w:jc w:val="both"/>
              <w:rPr>
                <w:rFonts w:cs="Calibri"/>
                <w:lang w:val="en-US"/>
              </w:rPr>
            </w:pPr>
            <w:r w:rsidRPr="00101DB6">
              <w:rPr>
                <w:rFonts w:cs="Calibri"/>
                <w:lang w:val="en-US"/>
              </w:rPr>
              <w:lastRenderedPageBreak/>
              <w:t xml:space="preserve">1. </w:t>
            </w:r>
            <w:r w:rsidR="00101DB6" w:rsidRPr="00101DB6">
              <w:rPr>
                <w:rFonts w:cs="Calibri"/>
                <w:lang w:val="en-US"/>
              </w:rPr>
              <w:t>Initial</w:t>
            </w:r>
            <w:r w:rsidR="000552B6" w:rsidRPr="00101DB6">
              <w:rPr>
                <w:rFonts w:cs="Calibri"/>
                <w:lang w:val="en-US"/>
              </w:rPr>
              <w:t xml:space="preserve"> Investments</w:t>
            </w:r>
          </w:p>
        </w:tc>
        <w:tc>
          <w:tcPr>
            <w:tcW w:w="1457" w:type="dxa"/>
          </w:tcPr>
          <w:p w14:paraId="7653B293" w14:textId="77777777" w:rsidR="009D3DF1" w:rsidRPr="00101DB6" w:rsidRDefault="009D3DF1" w:rsidP="00241208">
            <w:pPr>
              <w:jc w:val="both"/>
              <w:rPr>
                <w:rFonts w:cs="Calibri"/>
                <w:lang w:val="en-US"/>
              </w:rPr>
            </w:pPr>
          </w:p>
        </w:tc>
        <w:tc>
          <w:tcPr>
            <w:tcW w:w="1702" w:type="dxa"/>
          </w:tcPr>
          <w:p w14:paraId="03F69C67" w14:textId="77777777" w:rsidR="009D3DF1" w:rsidRPr="00101DB6" w:rsidRDefault="009D3DF1" w:rsidP="00241208">
            <w:pPr>
              <w:jc w:val="both"/>
              <w:rPr>
                <w:rFonts w:cs="Calibri"/>
                <w:lang w:val="en-US"/>
              </w:rPr>
            </w:pPr>
          </w:p>
        </w:tc>
        <w:tc>
          <w:tcPr>
            <w:tcW w:w="1702" w:type="dxa"/>
          </w:tcPr>
          <w:p w14:paraId="26DADD95" w14:textId="77777777" w:rsidR="009D3DF1" w:rsidRPr="00101DB6" w:rsidRDefault="009D3DF1" w:rsidP="00241208">
            <w:pPr>
              <w:jc w:val="both"/>
              <w:rPr>
                <w:rFonts w:cs="Calibri"/>
                <w:lang w:val="en-US"/>
              </w:rPr>
            </w:pPr>
          </w:p>
        </w:tc>
      </w:tr>
      <w:tr w:rsidR="009D3DF1" w:rsidRPr="00101DB6" w14:paraId="74276AE1" w14:textId="77777777" w:rsidTr="00664866">
        <w:tc>
          <w:tcPr>
            <w:tcW w:w="2839" w:type="dxa"/>
          </w:tcPr>
          <w:p w14:paraId="2624223F" w14:textId="4F894C73" w:rsidR="009D3DF1" w:rsidRPr="00101DB6" w:rsidRDefault="005A2600" w:rsidP="00241208">
            <w:pPr>
              <w:jc w:val="both"/>
              <w:rPr>
                <w:rFonts w:cs="Calibri"/>
                <w:lang w:val="en-US"/>
              </w:rPr>
            </w:pPr>
            <w:r w:rsidRPr="00101DB6">
              <w:rPr>
                <w:rFonts w:cs="Calibri"/>
                <w:lang w:val="en-US"/>
              </w:rPr>
              <w:t xml:space="preserve">  </w:t>
            </w:r>
            <w:r w:rsidR="00422D93" w:rsidRPr="00101DB6">
              <w:rPr>
                <w:rFonts w:cs="Calibri"/>
                <w:lang w:val="en-US"/>
              </w:rPr>
              <w:t xml:space="preserve">  </w:t>
            </w:r>
            <w:r w:rsidR="000552B6" w:rsidRPr="00101DB6">
              <w:rPr>
                <w:rFonts w:cs="Calibri"/>
                <w:lang w:val="en-US"/>
              </w:rPr>
              <w:t>Group A</w:t>
            </w:r>
          </w:p>
        </w:tc>
        <w:tc>
          <w:tcPr>
            <w:tcW w:w="1457" w:type="dxa"/>
          </w:tcPr>
          <w:p w14:paraId="534295D0" w14:textId="77777777" w:rsidR="009D3DF1" w:rsidRPr="00101DB6" w:rsidRDefault="009D3DF1" w:rsidP="00241208">
            <w:pPr>
              <w:jc w:val="both"/>
              <w:rPr>
                <w:rFonts w:cs="Calibri"/>
                <w:lang w:val="en-US"/>
              </w:rPr>
            </w:pPr>
          </w:p>
        </w:tc>
        <w:tc>
          <w:tcPr>
            <w:tcW w:w="1702" w:type="dxa"/>
          </w:tcPr>
          <w:p w14:paraId="3C7A3EFB" w14:textId="77777777" w:rsidR="009D3DF1" w:rsidRPr="00101DB6" w:rsidRDefault="009D3DF1" w:rsidP="00241208">
            <w:pPr>
              <w:jc w:val="both"/>
              <w:rPr>
                <w:rFonts w:cs="Calibri"/>
                <w:lang w:val="en-US"/>
              </w:rPr>
            </w:pPr>
          </w:p>
        </w:tc>
        <w:tc>
          <w:tcPr>
            <w:tcW w:w="1702" w:type="dxa"/>
          </w:tcPr>
          <w:p w14:paraId="38CEE4AC" w14:textId="77777777" w:rsidR="009D3DF1" w:rsidRPr="00101DB6" w:rsidRDefault="009D3DF1" w:rsidP="00241208">
            <w:pPr>
              <w:jc w:val="both"/>
              <w:rPr>
                <w:rFonts w:cs="Calibri"/>
                <w:lang w:val="en-US"/>
              </w:rPr>
            </w:pPr>
          </w:p>
        </w:tc>
      </w:tr>
      <w:tr w:rsidR="009D3DF1" w:rsidRPr="00101DB6" w14:paraId="6064ABA2" w14:textId="77777777" w:rsidTr="00664866">
        <w:tc>
          <w:tcPr>
            <w:tcW w:w="2839" w:type="dxa"/>
          </w:tcPr>
          <w:p w14:paraId="273C361F" w14:textId="6146BCB4" w:rsidR="009D3DF1" w:rsidRPr="00101DB6" w:rsidRDefault="005A2600" w:rsidP="00241208">
            <w:pPr>
              <w:jc w:val="both"/>
              <w:rPr>
                <w:rFonts w:cs="Calibri"/>
                <w:lang w:val="en-US"/>
              </w:rPr>
            </w:pPr>
            <w:r w:rsidRPr="00101DB6">
              <w:rPr>
                <w:rFonts w:cs="Calibri"/>
                <w:lang w:val="en-US"/>
              </w:rPr>
              <w:t xml:space="preserve">  </w:t>
            </w:r>
            <w:r w:rsidR="00422D93" w:rsidRPr="00101DB6">
              <w:rPr>
                <w:rFonts w:cs="Calibri"/>
                <w:lang w:val="en-US"/>
              </w:rPr>
              <w:t xml:space="preserve">  </w:t>
            </w:r>
            <w:r w:rsidR="000552B6" w:rsidRPr="00101DB6">
              <w:rPr>
                <w:rFonts w:cs="Calibri"/>
                <w:lang w:val="en-US"/>
              </w:rPr>
              <w:t>Group B</w:t>
            </w:r>
          </w:p>
        </w:tc>
        <w:tc>
          <w:tcPr>
            <w:tcW w:w="1457" w:type="dxa"/>
          </w:tcPr>
          <w:p w14:paraId="4BF50AD1" w14:textId="77777777" w:rsidR="009D3DF1" w:rsidRPr="00101DB6" w:rsidRDefault="009D3DF1" w:rsidP="00241208">
            <w:pPr>
              <w:jc w:val="both"/>
              <w:rPr>
                <w:rFonts w:cs="Calibri"/>
                <w:lang w:val="en-US"/>
              </w:rPr>
            </w:pPr>
          </w:p>
        </w:tc>
        <w:tc>
          <w:tcPr>
            <w:tcW w:w="1702" w:type="dxa"/>
          </w:tcPr>
          <w:p w14:paraId="12ACDFAD" w14:textId="77777777" w:rsidR="009D3DF1" w:rsidRPr="00101DB6" w:rsidRDefault="009D3DF1" w:rsidP="00241208">
            <w:pPr>
              <w:jc w:val="both"/>
              <w:rPr>
                <w:rFonts w:cs="Calibri"/>
                <w:lang w:val="en-US"/>
              </w:rPr>
            </w:pPr>
          </w:p>
        </w:tc>
        <w:tc>
          <w:tcPr>
            <w:tcW w:w="1702" w:type="dxa"/>
          </w:tcPr>
          <w:p w14:paraId="0D0DAAF8" w14:textId="77777777" w:rsidR="009D3DF1" w:rsidRPr="00101DB6" w:rsidRDefault="009D3DF1" w:rsidP="00241208">
            <w:pPr>
              <w:jc w:val="both"/>
              <w:rPr>
                <w:rFonts w:cs="Calibri"/>
                <w:lang w:val="en-US"/>
              </w:rPr>
            </w:pPr>
          </w:p>
        </w:tc>
      </w:tr>
      <w:tr w:rsidR="009D3DF1" w:rsidRPr="00101DB6" w14:paraId="0F3EFB1C" w14:textId="77777777" w:rsidTr="00664866">
        <w:tc>
          <w:tcPr>
            <w:tcW w:w="2839" w:type="dxa"/>
          </w:tcPr>
          <w:p w14:paraId="111940E5" w14:textId="71C238ED" w:rsidR="009D3DF1" w:rsidRPr="00101DB6" w:rsidRDefault="005A2600" w:rsidP="00241208">
            <w:pPr>
              <w:jc w:val="both"/>
              <w:rPr>
                <w:rFonts w:cs="Calibri"/>
                <w:lang w:val="en-US"/>
              </w:rPr>
            </w:pPr>
            <w:r w:rsidRPr="00101DB6">
              <w:rPr>
                <w:rFonts w:cs="Calibri"/>
                <w:lang w:val="en-US"/>
              </w:rPr>
              <w:t xml:space="preserve"> </w:t>
            </w:r>
            <w:r w:rsidR="00422D93" w:rsidRPr="00101DB6">
              <w:rPr>
                <w:rFonts w:cs="Calibri"/>
                <w:lang w:val="en-US"/>
              </w:rPr>
              <w:t xml:space="preserve">  </w:t>
            </w:r>
            <w:r w:rsidRPr="00101DB6">
              <w:rPr>
                <w:rFonts w:cs="Calibri"/>
                <w:lang w:val="en-US"/>
              </w:rPr>
              <w:t xml:space="preserve"> </w:t>
            </w:r>
            <w:r w:rsidR="000552B6" w:rsidRPr="00101DB6">
              <w:rPr>
                <w:rFonts w:cs="Calibri"/>
                <w:lang w:val="en-US"/>
              </w:rPr>
              <w:t>Group C</w:t>
            </w:r>
          </w:p>
        </w:tc>
        <w:tc>
          <w:tcPr>
            <w:tcW w:w="1457" w:type="dxa"/>
          </w:tcPr>
          <w:p w14:paraId="10DB38E8" w14:textId="77777777" w:rsidR="009D3DF1" w:rsidRPr="00101DB6" w:rsidRDefault="009D3DF1" w:rsidP="00241208">
            <w:pPr>
              <w:jc w:val="both"/>
              <w:rPr>
                <w:rFonts w:cs="Calibri"/>
                <w:lang w:val="en-US"/>
              </w:rPr>
            </w:pPr>
          </w:p>
        </w:tc>
        <w:tc>
          <w:tcPr>
            <w:tcW w:w="1702" w:type="dxa"/>
          </w:tcPr>
          <w:p w14:paraId="4522DA19" w14:textId="77777777" w:rsidR="009D3DF1" w:rsidRPr="00101DB6" w:rsidRDefault="009D3DF1" w:rsidP="00241208">
            <w:pPr>
              <w:jc w:val="both"/>
              <w:rPr>
                <w:rFonts w:cs="Calibri"/>
                <w:lang w:val="en-US"/>
              </w:rPr>
            </w:pPr>
          </w:p>
        </w:tc>
        <w:tc>
          <w:tcPr>
            <w:tcW w:w="1702" w:type="dxa"/>
          </w:tcPr>
          <w:p w14:paraId="6515C54D" w14:textId="77777777" w:rsidR="009D3DF1" w:rsidRPr="00101DB6" w:rsidRDefault="009D3DF1" w:rsidP="00241208">
            <w:pPr>
              <w:jc w:val="both"/>
              <w:rPr>
                <w:rFonts w:cs="Calibri"/>
                <w:lang w:val="en-US"/>
              </w:rPr>
            </w:pPr>
          </w:p>
        </w:tc>
      </w:tr>
      <w:tr w:rsidR="009D3DF1" w:rsidRPr="00101DB6" w14:paraId="1BA1B79A" w14:textId="77777777" w:rsidTr="00664866">
        <w:tc>
          <w:tcPr>
            <w:tcW w:w="2839" w:type="dxa"/>
          </w:tcPr>
          <w:p w14:paraId="7E34165E" w14:textId="2CAA81C6" w:rsidR="009D3DF1" w:rsidRPr="00101DB6" w:rsidRDefault="00664866" w:rsidP="00664866">
            <w:pPr>
              <w:jc w:val="both"/>
              <w:rPr>
                <w:rFonts w:cs="Calibri"/>
                <w:lang w:val="en-US"/>
              </w:rPr>
            </w:pPr>
            <w:r w:rsidRPr="00101DB6">
              <w:rPr>
                <w:rFonts w:cs="Calibri"/>
                <w:lang w:val="en-US"/>
              </w:rPr>
              <w:t xml:space="preserve">2. </w:t>
            </w:r>
            <w:r w:rsidR="000552B6" w:rsidRPr="00101DB6">
              <w:rPr>
                <w:rFonts w:cs="Calibri"/>
                <w:lang w:val="en-US"/>
              </w:rPr>
              <w:t>Follow-on Investments</w:t>
            </w:r>
          </w:p>
        </w:tc>
        <w:tc>
          <w:tcPr>
            <w:tcW w:w="1457" w:type="dxa"/>
          </w:tcPr>
          <w:p w14:paraId="2F4B1301" w14:textId="77777777" w:rsidR="009D3DF1" w:rsidRPr="00101DB6" w:rsidRDefault="009D3DF1" w:rsidP="00241208">
            <w:pPr>
              <w:jc w:val="both"/>
              <w:rPr>
                <w:rFonts w:cs="Calibri"/>
                <w:lang w:val="en-US"/>
              </w:rPr>
            </w:pPr>
          </w:p>
        </w:tc>
        <w:tc>
          <w:tcPr>
            <w:tcW w:w="1702" w:type="dxa"/>
          </w:tcPr>
          <w:p w14:paraId="6E24D4C4" w14:textId="77777777" w:rsidR="009D3DF1" w:rsidRPr="00101DB6" w:rsidRDefault="009D3DF1" w:rsidP="00241208">
            <w:pPr>
              <w:jc w:val="both"/>
              <w:rPr>
                <w:rFonts w:cs="Calibri"/>
                <w:lang w:val="en-US"/>
              </w:rPr>
            </w:pPr>
          </w:p>
        </w:tc>
        <w:tc>
          <w:tcPr>
            <w:tcW w:w="1702" w:type="dxa"/>
          </w:tcPr>
          <w:p w14:paraId="16036761" w14:textId="77777777" w:rsidR="009D3DF1" w:rsidRPr="00101DB6" w:rsidRDefault="009D3DF1" w:rsidP="00241208">
            <w:pPr>
              <w:jc w:val="both"/>
              <w:rPr>
                <w:rFonts w:cs="Calibri"/>
                <w:lang w:val="en-US"/>
              </w:rPr>
            </w:pPr>
          </w:p>
        </w:tc>
      </w:tr>
      <w:tr w:rsidR="009D3DF1" w:rsidRPr="00101DB6" w14:paraId="13400597" w14:textId="77777777" w:rsidTr="00664866">
        <w:tc>
          <w:tcPr>
            <w:tcW w:w="2839" w:type="dxa"/>
          </w:tcPr>
          <w:p w14:paraId="260D4DBD" w14:textId="2441452D" w:rsidR="009D3DF1" w:rsidRPr="00101DB6" w:rsidRDefault="005A2600" w:rsidP="00241208">
            <w:pPr>
              <w:jc w:val="both"/>
              <w:rPr>
                <w:rFonts w:cs="Calibri"/>
                <w:lang w:val="en-US"/>
              </w:rPr>
            </w:pPr>
            <w:r w:rsidRPr="00101DB6">
              <w:rPr>
                <w:rFonts w:cs="Calibri"/>
                <w:lang w:val="en-US"/>
              </w:rPr>
              <w:t xml:space="preserve">  </w:t>
            </w:r>
            <w:r w:rsidR="00422D93" w:rsidRPr="00101DB6">
              <w:rPr>
                <w:rFonts w:cs="Calibri"/>
                <w:lang w:val="en-US"/>
              </w:rPr>
              <w:t xml:space="preserve">  </w:t>
            </w:r>
            <w:r w:rsidR="000552B6" w:rsidRPr="00101DB6">
              <w:rPr>
                <w:rFonts w:cs="Calibri"/>
                <w:lang w:val="en-US"/>
              </w:rPr>
              <w:t>Group A</w:t>
            </w:r>
          </w:p>
        </w:tc>
        <w:tc>
          <w:tcPr>
            <w:tcW w:w="1457" w:type="dxa"/>
          </w:tcPr>
          <w:p w14:paraId="676C0760" w14:textId="77777777" w:rsidR="009D3DF1" w:rsidRPr="00101DB6" w:rsidRDefault="009D3DF1" w:rsidP="00241208">
            <w:pPr>
              <w:jc w:val="both"/>
              <w:rPr>
                <w:rFonts w:cs="Calibri"/>
                <w:lang w:val="en-US"/>
              </w:rPr>
            </w:pPr>
          </w:p>
        </w:tc>
        <w:tc>
          <w:tcPr>
            <w:tcW w:w="1702" w:type="dxa"/>
          </w:tcPr>
          <w:p w14:paraId="3663E529" w14:textId="77777777" w:rsidR="009D3DF1" w:rsidRPr="00101DB6" w:rsidRDefault="009D3DF1" w:rsidP="00241208">
            <w:pPr>
              <w:jc w:val="both"/>
              <w:rPr>
                <w:rFonts w:cs="Calibri"/>
                <w:lang w:val="en-US"/>
              </w:rPr>
            </w:pPr>
          </w:p>
        </w:tc>
        <w:tc>
          <w:tcPr>
            <w:tcW w:w="1702" w:type="dxa"/>
          </w:tcPr>
          <w:p w14:paraId="315B3654" w14:textId="77777777" w:rsidR="009D3DF1" w:rsidRPr="00101DB6" w:rsidRDefault="009D3DF1" w:rsidP="00241208">
            <w:pPr>
              <w:jc w:val="both"/>
              <w:rPr>
                <w:rFonts w:cs="Calibri"/>
                <w:lang w:val="en-US"/>
              </w:rPr>
            </w:pPr>
          </w:p>
        </w:tc>
      </w:tr>
      <w:tr w:rsidR="009D3DF1" w:rsidRPr="00101DB6" w14:paraId="00517F34" w14:textId="77777777" w:rsidTr="00664866">
        <w:tc>
          <w:tcPr>
            <w:tcW w:w="2839" w:type="dxa"/>
          </w:tcPr>
          <w:p w14:paraId="1A2339DD" w14:textId="77078452" w:rsidR="009D3DF1" w:rsidRPr="00101DB6" w:rsidRDefault="005A2600" w:rsidP="00241208">
            <w:pPr>
              <w:jc w:val="both"/>
              <w:rPr>
                <w:rFonts w:cs="Calibri"/>
                <w:lang w:val="en-US"/>
              </w:rPr>
            </w:pPr>
            <w:r w:rsidRPr="00101DB6">
              <w:rPr>
                <w:rFonts w:cs="Calibri"/>
                <w:lang w:val="en-US"/>
              </w:rPr>
              <w:t xml:space="preserve">  </w:t>
            </w:r>
            <w:r w:rsidR="00422D93" w:rsidRPr="00101DB6">
              <w:rPr>
                <w:rFonts w:cs="Calibri"/>
                <w:lang w:val="en-US"/>
              </w:rPr>
              <w:t xml:space="preserve">  </w:t>
            </w:r>
            <w:r w:rsidR="000552B6" w:rsidRPr="00101DB6">
              <w:rPr>
                <w:rFonts w:cs="Calibri"/>
                <w:lang w:val="en-US"/>
              </w:rPr>
              <w:t>Group B</w:t>
            </w:r>
          </w:p>
        </w:tc>
        <w:tc>
          <w:tcPr>
            <w:tcW w:w="1457" w:type="dxa"/>
          </w:tcPr>
          <w:p w14:paraId="546F9C1D" w14:textId="77777777" w:rsidR="009D3DF1" w:rsidRPr="00101DB6" w:rsidRDefault="009D3DF1" w:rsidP="00241208">
            <w:pPr>
              <w:jc w:val="both"/>
              <w:rPr>
                <w:rFonts w:cs="Calibri"/>
                <w:lang w:val="en-US"/>
              </w:rPr>
            </w:pPr>
          </w:p>
        </w:tc>
        <w:tc>
          <w:tcPr>
            <w:tcW w:w="1702" w:type="dxa"/>
          </w:tcPr>
          <w:p w14:paraId="58C4F3A7" w14:textId="77777777" w:rsidR="009D3DF1" w:rsidRPr="00101DB6" w:rsidRDefault="009D3DF1" w:rsidP="00241208">
            <w:pPr>
              <w:jc w:val="both"/>
              <w:rPr>
                <w:rFonts w:cs="Calibri"/>
                <w:lang w:val="en-US"/>
              </w:rPr>
            </w:pPr>
          </w:p>
        </w:tc>
        <w:tc>
          <w:tcPr>
            <w:tcW w:w="1702" w:type="dxa"/>
          </w:tcPr>
          <w:p w14:paraId="16C435D2" w14:textId="77777777" w:rsidR="009D3DF1" w:rsidRPr="00101DB6" w:rsidRDefault="009D3DF1" w:rsidP="00241208">
            <w:pPr>
              <w:jc w:val="both"/>
              <w:rPr>
                <w:rFonts w:cs="Calibri"/>
                <w:lang w:val="en-US"/>
              </w:rPr>
            </w:pPr>
          </w:p>
        </w:tc>
      </w:tr>
      <w:tr w:rsidR="009D3DF1" w:rsidRPr="00101DB6" w14:paraId="6CE94C86" w14:textId="77777777" w:rsidTr="00664866">
        <w:tc>
          <w:tcPr>
            <w:tcW w:w="2839" w:type="dxa"/>
          </w:tcPr>
          <w:p w14:paraId="51898D0F" w14:textId="766C27BC" w:rsidR="009D3DF1" w:rsidRPr="00101DB6" w:rsidRDefault="005A2600" w:rsidP="00241208">
            <w:pPr>
              <w:jc w:val="both"/>
              <w:rPr>
                <w:rFonts w:cs="Calibri"/>
                <w:lang w:val="en-US"/>
              </w:rPr>
            </w:pPr>
            <w:r w:rsidRPr="00101DB6">
              <w:rPr>
                <w:rFonts w:cs="Calibri"/>
                <w:lang w:val="en-US"/>
              </w:rPr>
              <w:t xml:space="preserve">  </w:t>
            </w:r>
            <w:r w:rsidR="00422D93" w:rsidRPr="00101DB6">
              <w:rPr>
                <w:rFonts w:cs="Calibri"/>
                <w:lang w:val="en-US"/>
              </w:rPr>
              <w:t xml:space="preserve">  </w:t>
            </w:r>
            <w:r w:rsidR="000552B6" w:rsidRPr="00101DB6">
              <w:rPr>
                <w:rFonts w:cs="Calibri"/>
                <w:lang w:val="en-US"/>
              </w:rPr>
              <w:t>Group C</w:t>
            </w:r>
          </w:p>
        </w:tc>
        <w:tc>
          <w:tcPr>
            <w:tcW w:w="1457" w:type="dxa"/>
          </w:tcPr>
          <w:p w14:paraId="24F567DF" w14:textId="77777777" w:rsidR="009D3DF1" w:rsidRPr="00101DB6" w:rsidRDefault="009D3DF1" w:rsidP="00241208">
            <w:pPr>
              <w:jc w:val="both"/>
              <w:rPr>
                <w:rFonts w:cs="Calibri"/>
                <w:lang w:val="en-US"/>
              </w:rPr>
            </w:pPr>
          </w:p>
        </w:tc>
        <w:tc>
          <w:tcPr>
            <w:tcW w:w="1702" w:type="dxa"/>
          </w:tcPr>
          <w:p w14:paraId="759E9BB1" w14:textId="77777777" w:rsidR="009D3DF1" w:rsidRPr="00101DB6" w:rsidRDefault="009D3DF1" w:rsidP="00241208">
            <w:pPr>
              <w:jc w:val="both"/>
              <w:rPr>
                <w:rFonts w:cs="Calibri"/>
                <w:lang w:val="en-US"/>
              </w:rPr>
            </w:pPr>
          </w:p>
        </w:tc>
        <w:tc>
          <w:tcPr>
            <w:tcW w:w="1702" w:type="dxa"/>
          </w:tcPr>
          <w:p w14:paraId="60C7D2A7" w14:textId="77777777" w:rsidR="009D3DF1" w:rsidRPr="00101DB6" w:rsidRDefault="009D3DF1" w:rsidP="00241208">
            <w:pPr>
              <w:jc w:val="both"/>
              <w:rPr>
                <w:rFonts w:cs="Calibri"/>
                <w:lang w:val="en-US"/>
              </w:rPr>
            </w:pPr>
          </w:p>
        </w:tc>
      </w:tr>
    </w:tbl>
    <w:p w14:paraId="4D29942F" w14:textId="77777777" w:rsidR="00901AF5" w:rsidRPr="00101DB6" w:rsidRDefault="00901AF5" w:rsidP="00DE0CD8">
      <w:pPr>
        <w:ind w:left="1125"/>
        <w:jc w:val="both"/>
        <w:rPr>
          <w:rFonts w:cs="Calibri"/>
          <w:lang w:val="en-US"/>
        </w:rPr>
      </w:pPr>
    </w:p>
    <w:p w14:paraId="4F26B14E" w14:textId="401988FE" w:rsidR="00DC2543" w:rsidRPr="00101DB6" w:rsidRDefault="00156DB3" w:rsidP="008B7AFF">
      <w:pPr>
        <w:numPr>
          <w:ilvl w:val="1"/>
          <w:numId w:val="26"/>
        </w:numPr>
        <w:jc w:val="both"/>
        <w:rPr>
          <w:rFonts w:cs="Calibri"/>
          <w:lang w:val="en-US"/>
        </w:rPr>
      </w:pPr>
      <w:r w:rsidRPr="00101DB6">
        <w:rPr>
          <w:rFonts w:cs="Calibri"/>
          <w:lang w:val="en-US"/>
        </w:rPr>
        <w:t>Investment criteria</w:t>
      </w:r>
    </w:p>
    <w:p w14:paraId="1A6CDC33" w14:textId="2EA94AC6" w:rsidR="00B10A55" w:rsidRPr="00101DB6" w:rsidRDefault="00156DB3" w:rsidP="008B7AFF">
      <w:pPr>
        <w:numPr>
          <w:ilvl w:val="0"/>
          <w:numId w:val="26"/>
        </w:numPr>
        <w:jc w:val="both"/>
        <w:rPr>
          <w:rFonts w:cs="Calibri"/>
          <w:b/>
          <w:lang w:val="en-US"/>
        </w:rPr>
      </w:pPr>
      <w:r w:rsidRPr="00101DB6">
        <w:rPr>
          <w:rFonts w:cs="Calibri"/>
          <w:b/>
          <w:lang w:val="en-US"/>
        </w:rPr>
        <w:t>Investment strategy</w:t>
      </w:r>
      <w:r w:rsidR="00B10A55" w:rsidRPr="00101DB6">
        <w:rPr>
          <w:rFonts w:cs="Calibri"/>
          <w:b/>
          <w:lang w:val="en-US"/>
        </w:rPr>
        <w:t>:</w:t>
      </w:r>
    </w:p>
    <w:p w14:paraId="5D48425A" w14:textId="7F0ECA92" w:rsidR="00156DB3" w:rsidRPr="00101DB6" w:rsidRDefault="00A4794A" w:rsidP="000A4A97">
      <w:pPr>
        <w:numPr>
          <w:ilvl w:val="1"/>
          <w:numId w:val="26"/>
        </w:numPr>
        <w:jc w:val="both"/>
        <w:rPr>
          <w:rFonts w:cs="Calibri"/>
          <w:lang w:val="en-US"/>
        </w:rPr>
      </w:pPr>
      <w:r w:rsidRPr="00101DB6">
        <w:rPr>
          <w:rFonts w:cs="Calibri"/>
          <w:lang w:val="en-US"/>
        </w:rPr>
        <w:t>S</w:t>
      </w:r>
      <w:r w:rsidR="00156DB3" w:rsidRPr="00101DB6">
        <w:rPr>
          <w:rFonts w:cs="Calibri"/>
          <w:lang w:val="en-US"/>
        </w:rPr>
        <w:t>trategy for sourcing investment projects (</w:t>
      </w:r>
      <w:proofErr w:type="spellStart"/>
      <w:r w:rsidR="00156DB3" w:rsidRPr="00101DB6">
        <w:rPr>
          <w:rFonts w:cs="Calibri"/>
          <w:lang w:val="en-US"/>
        </w:rPr>
        <w:t>dealflow</w:t>
      </w:r>
      <w:proofErr w:type="spellEnd"/>
      <w:r w:rsidR="00156DB3" w:rsidRPr="00101DB6">
        <w:rPr>
          <w:rFonts w:cs="Calibri"/>
          <w:lang w:val="en-US"/>
        </w:rPr>
        <w:t>), including marketing strategy, promotion and communication plan targeted at start-up ecosystem’s stakeholders (</w:t>
      </w:r>
      <w:proofErr w:type="spellStart"/>
      <w:r w:rsidR="00156DB3" w:rsidRPr="00101DB6">
        <w:rPr>
          <w:rFonts w:cs="Calibri"/>
          <w:lang w:val="en-US"/>
        </w:rPr>
        <w:t>eg</w:t>
      </w:r>
      <w:r w:rsidR="000A4A97" w:rsidRPr="00101DB6">
        <w:rPr>
          <w:rFonts w:cs="Calibri"/>
          <w:lang w:val="en-US"/>
        </w:rPr>
        <w:t>.</w:t>
      </w:r>
      <w:proofErr w:type="spellEnd"/>
      <w:r w:rsidR="00156DB3" w:rsidRPr="00101DB6">
        <w:rPr>
          <w:rFonts w:cs="Calibri"/>
          <w:lang w:val="en-US"/>
        </w:rPr>
        <w:t xml:space="preserve"> cooperation with the scientific community, R&amp;D centers, technology centers, technology commercialization</w:t>
      </w:r>
      <w:r w:rsidR="00B10C54" w:rsidRPr="00101DB6">
        <w:rPr>
          <w:rFonts w:cs="Calibri"/>
          <w:lang w:val="en-US"/>
        </w:rPr>
        <w:t xml:space="preserve"> or prototype certification process</w:t>
      </w:r>
      <w:r w:rsidR="00156DB3" w:rsidRPr="00101DB6">
        <w:rPr>
          <w:rFonts w:cs="Calibri"/>
          <w:lang w:val="en-US"/>
        </w:rPr>
        <w:t xml:space="preserve"> institutions), adequate to the investment profile of the</w:t>
      </w:r>
      <w:r w:rsidR="000A4A97" w:rsidRPr="00101DB6">
        <w:rPr>
          <w:rFonts w:cs="Calibri"/>
          <w:lang w:val="en-US"/>
        </w:rPr>
        <w:t xml:space="preserve"> VC Fund</w:t>
      </w:r>
    </w:p>
    <w:p w14:paraId="38266EE2" w14:textId="2746B3CD" w:rsidR="000A4A97" w:rsidRPr="00101DB6" w:rsidRDefault="000A4A97" w:rsidP="000A4A97">
      <w:pPr>
        <w:numPr>
          <w:ilvl w:val="1"/>
          <w:numId w:val="26"/>
        </w:numPr>
        <w:jc w:val="both"/>
        <w:rPr>
          <w:rFonts w:cs="Calibri"/>
          <w:lang w:val="en-US"/>
        </w:rPr>
      </w:pPr>
      <w:r w:rsidRPr="00101DB6">
        <w:rPr>
          <w:rFonts w:cs="Calibri"/>
          <w:lang w:val="en-US"/>
        </w:rPr>
        <w:t xml:space="preserve">the investment process including a description of the investment project evaluation process and investment decision making, taking into account the organizational structure of the </w:t>
      </w:r>
      <w:r w:rsidR="00B10C54" w:rsidRPr="00101DB6">
        <w:rPr>
          <w:rFonts w:cs="Calibri"/>
          <w:lang w:val="en-US"/>
        </w:rPr>
        <w:t>VC Fund</w:t>
      </w:r>
      <w:r w:rsidRPr="00101DB6">
        <w:rPr>
          <w:rFonts w:cs="Calibri"/>
          <w:lang w:val="en-US"/>
        </w:rPr>
        <w:t xml:space="preserve"> or the Managing Entity and the role of the Investment Committee (and possibly external experts and advisers) in the investment process,</w:t>
      </w:r>
    </w:p>
    <w:p w14:paraId="35789511" w14:textId="6D79009A" w:rsidR="00E83211" w:rsidRPr="00101DB6" w:rsidRDefault="00BF1386" w:rsidP="00E83211">
      <w:pPr>
        <w:numPr>
          <w:ilvl w:val="1"/>
          <w:numId w:val="26"/>
        </w:numPr>
        <w:jc w:val="both"/>
        <w:rPr>
          <w:rFonts w:cs="Calibri"/>
          <w:lang w:val="en-US"/>
        </w:rPr>
      </w:pPr>
      <w:r w:rsidRPr="00101DB6">
        <w:rPr>
          <w:rFonts w:cs="Calibri"/>
          <w:lang w:val="en-US"/>
        </w:rPr>
        <w:t>basic terms and conditions to be included in</w:t>
      </w:r>
      <w:r w:rsidR="00E83211" w:rsidRPr="00101DB6">
        <w:rPr>
          <w:rFonts w:cs="Calibri"/>
          <w:lang w:val="en-US"/>
        </w:rPr>
        <w:t xml:space="preserve"> investment agreements concluded with companies,</w:t>
      </w:r>
    </w:p>
    <w:p w14:paraId="6DFB7328" w14:textId="4C5BCD89" w:rsidR="008C14C4" w:rsidRPr="00101DB6" w:rsidRDefault="00E83211" w:rsidP="00E83211">
      <w:pPr>
        <w:numPr>
          <w:ilvl w:val="1"/>
          <w:numId w:val="26"/>
        </w:numPr>
        <w:jc w:val="both"/>
        <w:rPr>
          <w:rFonts w:cs="Calibri"/>
          <w:lang w:val="en-US"/>
        </w:rPr>
      </w:pPr>
      <w:r w:rsidRPr="00101DB6">
        <w:rPr>
          <w:rFonts w:cs="Calibri"/>
          <w:lang w:val="en-US"/>
        </w:rPr>
        <w:t xml:space="preserve">the scope of Key Personnel involvement in the </w:t>
      </w:r>
      <w:r w:rsidR="00BF1386" w:rsidRPr="00101DB6">
        <w:rPr>
          <w:rFonts w:cs="Calibri"/>
          <w:lang w:val="en-US"/>
        </w:rPr>
        <w:t>VC Fund</w:t>
      </w:r>
      <w:r w:rsidRPr="00101DB6">
        <w:rPr>
          <w:rFonts w:cs="Calibri"/>
          <w:lang w:val="en-US"/>
        </w:rPr>
        <w:t>'s activities, i</w:t>
      </w:r>
      <w:r w:rsidR="00BF1386" w:rsidRPr="00101DB6">
        <w:rPr>
          <w:rFonts w:cs="Calibri"/>
          <w:lang w:val="en-US"/>
        </w:rPr>
        <w:t>ncluding activitie</w:t>
      </w:r>
      <w:r w:rsidRPr="00101DB6">
        <w:rPr>
          <w:rFonts w:cs="Calibri"/>
          <w:lang w:val="en-US"/>
        </w:rPr>
        <w:t xml:space="preserve">s aimed </w:t>
      </w:r>
      <w:r w:rsidR="00BF1386" w:rsidRPr="00101DB6">
        <w:rPr>
          <w:rFonts w:cs="Calibri"/>
          <w:lang w:val="en-US"/>
        </w:rPr>
        <w:t xml:space="preserve">at providing smart money for portfolio Companies, such as business consulting, support in gaining customers, obtaining external financing, etc. </w:t>
      </w:r>
      <w:r w:rsidRPr="00101DB6">
        <w:rPr>
          <w:rFonts w:cs="Calibri"/>
          <w:lang w:val="en-US"/>
        </w:rPr>
        <w:t>; also rules of monitoring, supervision and con</w:t>
      </w:r>
      <w:r w:rsidR="00BF1386" w:rsidRPr="00101DB6">
        <w:rPr>
          <w:rFonts w:cs="Calibri"/>
          <w:lang w:val="en-US"/>
        </w:rPr>
        <w:t>trol over</w:t>
      </w:r>
      <w:r w:rsidRPr="00101DB6">
        <w:rPr>
          <w:rFonts w:cs="Calibri"/>
          <w:lang w:val="en-US"/>
        </w:rPr>
        <w:t xml:space="preserve"> the Companies,</w:t>
      </w:r>
    </w:p>
    <w:p w14:paraId="627DB865" w14:textId="52FB525B" w:rsidR="00A446CC" w:rsidRPr="00101DB6" w:rsidRDefault="00D306F9" w:rsidP="00A446CC">
      <w:pPr>
        <w:numPr>
          <w:ilvl w:val="1"/>
          <w:numId w:val="26"/>
        </w:numPr>
        <w:jc w:val="both"/>
        <w:rPr>
          <w:rFonts w:cs="Calibri"/>
          <w:lang w:val="en-US"/>
        </w:rPr>
      </w:pPr>
      <w:r w:rsidRPr="00101DB6">
        <w:rPr>
          <w:rFonts w:cs="Calibri"/>
          <w:lang w:val="en-US"/>
        </w:rPr>
        <w:t xml:space="preserve">In </w:t>
      </w:r>
      <w:r w:rsidR="00591105" w:rsidRPr="00101DB6">
        <w:rPr>
          <w:rFonts w:cs="Calibri"/>
          <w:lang w:val="en-US"/>
        </w:rPr>
        <w:t xml:space="preserve">the </w:t>
      </w:r>
      <w:r w:rsidRPr="00101DB6">
        <w:rPr>
          <w:rFonts w:cs="Calibri"/>
          <w:lang w:val="en-US"/>
        </w:rPr>
        <w:t>case of Model 2</w:t>
      </w:r>
      <w:r w:rsidR="000D27DD" w:rsidRPr="00101DB6">
        <w:rPr>
          <w:rFonts w:cs="Calibri"/>
          <w:lang w:val="en-US"/>
        </w:rPr>
        <w:t xml:space="preserve"> (deal by deal)</w:t>
      </w:r>
      <w:r w:rsidR="00A446CC" w:rsidRPr="00101DB6">
        <w:rPr>
          <w:rFonts w:cs="Calibri"/>
          <w:lang w:val="en-US"/>
        </w:rPr>
        <w:t>:</w:t>
      </w:r>
    </w:p>
    <w:p w14:paraId="4D853DBC" w14:textId="77777777" w:rsidR="00BF1386" w:rsidRPr="00101DB6" w:rsidRDefault="000D27DD" w:rsidP="00BF1386">
      <w:pPr>
        <w:numPr>
          <w:ilvl w:val="2"/>
          <w:numId w:val="26"/>
        </w:numPr>
        <w:jc w:val="both"/>
        <w:rPr>
          <w:rFonts w:cs="Calibri"/>
          <w:lang w:val="en-US"/>
        </w:rPr>
      </w:pPr>
      <w:r w:rsidRPr="00101DB6">
        <w:rPr>
          <w:rFonts w:cs="Calibri"/>
          <w:lang w:val="en-US"/>
        </w:rPr>
        <w:t xml:space="preserve"> </w:t>
      </w:r>
      <w:r w:rsidR="00D306F9" w:rsidRPr="00101DB6">
        <w:rPr>
          <w:rFonts w:cs="Calibri"/>
          <w:lang w:val="en-US"/>
        </w:rPr>
        <w:t xml:space="preserve">Strategy of acquiring co-investors for specific projects. If the </w:t>
      </w:r>
      <w:r w:rsidR="00BF1386" w:rsidRPr="00101DB6">
        <w:rPr>
          <w:rFonts w:cs="Calibri"/>
          <w:lang w:val="en-US"/>
        </w:rPr>
        <w:t>VC Fund</w:t>
      </w:r>
      <w:r w:rsidR="00D306F9" w:rsidRPr="00101DB6">
        <w:rPr>
          <w:rFonts w:cs="Calibri"/>
          <w:lang w:val="en-US"/>
        </w:rPr>
        <w:t xml:space="preserve"> has a list of potential co-investors who express interest in its pipeline and / or investment profile and strategy, please submit signed letters of in</w:t>
      </w:r>
      <w:r w:rsidR="00BF1386" w:rsidRPr="00101DB6">
        <w:rPr>
          <w:rFonts w:cs="Calibri"/>
          <w:lang w:val="en-US"/>
        </w:rPr>
        <w:t>tent or other forms of confirmation</w:t>
      </w:r>
      <w:r w:rsidR="00D306F9" w:rsidRPr="00101DB6">
        <w:rPr>
          <w:rFonts w:cs="Calibri"/>
          <w:lang w:val="en-US"/>
        </w:rPr>
        <w:t xml:space="preserve"> the co-operation as an annex to the Tenderer's Investment Policy,</w:t>
      </w:r>
    </w:p>
    <w:p w14:paraId="0C17E611" w14:textId="06001DD6" w:rsidR="00A446CC" w:rsidRPr="00101DB6" w:rsidRDefault="00D306F9" w:rsidP="00BF1386">
      <w:pPr>
        <w:ind w:left="2205"/>
        <w:jc w:val="both"/>
        <w:rPr>
          <w:rFonts w:cs="Calibri"/>
          <w:lang w:val="en-US"/>
        </w:rPr>
      </w:pPr>
      <w:r w:rsidRPr="00101DB6">
        <w:rPr>
          <w:rFonts w:cs="Calibri"/>
          <w:lang w:val="en-US"/>
        </w:rPr>
        <w:br/>
      </w:r>
    </w:p>
    <w:p w14:paraId="0BE1D8D2" w14:textId="2B90C080" w:rsidR="00C2794A" w:rsidRPr="00101DB6" w:rsidRDefault="00D306F9" w:rsidP="00D306F9">
      <w:pPr>
        <w:numPr>
          <w:ilvl w:val="2"/>
          <w:numId w:val="26"/>
        </w:numPr>
        <w:jc w:val="both"/>
        <w:rPr>
          <w:rFonts w:cs="Calibri"/>
          <w:lang w:val="en-US"/>
        </w:rPr>
      </w:pPr>
      <w:r w:rsidRPr="00101DB6">
        <w:rPr>
          <w:rFonts w:cs="Calibri"/>
          <w:lang w:val="en-US"/>
        </w:rPr>
        <w:lastRenderedPageBreak/>
        <w:t>Presentation of the p</w:t>
      </w:r>
      <w:r w:rsidR="00BF1386" w:rsidRPr="00101DB6">
        <w:rPr>
          <w:rFonts w:cs="Calibri"/>
          <w:lang w:val="en-US"/>
        </w:rPr>
        <w:t>lanned model of investing with c</w:t>
      </w:r>
      <w:r w:rsidRPr="00101DB6">
        <w:rPr>
          <w:rFonts w:cs="Calibri"/>
          <w:lang w:val="en-US"/>
        </w:rPr>
        <w:t>o</w:t>
      </w:r>
      <w:r w:rsidR="00BF1386" w:rsidRPr="00101DB6">
        <w:rPr>
          <w:rFonts w:cs="Calibri"/>
          <w:lang w:val="en-US"/>
        </w:rPr>
        <w:t>-</w:t>
      </w:r>
      <w:r w:rsidRPr="00101DB6">
        <w:rPr>
          <w:rFonts w:cs="Calibri"/>
          <w:lang w:val="en-US"/>
        </w:rPr>
        <w:t>investors, in particular including: (</w:t>
      </w:r>
      <w:proofErr w:type="spellStart"/>
      <w:r w:rsidRPr="00101DB6">
        <w:rPr>
          <w:rFonts w:cs="Calibri"/>
          <w:lang w:val="en-US"/>
        </w:rPr>
        <w:t>i</w:t>
      </w:r>
      <w:proofErr w:type="spellEnd"/>
      <w:r w:rsidRPr="00101DB6">
        <w:rPr>
          <w:rFonts w:cs="Calibri"/>
          <w:lang w:val="en-US"/>
        </w:rPr>
        <w:t xml:space="preserve">) investment decision making process (including, for example, investment </w:t>
      </w:r>
      <w:r w:rsidR="00710ACA" w:rsidRPr="00101DB6">
        <w:rPr>
          <w:rFonts w:cs="Calibri"/>
          <w:lang w:val="en-US"/>
        </w:rPr>
        <w:t>and exits</w:t>
      </w:r>
      <w:r w:rsidRPr="00101DB6">
        <w:rPr>
          <w:rFonts w:cs="Calibri"/>
          <w:lang w:val="en-US"/>
        </w:rPr>
        <w:t xml:space="preserve">); and (ii) the legal structure, </w:t>
      </w:r>
      <w:proofErr w:type="spellStart"/>
      <w:r w:rsidRPr="00101DB6">
        <w:rPr>
          <w:rFonts w:cs="Calibri"/>
          <w:lang w:val="en-US"/>
        </w:rPr>
        <w:t>eg</w:t>
      </w:r>
      <w:r w:rsidR="00101DB6">
        <w:rPr>
          <w:rFonts w:cs="Calibri"/>
          <w:lang w:val="en-US"/>
        </w:rPr>
        <w:t>.</w:t>
      </w:r>
      <w:proofErr w:type="spellEnd"/>
      <w:r w:rsidRPr="00101DB6">
        <w:rPr>
          <w:rFonts w:cs="Calibri"/>
          <w:lang w:val="en-US"/>
        </w:rPr>
        <w:t xml:space="preserve"> through jointl</w:t>
      </w:r>
      <w:r w:rsidR="00BF1386" w:rsidRPr="00101DB6">
        <w:rPr>
          <w:rFonts w:cs="Calibri"/>
          <w:lang w:val="en-US"/>
        </w:rPr>
        <w:t>y established</w:t>
      </w:r>
      <w:r w:rsidRPr="00101DB6">
        <w:rPr>
          <w:rFonts w:cs="Calibri"/>
          <w:lang w:val="en-US"/>
        </w:rPr>
        <w:t xml:space="preserve"> investment vehicles or other forms of </w:t>
      </w:r>
      <w:r w:rsidR="00710ACA" w:rsidRPr="00101DB6">
        <w:rPr>
          <w:rFonts w:cs="Calibri"/>
          <w:lang w:val="en-US"/>
        </w:rPr>
        <w:t>cooperation entrusting the</w:t>
      </w:r>
      <w:r w:rsidRPr="00101DB6">
        <w:rPr>
          <w:rFonts w:cs="Calibri"/>
          <w:lang w:val="en-US"/>
        </w:rPr>
        <w:t xml:space="preserve"> VC Fund</w:t>
      </w:r>
      <w:r w:rsidR="00BF1386" w:rsidRPr="00101DB6">
        <w:rPr>
          <w:rFonts w:cs="Calibri"/>
          <w:lang w:val="en-US"/>
        </w:rPr>
        <w:t>’s control over</w:t>
      </w:r>
      <w:r w:rsidR="00710ACA" w:rsidRPr="00101DB6">
        <w:rPr>
          <w:rFonts w:cs="Calibri"/>
          <w:lang w:val="en-US"/>
        </w:rPr>
        <w:t xml:space="preserve"> the</w:t>
      </w:r>
      <w:r w:rsidRPr="00101DB6">
        <w:rPr>
          <w:rFonts w:cs="Calibri"/>
          <w:lang w:val="en-US"/>
        </w:rPr>
        <w:t xml:space="preserve"> </w:t>
      </w:r>
      <w:r w:rsidR="00710ACA" w:rsidRPr="00101DB6">
        <w:rPr>
          <w:rFonts w:cs="Calibri"/>
          <w:lang w:val="en-US"/>
        </w:rPr>
        <w:t>joint investment in the company</w:t>
      </w:r>
    </w:p>
    <w:p w14:paraId="72479E11" w14:textId="6CF8B92C" w:rsidR="003272FF" w:rsidRPr="00101DB6" w:rsidRDefault="00BF1386" w:rsidP="003272FF">
      <w:pPr>
        <w:numPr>
          <w:ilvl w:val="2"/>
          <w:numId w:val="26"/>
        </w:numPr>
        <w:jc w:val="both"/>
        <w:rPr>
          <w:rFonts w:cs="Calibri"/>
          <w:lang w:val="en-US"/>
        </w:rPr>
      </w:pPr>
      <w:r w:rsidRPr="00101DB6">
        <w:rPr>
          <w:rFonts w:cs="Calibri"/>
          <w:lang w:val="en-US"/>
        </w:rPr>
        <w:t xml:space="preserve">The method  for determining </w:t>
      </w:r>
      <w:r w:rsidR="00CC3163" w:rsidRPr="00101DB6">
        <w:rPr>
          <w:rFonts w:cs="Calibri"/>
          <w:lang w:val="en-US"/>
        </w:rPr>
        <w:t xml:space="preserve">the level of Carried Interest from </w:t>
      </w:r>
      <w:r w:rsidRPr="00101DB6">
        <w:rPr>
          <w:rFonts w:cs="Calibri"/>
          <w:lang w:val="en-US"/>
        </w:rPr>
        <w:t>c</w:t>
      </w:r>
      <w:r w:rsidR="00CC3163" w:rsidRPr="00101DB6">
        <w:rPr>
          <w:rFonts w:cs="Calibri"/>
          <w:lang w:val="en-US"/>
        </w:rPr>
        <w:t>o-investors</w:t>
      </w:r>
    </w:p>
    <w:p w14:paraId="4087F1B4" w14:textId="77777777" w:rsidR="003272FF" w:rsidRPr="00101DB6" w:rsidRDefault="003272FF" w:rsidP="003272FF">
      <w:pPr>
        <w:jc w:val="both"/>
        <w:rPr>
          <w:rFonts w:cs="Calibri"/>
          <w:lang w:val="en-US"/>
        </w:rPr>
      </w:pPr>
    </w:p>
    <w:p w14:paraId="3A506639" w14:textId="4F5D76E6" w:rsidR="008C14C4" w:rsidRPr="00101DB6" w:rsidRDefault="00117074" w:rsidP="00117074">
      <w:pPr>
        <w:numPr>
          <w:ilvl w:val="1"/>
          <w:numId w:val="26"/>
        </w:numPr>
        <w:jc w:val="both"/>
        <w:rPr>
          <w:rFonts w:cs="Calibri"/>
          <w:lang w:val="en-US"/>
        </w:rPr>
      </w:pPr>
      <w:r w:rsidRPr="00101DB6">
        <w:rPr>
          <w:rFonts w:cs="Calibri"/>
          <w:lang w:val="en-US"/>
        </w:rPr>
        <w:t xml:space="preserve">The nature of the side activity on the venture capital market </w:t>
      </w:r>
      <w:r w:rsidR="00BF1386" w:rsidRPr="00101DB6">
        <w:rPr>
          <w:rFonts w:cs="Calibri"/>
          <w:lang w:val="en-US"/>
        </w:rPr>
        <w:t>conducted</w:t>
      </w:r>
      <w:r w:rsidRPr="00101DB6">
        <w:rPr>
          <w:rFonts w:cs="Calibri"/>
          <w:lang w:val="en-US"/>
        </w:rPr>
        <w:t xml:space="preserve"> by the members of the Team (if any) and its complementarity with the strategy of the VC Fund</w:t>
      </w:r>
    </w:p>
    <w:p w14:paraId="396E7EC3" w14:textId="5366F3FE" w:rsidR="008C14C4" w:rsidRPr="00101DB6" w:rsidRDefault="004A4095" w:rsidP="008C14C4">
      <w:pPr>
        <w:numPr>
          <w:ilvl w:val="1"/>
          <w:numId w:val="26"/>
        </w:numPr>
        <w:jc w:val="both"/>
        <w:rPr>
          <w:rFonts w:cs="Calibri"/>
          <w:lang w:val="en-US"/>
        </w:rPr>
      </w:pPr>
      <w:r w:rsidRPr="00101DB6">
        <w:rPr>
          <w:rFonts w:cs="Calibri"/>
          <w:lang w:val="en-US"/>
        </w:rPr>
        <w:t>Exits scenarios for investments</w:t>
      </w:r>
    </w:p>
    <w:p w14:paraId="5F01C173" w14:textId="77777777" w:rsidR="008C14C4" w:rsidRPr="00101DB6" w:rsidRDefault="008C14C4" w:rsidP="009775F4">
      <w:pPr>
        <w:jc w:val="both"/>
        <w:rPr>
          <w:rFonts w:cs="Calibri"/>
          <w:lang w:val="en-US"/>
        </w:rPr>
      </w:pPr>
    </w:p>
    <w:p w14:paraId="616744F9" w14:textId="2FAB42CC" w:rsidR="00CC103C" w:rsidRPr="00101DB6" w:rsidRDefault="004A4095" w:rsidP="008B7AFF">
      <w:pPr>
        <w:numPr>
          <w:ilvl w:val="0"/>
          <w:numId w:val="26"/>
        </w:numPr>
        <w:jc w:val="both"/>
        <w:rPr>
          <w:rFonts w:cs="Calibri"/>
          <w:lang w:val="en-US"/>
        </w:rPr>
      </w:pPr>
      <w:r w:rsidRPr="00101DB6">
        <w:rPr>
          <w:rFonts w:cs="Calibri"/>
          <w:b/>
          <w:lang w:val="en-US"/>
        </w:rPr>
        <w:t>Financial Schedule</w:t>
      </w:r>
      <w:r w:rsidR="00141F11" w:rsidRPr="00101DB6">
        <w:rPr>
          <w:rFonts w:cs="Calibri"/>
          <w:lang w:val="en-US"/>
        </w:rPr>
        <w:t xml:space="preserve">: </w:t>
      </w:r>
    </w:p>
    <w:p w14:paraId="24FF6A5E" w14:textId="6AC9CE15" w:rsidR="004A4095" w:rsidRPr="00101DB6" w:rsidRDefault="004A4095" w:rsidP="007B37A0">
      <w:pPr>
        <w:pStyle w:val="ListParagraph"/>
        <w:numPr>
          <w:ilvl w:val="0"/>
          <w:numId w:val="39"/>
        </w:numPr>
        <w:jc w:val="both"/>
        <w:rPr>
          <w:rFonts w:cs="Calibri"/>
          <w:lang w:val="en-US"/>
        </w:rPr>
      </w:pPr>
      <w:r w:rsidRPr="00101DB6">
        <w:rPr>
          <w:rFonts w:cs="Calibri"/>
          <w:lang w:val="en-US"/>
        </w:rPr>
        <w:t>description of the Investment Budget assumptions,</w:t>
      </w:r>
    </w:p>
    <w:p w14:paraId="75A05117" w14:textId="77777777" w:rsidR="004A4095" w:rsidRPr="00101DB6" w:rsidRDefault="004A4095" w:rsidP="007B37A0">
      <w:pPr>
        <w:pStyle w:val="ListParagraph"/>
        <w:numPr>
          <w:ilvl w:val="0"/>
          <w:numId w:val="39"/>
        </w:numPr>
        <w:jc w:val="both"/>
        <w:rPr>
          <w:rFonts w:cs="Calibri"/>
          <w:lang w:val="en-US"/>
        </w:rPr>
      </w:pPr>
      <w:r w:rsidRPr="00101DB6">
        <w:rPr>
          <w:rFonts w:cs="Calibri"/>
          <w:lang w:val="en-US"/>
        </w:rPr>
        <w:t>description of the Operational Budget assumptions,</w:t>
      </w:r>
    </w:p>
    <w:p w14:paraId="2253E15C" w14:textId="7C9932F3" w:rsidR="004A4095" w:rsidRPr="00101DB6" w:rsidRDefault="004A4095" w:rsidP="007B37A0">
      <w:pPr>
        <w:pStyle w:val="ListParagraph"/>
        <w:numPr>
          <w:ilvl w:val="0"/>
          <w:numId w:val="39"/>
        </w:numPr>
        <w:jc w:val="both"/>
        <w:rPr>
          <w:rFonts w:cs="Calibri"/>
          <w:lang w:val="en-US"/>
        </w:rPr>
      </w:pPr>
      <w:r w:rsidRPr="00101DB6">
        <w:rPr>
          <w:rFonts w:cs="Calibri"/>
          <w:lang w:val="en-US"/>
        </w:rPr>
        <w:t>in the case Model 2: deal by deal, a description of the assumptions for charging the management fee from the co-investors</w:t>
      </w:r>
      <w:r w:rsidR="00BF1386" w:rsidRPr="00101DB6">
        <w:rPr>
          <w:rFonts w:cs="Calibri"/>
          <w:lang w:val="en-US"/>
        </w:rPr>
        <w:t xml:space="preserve"> and / or a fee for covering part o</w:t>
      </w:r>
      <w:r w:rsidRPr="00101DB6">
        <w:rPr>
          <w:rFonts w:cs="Calibri"/>
          <w:lang w:val="en-US"/>
        </w:rPr>
        <w:t>f the transaction costs (e</w:t>
      </w:r>
      <w:r w:rsidR="00BF1386" w:rsidRPr="00101DB6">
        <w:rPr>
          <w:rFonts w:cs="Calibri"/>
          <w:lang w:val="en-US"/>
        </w:rPr>
        <w:t xml:space="preserve">.g. due diligence) by </w:t>
      </w:r>
      <w:r w:rsidRPr="00101DB6">
        <w:rPr>
          <w:rFonts w:cs="Calibri"/>
          <w:lang w:val="en-US"/>
        </w:rPr>
        <w:t>co-investors.</w:t>
      </w:r>
    </w:p>
    <w:p w14:paraId="06F93F99" w14:textId="77777777" w:rsidR="004A4095" w:rsidRPr="00101DB6" w:rsidRDefault="004A4095" w:rsidP="007B37A0">
      <w:pPr>
        <w:pStyle w:val="ListParagraph"/>
        <w:ind w:left="785"/>
        <w:jc w:val="both"/>
        <w:rPr>
          <w:rFonts w:cs="Calibri"/>
          <w:lang w:val="en-US"/>
        </w:rPr>
      </w:pPr>
    </w:p>
    <w:p w14:paraId="23097466" w14:textId="4A774F87" w:rsidR="00B10A55" w:rsidRPr="00101DB6" w:rsidRDefault="004A4095" w:rsidP="008B7AFF">
      <w:pPr>
        <w:numPr>
          <w:ilvl w:val="0"/>
          <w:numId w:val="26"/>
        </w:numPr>
        <w:jc w:val="both"/>
        <w:rPr>
          <w:rFonts w:cs="Calibri"/>
          <w:b/>
          <w:lang w:val="en-US"/>
        </w:rPr>
      </w:pPr>
      <w:r w:rsidRPr="00101DB6">
        <w:rPr>
          <w:rFonts w:cs="Calibri"/>
          <w:b/>
          <w:lang w:val="en-US"/>
        </w:rPr>
        <w:t xml:space="preserve">Organizational </w:t>
      </w:r>
      <w:r w:rsidR="00101DB6" w:rsidRPr="00101DB6">
        <w:rPr>
          <w:rFonts w:cs="Calibri"/>
          <w:b/>
          <w:lang w:val="en-US"/>
        </w:rPr>
        <w:t>Structure</w:t>
      </w:r>
      <w:r w:rsidR="00B10A55" w:rsidRPr="00101DB6">
        <w:rPr>
          <w:rFonts w:cs="Calibri"/>
          <w:b/>
          <w:lang w:val="en-US"/>
        </w:rPr>
        <w:t>:</w:t>
      </w:r>
      <w:r w:rsidR="00504316" w:rsidRPr="00101DB6">
        <w:rPr>
          <w:rFonts w:cs="Calibri"/>
          <w:b/>
          <w:lang w:val="en-US"/>
        </w:rPr>
        <w:t xml:space="preserve"> </w:t>
      </w:r>
    </w:p>
    <w:p w14:paraId="3CC34027" w14:textId="47BFB0B2" w:rsidR="004E5A5F" w:rsidRPr="00101DB6" w:rsidRDefault="0030790A" w:rsidP="00BF1386">
      <w:pPr>
        <w:pStyle w:val="ListParagraph"/>
        <w:numPr>
          <w:ilvl w:val="0"/>
          <w:numId w:val="44"/>
        </w:numPr>
        <w:jc w:val="both"/>
        <w:rPr>
          <w:rFonts w:cs="Calibri"/>
          <w:lang w:val="en-US"/>
        </w:rPr>
      </w:pPr>
      <w:r w:rsidRPr="00101DB6">
        <w:rPr>
          <w:rFonts w:cs="Calibri"/>
          <w:lang w:val="en-US"/>
        </w:rPr>
        <w:t>Presentation of the organizational and legal structur</w:t>
      </w:r>
      <w:r w:rsidR="00BF1386" w:rsidRPr="00101DB6">
        <w:rPr>
          <w:rFonts w:cs="Calibri"/>
          <w:lang w:val="en-US"/>
        </w:rPr>
        <w:t xml:space="preserve">e of the VC Fund </w:t>
      </w:r>
      <w:r w:rsidRPr="00101DB6">
        <w:rPr>
          <w:rFonts w:cs="Calibri"/>
          <w:lang w:val="en-US"/>
        </w:rPr>
        <w:t>and / or the Managing Entity,</w:t>
      </w:r>
      <w:r w:rsidR="00E32362" w:rsidRPr="00101DB6">
        <w:rPr>
          <w:rFonts w:cs="Calibri"/>
          <w:lang w:val="en-US"/>
        </w:rPr>
        <w:t xml:space="preserve"> </w:t>
      </w:r>
    </w:p>
    <w:p w14:paraId="7C808DF7" w14:textId="77777777" w:rsidR="00BF1386" w:rsidRPr="00101DB6" w:rsidRDefault="00BF1386" w:rsidP="00BF1386">
      <w:pPr>
        <w:pStyle w:val="ListParagraph"/>
        <w:ind w:left="1505"/>
        <w:jc w:val="both"/>
        <w:rPr>
          <w:rFonts w:cs="Calibri"/>
          <w:lang w:val="en-US"/>
        </w:rPr>
      </w:pPr>
    </w:p>
    <w:p w14:paraId="2980DC81" w14:textId="022816BE" w:rsidR="0030790A" w:rsidRPr="00101DB6" w:rsidRDefault="0030790A" w:rsidP="00BF1386">
      <w:pPr>
        <w:pStyle w:val="ListParagraph"/>
        <w:numPr>
          <w:ilvl w:val="0"/>
          <w:numId w:val="44"/>
        </w:numPr>
        <w:jc w:val="both"/>
        <w:rPr>
          <w:rFonts w:cs="Calibri"/>
          <w:lang w:val="en-US"/>
        </w:rPr>
      </w:pPr>
      <w:r w:rsidRPr="00101DB6">
        <w:rPr>
          <w:rFonts w:cs="Calibri"/>
          <w:lang w:val="en-US"/>
        </w:rPr>
        <w:t>Presentation of the scope of responsibilities of members and corporate bodies (e</w:t>
      </w:r>
      <w:r w:rsidR="00BF1386" w:rsidRPr="00101DB6">
        <w:rPr>
          <w:rFonts w:cs="Calibri"/>
          <w:lang w:val="en-US"/>
        </w:rPr>
        <w:t>.</w:t>
      </w:r>
      <w:r w:rsidRPr="00101DB6">
        <w:rPr>
          <w:rFonts w:cs="Calibri"/>
          <w:lang w:val="en-US"/>
        </w:rPr>
        <w:t>g</w:t>
      </w:r>
      <w:r w:rsidR="00BF1386" w:rsidRPr="00101DB6">
        <w:rPr>
          <w:rFonts w:cs="Calibri"/>
          <w:lang w:val="en-US"/>
        </w:rPr>
        <w:t>.</w:t>
      </w:r>
      <w:r w:rsidRPr="00101DB6">
        <w:rPr>
          <w:rFonts w:cs="Calibri"/>
          <w:lang w:val="en-US"/>
        </w:rPr>
        <w:t xml:space="preserve"> Management Board, Supervisory Board, Investme</w:t>
      </w:r>
      <w:r w:rsidR="00BF1386" w:rsidRPr="00101DB6">
        <w:rPr>
          <w:rFonts w:cs="Calibri"/>
          <w:lang w:val="en-US"/>
        </w:rPr>
        <w:t>nt Committee, Board of Investors</w:t>
      </w:r>
      <w:r w:rsidRPr="00101DB6">
        <w:rPr>
          <w:rFonts w:cs="Calibri"/>
          <w:lang w:val="en-US"/>
        </w:rPr>
        <w:t xml:space="preserve">), and profiles of persons included in the aforementioned. In the case of the Investment Committee, the profiles of the members of the Investment Committee, the indication of whether the Investment Committee is to be nominated by the Private Investors and their terms of reference, the description of the rules of operation of the Investment Committee and </w:t>
      </w:r>
      <w:r w:rsidR="00BF1386" w:rsidRPr="00101DB6">
        <w:rPr>
          <w:rFonts w:cs="Calibri"/>
          <w:lang w:val="en-US"/>
        </w:rPr>
        <w:t xml:space="preserve">the </w:t>
      </w:r>
      <w:r w:rsidR="00BF1386" w:rsidRPr="00101DB6">
        <w:rPr>
          <w:rFonts w:asciiTheme="minorHAnsi" w:hAnsiTheme="minorHAnsi" w:cstheme="minorHAnsi"/>
          <w:lang w:val="en-US"/>
        </w:rPr>
        <w:t>manner in which investment decisions are made</w:t>
      </w:r>
    </w:p>
    <w:p w14:paraId="4F980D84" w14:textId="5BC96AAE" w:rsidR="00A163B1" w:rsidRPr="00101DB6" w:rsidRDefault="0030790A" w:rsidP="00BF1386">
      <w:pPr>
        <w:numPr>
          <w:ilvl w:val="0"/>
          <w:numId w:val="45"/>
        </w:numPr>
        <w:jc w:val="both"/>
        <w:rPr>
          <w:rFonts w:cs="Calibri"/>
          <w:lang w:val="en-US"/>
        </w:rPr>
      </w:pPr>
      <w:r w:rsidRPr="00101DB6">
        <w:rPr>
          <w:rFonts w:cs="Calibri"/>
          <w:lang w:val="en-US"/>
        </w:rPr>
        <w:t xml:space="preserve">The members of the </w:t>
      </w:r>
      <w:r w:rsidR="00BF1386" w:rsidRPr="00101DB6">
        <w:rPr>
          <w:rFonts w:cs="Calibri"/>
          <w:lang w:val="en-US"/>
        </w:rPr>
        <w:t xml:space="preserve">VC Fund or the Managing </w:t>
      </w:r>
      <w:r w:rsidRPr="00101DB6">
        <w:rPr>
          <w:rFonts w:cs="Calibri"/>
          <w:lang w:val="en-US"/>
        </w:rPr>
        <w:t>Entity (excluding profiles of those whose experience will be described in detail in the "</w:t>
      </w:r>
      <w:r w:rsidR="00BF1386" w:rsidRPr="00101DB6">
        <w:rPr>
          <w:lang w:val="en-US"/>
        </w:rPr>
        <w:t xml:space="preserve"> Tenderer’s Key Personnel </w:t>
      </w:r>
      <w:r w:rsidR="00101DB6" w:rsidRPr="00101DB6">
        <w:rPr>
          <w:lang w:val="en-US"/>
        </w:rPr>
        <w:t>Verification</w:t>
      </w:r>
      <w:r w:rsidR="00BF1386" w:rsidRPr="00101DB6">
        <w:rPr>
          <w:lang w:val="en-US"/>
        </w:rPr>
        <w:t xml:space="preserve"> Form</w:t>
      </w:r>
      <w:r w:rsidR="00BF1386" w:rsidRPr="00101DB6">
        <w:rPr>
          <w:rFonts w:cs="Calibri"/>
          <w:lang w:val="en-US"/>
        </w:rPr>
        <w:t>"</w:t>
      </w:r>
      <w:r w:rsidRPr="00101DB6">
        <w:rPr>
          <w:rFonts w:cs="Calibri"/>
          <w:lang w:val="en-US"/>
        </w:rPr>
        <w:t>, which is an obligatory part of the Tender), including, in particular, VC investment and / or investment in development and acceleration R&amp;D, entrepreneurial experience and other key business experience</w:t>
      </w:r>
    </w:p>
    <w:p w14:paraId="174B53D4" w14:textId="426FE831" w:rsidR="00036278" w:rsidRPr="00101DB6" w:rsidRDefault="0030790A" w:rsidP="00BF1386">
      <w:pPr>
        <w:numPr>
          <w:ilvl w:val="0"/>
          <w:numId w:val="45"/>
        </w:numPr>
        <w:jc w:val="both"/>
        <w:rPr>
          <w:rFonts w:cs="Calibri"/>
          <w:lang w:val="en-US"/>
        </w:rPr>
      </w:pPr>
      <w:r w:rsidRPr="00101DB6">
        <w:rPr>
          <w:lang w:val="en-US"/>
        </w:rPr>
        <w:t>T</w:t>
      </w:r>
      <w:r w:rsidRPr="00101DB6">
        <w:rPr>
          <w:rFonts w:cs="Calibri"/>
          <w:lang w:val="en-US"/>
        </w:rPr>
        <w:t>he scope and length of existing cooper</w:t>
      </w:r>
      <w:r w:rsidR="00BF1386" w:rsidRPr="00101DB6">
        <w:rPr>
          <w:rFonts w:cs="Calibri"/>
          <w:lang w:val="en-US"/>
        </w:rPr>
        <w:t xml:space="preserve">ation between Key Personnel’s </w:t>
      </w:r>
      <w:r w:rsidRPr="00101DB6">
        <w:rPr>
          <w:rFonts w:cs="Calibri"/>
          <w:lang w:val="en-US"/>
        </w:rPr>
        <w:t>members</w:t>
      </w:r>
    </w:p>
    <w:p w14:paraId="3FDB9B72" w14:textId="57B66DA4" w:rsidR="00CC103C" w:rsidRPr="00101DB6" w:rsidRDefault="0030790A" w:rsidP="00BF1386">
      <w:pPr>
        <w:numPr>
          <w:ilvl w:val="0"/>
          <w:numId w:val="45"/>
        </w:numPr>
        <w:jc w:val="both"/>
        <w:rPr>
          <w:rFonts w:cs="Calibri"/>
          <w:lang w:val="en-US"/>
        </w:rPr>
      </w:pPr>
      <w:r w:rsidRPr="00101DB6">
        <w:rPr>
          <w:rFonts w:cs="Calibri"/>
          <w:lang w:val="en-US"/>
        </w:rPr>
        <w:t xml:space="preserve">Profiles of experts, advisors and external partners (not listed in items b, c) and their impact on the investment activity of the </w:t>
      </w:r>
      <w:r w:rsidR="00BF1386" w:rsidRPr="00101DB6">
        <w:rPr>
          <w:rFonts w:cs="Calibri"/>
          <w:lang w:val="en-US"/>
        </w:rPr>
        <w:t>VC Fund</w:t>
      </w:r>
      <w:r w:rsidRPr="00101DB6">
        <w:rPr>
          <w:rFonts w:cs="Calibri"/>
          <w:lang w:val="en-US"/>
        </w:rPr>
        <w:t xml:space="preserve"> / the Managing Entity</w:t>
      </w:r>
    </w:p>
    <w:p w14:paraId="66E73D6D" w14:textId="35A4E959" w:rsidR="00981BD5" w:rsidRPr="00101DB6" w:rsidRDefault="0030790A" w:rsidP="00BF1386">
      <w:pPr>
        <w:numPr>
          <w:ilvl w:val="0"/>
          <w:numId w:val="45"/>
        </w:numPr>
        <w:jc w:val="both"/>
        <w:rPr>
          <w:rFonts w:cs="Calibri"/>
          <w:b/>
          <w:lang w:val="en-US"/>
        </w:rPr>
      </w:pPr>
      <w:r w:rsidRPr="00101DB6">
        <w:rPr>
          <w:rFonts w:asciiTheme="minorHAnsi" w:hAnsiTheme="minorHAnsi" w:cstheme="minorHAnsi"/>
          <w:lang w:val="en-US"/>
        </w:rPr>
        <w:lastRenderedPageBreak/>
        <w:t>D</w:t>
      </w:r>
      <w:r w:rsidRPr="00101DB6">
        <w:rPr>
          <w:rFonts w:asciiTheme="minorHAnsi" w:hAnsiTheme="minorHAnsi" w:cstheme="minorHAnsi"/>
          <w:color w:val="212121"/>
          <w:shd w:val="clear" w:color="auto" w:fill="FFFFFF"/>
          <w:lang w:val="en-US"/>
        </w:rPr>
        <w:t>es</w:t>
      </w:r>
      <w:r w:rsidR="00BF1386" w:rsidRPr="00101DB6">
        <w:rPr>
          <w:rFonts w:asciiTheme="minorHAnsi" w:hAnsiTheme="minorHAnsi" w:cstheme="minorHAnsi"/>
          <w:color w:val="212121"/>
          <w:shd w:val="clear" w:color="auto" w:fill="FFFFFF"/>
          <w:lang w:val="en-US"/>
        </w:rPr>
        <w:t>cription of the incentive scheme</w:t>
      </w:r>
      <w:r w:rsidRPr="00101DB6">
        <w:rPr>
          <w:rFonts w:asciiTheme="minorHAnsi" w:hAnsiTheme="minorHAnsi" w:cstheme="minorHAnsi"/>
          <w:color w:val="212121"/>
          <w:shd w:val="clear" w:color="auto" w:fill="FFFFFF"/>
          <w:lang w:val="en-US"/>
        </w:rPr>
        <w:t xml:space="preserve"> for the Managing Entity and experts, in particular the mechanism of the distribution of additional remuneration (Carried Interest) among the members of the Team and experts</w:t>
      </w:r>
    </w:p>
    <w:tbl>
      <w:tblPr>
        <w:tblStyle w:val="TableGrid"/>
        <w:tblW w:w="0" w:type="auto"/>
        <w:tblInd w:w="1418" w:type="dxa"/>
        <w:tblLook w:val="04A0" w:firstRow="1" w:lastRow="0" w:firstColumn="1" w:lastColumn="0" w:noHBand="0" w:noVBand="1"/>
      </w:tblPr>
      <w:tblGrid>
        <w:gridCol w:w="2785"/>
        <w:gridCol w:w="2686"/>
        <w:gridCol w:w="2740"/>
      </w:tblGrid>
      <w:tr w:rsidR="00D930CB" w:rsidRPr="00101DB6" w14:paraId="64E107B4" w14:textId="77777777" w:rsidTr="00D930CB">
        <w:tc>
          <w:tcPr>
            <w:tcW w:w="3209" w:type="dxa"/>
          </w:tcPr>
          <w:p w14:paraId="502C76B5" w14:textId="4E7C5440" w:rsidR="00D930CB" w:rsidRPr="00101DB6" w:rsidRDefault="0030790A" w:rsidP="009775F4">
            <w:pPr>
              <w:jc w:val="center"/>
              <w:rPr>
                <w:rFonts w:cs="Calibri"/>
                <w:b/>
                <w:lang w:val="en-US"/>
              </w:rPr>
            </w:pPr>
            <w:r w:rsidRPr="00101DB6">
              <w:rPr>
                <w:rFonts w:cs="Calibri"/>
                <w:b/>
                <w:lang w:val="en-US"/>
              </w:rPr>
              <w:t>Name and Surname</w:t>
            </w:r>
          </w:p>
        </w:tc>
        <w:tc>
          <w:tcPr>
            <w:tcW w:w="3210" w:type="dxa"/>
          </w:tcPr>
          <w:p w14:paraId="54D2DE1C" w14:textId="1D37C01E" w:rsidR="00D930CB" w:rsidRPr="00101DB6" w:rsidRDefault="0030790A" w:rsidP="009775F4">
            <w:pPr>
              <w:jc w:val="center"/>
              <w:rPr>
                <w:rFonts w:cs="Calibri"/>
                <w:b/>
                <w:lang w:val="en-US"/>
              </w:rPr>
            </w:pPr>
            <w:r w:rsidRPr="00101DB6">
              <w:rPr>
                <w:rFonts w:cs="Calibri"/>
                <w:b/>
                <w:lang w:val="en-US"/>
              </w:rPr>
              <w:t xml:space="preserve">Role in the </w:t>
            </w:r>
            <w:r w:rsidR="00BF1386" w:rsidRPr="00101DB6">
              <w:rPr>
                <w:rFonts w:cs="Calibri"/>
                <w:b/>
                <w:lang w:val="en-US"/>
              </w:rPr>
              <w:t>VC Fund</w:t>
            </w:r>
          </w:p>
        </w:tc>
        <w:tc>
          <w:tcPr>
            <w:tcW w:w="3210" w:type="dxa"/>
          </w:tcPr>
          <w:p w14:paraId="389FC8A4" w14:textId="77777777" w:rsidR="00D930CB" w:rsidRPr="00101DB6" w:rsidRDefault="00D930CB" w:rsidP="009775F4">
            <w:pPr>
              <w:jc w:val="center"/>
              <w:rPr>
                <w:rFonts w:cs="Calibri"/>
                <w:b/>
                <w:lang w:val="en-US"/>
              </w:rPr>
            </w:pPr>
            <w:r w:rsidRPr="00101DB6">
              <w:rPr>
                <w:rFonts w:cs="Calibri"/>
                <w:b/>
                <w:lang w:val="en-US"/>
              </w:rPr>
              <w:t>% Carried Interest</w:t>
            </w:r>
          </w:p>
        </w:tc>
      </w:tr>
      <w:tr w:rsidR="00D930CB" w:rsidRPr="00101DB6" w14:paraId="399AE39A" w14:textId="77777777" w:rsidTr="00D930CB">
        <w:tc>
          <w:tcPr>
            <w:tcW w:w="3209" w:type="dxa"/>
          </w:tcPr>
          <w:p w14:paraId="27F17336" w14:textId="77777777" w:rsidR="00D930CB" w:rsidRPr="00101DB6" w:rsidRDefault="00D930CB" w:rsidP="00D930CB">
            <w:pPr>
              <w:jc w:val="both"/>
              <w:rPr>
                <w:rFonts w:cs="Calibri"/>
                <w:lang w:val="en-US"/>
              </w:rPr>
            </w:pPr>
          </w:p>
        </w:tc>
        <w:tc>
          <w:tcPr>
            <w:tcW w:w="3210" w:type="dxa"/>
          </w:tcPr>
          <w:p w14:paraId="74DDAAE4" w14:textId="77777777" w:rsidR="00D930CB" w:rsidRPr="00101DB6" w:rsidRDefault="00D930CB" w:rsidP="00D930CB">
            <w:pPr>
              <w:jc w:val="both"/>
              <w:rPr>
                <w:rFonts w:cs="Calibri"/>
                <w:lang w:val="en-US"/>
              </w:rPr>
            </w:pPr>
          </w:p>
        </w:tc>
        <w:tc>
          <w:tcPr>
            <w:tcW w:w="3210" w:type="dxa"/>
          </w:tcPr>
          <w:p w14:paraId="76F1E995" w14:textId="77777777" w:rsidR="00D930CB" w:rsidRPr="00101DB6" w:rsidRDefault="00D930CB" w:rsidP="00D930CB">
            <w:pPr>
              <w:jc w:val="both"/>
              <w:rPr>
                <w:rFonts w:cs="Calibri"/>
                <w:lang w:val="en-US"/>
              </w:rPr>
            </w:pPr>
          </w:p>
        </w:tc>
      </w:tr>
      <w:tr w:rsidR="00D930CB" w:rsidRPr="00101DB6" w14:paraId="50636749" w14:textId="77777777" w:rsidTr="00D930CB">
        <w:tc>
          <w:tcPr>
            <w:tcW w:w="3209" w:type="dxa"/>
          </w:tcPr>
          <w:p w14:paraId="061A6922" w14:textId="0C082FF2" w:rsidR="00D930CB" w:rsidRPr="00101DB6" w:rsidRDefault="00D64274" w:rsidP="00D930CB">
            <w:pPr>
              <w:jc w:val="both"/>
              <w:rPr>
                <w:rFonts w:cs="Calibri"/>
                <w:lang w:val="en-US"/>
              </w:rPr>
            </w:pPr>
            <w:r w:rsidRPr="00101DB6">
              <w:rPr>
                <w:rFonts w:cs="Calibri"/>
                <w:i/>
                <w:lang w:val="en-US"/>
              </w:rPr>
              <w:t>[</w:t>
            </w:r>
            <w:r w:rsidR="00BF1386" w:rsidRPr="00101DB6">
              <w:rPr>
                <w:rFonts w:cs="Calibri"/>
                <w:i/>
                <w:lang w:val="en-US"/>
              </w:rPr>
              <w:t>add more rows</w:t>
            </w:r>
            <w:r w:rsidR="0030790A" w:rsidRPr="00101DB6">
              <w:rPr>
                <w:rFonts w:cs="Calibri"/>
                <w:i/>
                <w:lang w:val="en-US"/>
              </w:rPr>
              <w:t xml:space="preserve"> </w:t>
            </w:r>
            <w:r w:rsidR="00BF1386" w:rsidRPr="00101DB6">
              <w:rPr>
                <w:rFonts w:cs="Calibri"/>
                <w:i/>
                <w:lang w:val="en-US"/>
              </w:rPr>
              <w:t xml:space="preserve">if </w:t>
            </w:r>
            <w:r w:rsidR="0030790A" w:rsidRPr="00101DB6">
              <w:rPr>
                <w:rFonts w:cs="Calibri"/>
                <w:i/>
                <w:lang w:val="en-US"/>
              </w:rPr>
              <w:t>necessary</w:t>
            </w:r>
            <w:r w:rsidRPr="00101DB6">
              <w:rPr>
                <w:rFonts w:cs="Calibri"/>
                <w:i/>
                <w:lang w:val="en-US"/>
              </w:rPr>
              <w:t>]</w:t>
            </w:r>
          </w:p>
        </w:tc>
        <w:tc>
          <w:tcPr>
            <w:tcW w:w="3210" w:type="dxa"/>
          </w:tcPr>
          <w:p w14:paraId="3E3FFD31" w14:textId="77777777" w:rsidR="00D930CB" w:rsidRPr="00101DB6" w:rsidRDefault="00D930CB" w:rsidP="00D930CB">
            <w:pPr>
              <w:jc w:val="both"/>
              <w:rPr>
                <w:rFonts w:cs="Calibri"/>
                <w:lang w:val="en-US"/>
              </w:rPr>
            </w:pPr>
          </w:p>
        </w:tc>
        <w:tc>
          <w:tcPr>
            <w:tcW w:w="3210" w:type="dxa"/>
          </w:tcPr>
          <w:p w14:paraId="37E11159" w14:textId="77777777" w:rsidR="00D930CB" w:rsidRPr="00101DB6" w:rsidRDefault="00D930CB" w:rsidP="00D930CB">
            <w:pPr>
              <w:jc w:val="both"/>
              <w:rPr>
                <w:rFonts w:cs="Calibri"/>
                <w:lang w:val="en-US"/>
              </w:rPr>
            </w:pPr>
          </w:p>
        </w:tc>
      </w:tr>
    </w:tbl>
    <w:p w14:paraId="107E4133" w14:textId="77777777" w:rsidR="00D930CB" w:rsidRPr="00101DB6" w:rsidRDefault="00D930CB" w:rsidP="009775F4">
      <w:pPr>
        <w:ind w:left="1418"/>
        <w:jc w:val="both"/>
        <w:rPr>
          <w:rFonts w:cs="Calibri"/>
          <w:lang w:val="en-US"/>
        </w:rPr>
      </w:pPr>
    </w:p>
    <w:p w14:paraId="569807A9" w14:textId="77777777" w:rsidR="009775F4" w:rsidRPr="00101DB6" w:rsidRDefault="009775F4" w:rsidP="009775F4">
      <w:pPr>
        <w:ind w:left="1418"/>
        <w:jc w:val="both"/>
        <w:rPr>
          <w:rFonts w:cs="Calibri"/>
          <w:lang w:val="en-US"/>
        </w:rPr>
      </w:pPr>
    </w:p>
    <w:p w14:paraId="216AB8D6" w14:textId="77777777" w:rsidR="009775F4" w:rsidRPr="00101DB6" w:rsidRDefault="009775F4" w:rsidP="009775F4">
      <w:pPr>
        <w:ind w:left="1418"/>
        <w:jc w:val="both"/>
        <w:rPr>
          <w:rFonts w:cs="Calibri"/>
          <w:lang w:val="en-US"/>
        </w:rPr>
      </w:pPr>
    </w:p>
    <w:p w14:paraId="1641A670" w14:textId="3246906E" w:rsidR="00B10A55" w:rsidRPr="00101DB6" w:rsidRDefault="005B5FA7" w:rsidP="00FF56A5">
      <w:pPr>
        <w:numPr>
          <w:ilvl w:val="0"/>
          <w:numId w:val="26"/>
        </w:numPr>
        <w:jc w:val="both"/>
        <w:rPr>
          <w:rFonts w:cs="Calibri"/>
          <w:b/>
          <w:lang w:val="en-US"/>
        </w:rPr>
      </w:pPr>
      <w:r w:rsidRPr="00101DB6">
        <w:rPr>
          <w:rFonts w:cs="Calibri"/>
          <w:b/>
          <w:lang w:val="en-US"/>
        </w:rPr>
        <w:t>Conflict of Interest and Compliance Policies</w:t>
      </w:r>
    </w:p>
    <w:p w14:paraId="6508E51C" w14:textId="5FAB7CB1" w:rsidR="00576697" w:rsidRPr="00101DB6" w:rsidRDefault="00576697" w:rsidP="00576697">
      <w:pPr>
        <w:numPr>
          <w:ilvl w:val="0"/>
          <w:numId w:val="47"/>
        </w:numPr>
        <w:jc w:val="both"/>
        <w:rPr>
          <w:rFonts w:cs="Calibri"/>
          <w:lang w:val="en-US"/>
        </w:rPr>
      </w:pPr>
      <w:r w:rsidRPr="00101DB6">
        <w:rPr>
          <w:rFonts w:cs="Calibri"/>
          <w:lang w:val="en-US"/>
        </w:rPr>
        <w:t>Key assumptions and principles concerning the conflict of interest management policy planned to be implemented as part of the activity of the VC Fund or Managing Entity,</w:t>
      </w:r>
    </w:p>
    <w:p w14:paraId="531B96A2" w14:textId="1AEF2A14" w:rsidR="00D930CB" w:rsidRPr="00101DB6" w:rsidRDefault="00E9715A" w:rsidP="00576697">
      <w:pPr>
        <w:numPr>
          <w:ilvl w:val="0"/>
          <w:numId w:val="47"/>
        </w:numPr>
        <w:jc w:val="both"/>
        <w:rPr>
          <w:rFonts w:cs="Calibri"/>
          <w:lang w:val="en-US"/>
        </w:rPr>
      </w:pPr>
      <w:r w:rsidRPr="00101DB6">
        <w:rPr>
          <w:rFonts w:cs="Calibri"/>
          <w:lang w:val="en-US"/>
        </w:rPr>
        <w:t xml:space="preserve">Identification and </w:t>
      </w:r>
      <w:r w:rsidR="005B5FA7" w:rsidRPr="00101DB6">
        <w:rPr>
          <w:rFonts w:cs="Calibri"/>
          <w:lang w:val="en-US"/>
        </w:rPr>
        <w:t>characteristics</w:t>
      </w:r>
      <w:r w:rsidR="00576697" w:rsidRPr="00101DB6">
        <w:rPr>
          <w:rFonts w:cs="Calibri"/>
          <w:lang w:val="en-US"/>
        </w:rPr>
        <w:t xml:space="preserve"> of major risk </w:t>
      </w:r>
      <w:r w:rsidRPr="00101DB6">
        <w:rPr>
          <w:rFonts w:cs="Calibri"/>
          <w:lang w:val="en-US"/>
        </w:rPr>
        <w:t xml:space="preserve">areas </w:t>
      </w:r>
      <w:r w:rsidR="00576697" w:rsidRPr="00101DB6">
        <w:rPr>
          <w:rFonts w:cs="Calibri"/>
          <w:lang w:val="en-US"/>
        </w:rPr>
        <w:t>related to possible</w:t>
      </w:r>
      <w:r w:rsidRPr="00101DB6">
        <w:rPr>
          <w:rFonts w:cs="Calibri"/>
          <w:lang w:val="en-US"/>
        </w:rPr>
        <w:t xml:space="preserve"> conflict</w:t>
      </w:r>
      <w:r w:rsidR="00576697" w:rsidRPr="00101DB6">
        <w:rPr>
          <w:rFonts w:cs="Calibri"/>
          <w:lang w:val="en-US"/>
        </w:rPr>
        <w:t>s</w:t>
      </w:r>
      <w:r w:rsidRPr="00101DB6">
        <w:rPr>
          <w:rFonts w:cs="Calibri"/>
          <w:lang w:val="en-US"/>
        </w:rPr>
        <w:t xml:space="preserve"> of interest along with suggestions for </w:t>
      </w:r>
      <w:r w:rsidR="00101DB6" w:rsidRPr="00101DB6">
        <w:rPr>
          <w:rFonts w:cs="Calibri"/>
          <w:lang w:val="en-US"/>
        </w:rPr>
        <w:t>mitigating</w:t>
      </w:r>
      <w:r w:rsidRPr="00101DB6">
        <w:rPr>
          <w:rFonts w:cs="Calibri"/>
          <w:lang w:val="en-US"/>
        </w:rPr>
        <w:t xml:space="preserve"> the risk associated with their appearance</w:t>
      </w:r>
    </w:p>
    <w:p w14:paraId="646EABCD" w14:textId="62EE196C" w:rsidR="00E9715A" w:rsidRPr="00101DB6" w:rsidRDefault="00E9715A" w:rsidP="00576697">
      <w:pPr>
        <w:numPr>
          <w:ilvl w:val="0"/>
          <w:numId w:val="47"/>
        </w:numPr>
        <w:jc w:val="both"/>
        <w:rPr>
          <w:rFonts w:cs="Calibri"/>
          <w:lang w:val="en-US"/>
        </w:rPr>
      </w:pPr>
      <w:r w:rsidRPr="00101DB6">
        <w:rPr>
          <w:rFonts w:cs="Calibri"/>
          <w:lang w:val="en-US"/>
        </w:rPr>
        <w:t>In the c</w:t>
      </w:r>
      <w:r w:rsidR="00576697" w:rsidRPr="00101DB6">
        <w:rPr>
          <w:rFonts w:cs="Calibri"/>
          <w:lang w:val="en-US"/>
        </w:rPr>
        <w:t xml:space="preserve">ase of Model 2: deal by deal, </w:t>
      </w:r>
      <w:r w:rsidR="00576697" w:rsidRPr="00101DB6">
        <w:rPr>
          <w:rFonts w:asciiTheme="minorHAnsi" w:hAnsiTheme="minorHAnsi" w:cstheme="minorHAnsi"/>
          <w:lang w:val="en-US"/>
        </w:rPr>
        <w:t xml:space="preserve">the proposed measures to ensure alignment of the interests and avoidance of conflicts of interest between the Managing Entity, PFR </w:t>
      </w:r>
      <w:r w:rsidR="00031093" w:rsidRPr="00101DB6">
        <w:rPr>
          <w:rFonts w:asciiTheme="minorHAnsi" w:hAnsiTheme="minorHAnsi" w:cstheme="minorHAnsi"/>
          <w:lang w:val="en-US"/>
        </w:rPr>
        <w:t>Open Innovation</w:t>
      </w:r>
      <w:r w:rsidR="00576697" w:rsidRPr="00101DB6">
        <w:rPr>
          <w:rFonts w:asciiTheme="minorHAnsi" w:hAnsiTheme="minorHAnsi" w:cstheme="minorHAnsi"/>
          <w:lang w:val="en-US"/>
        </w:rPr>
        <w:t xml:space="preserve"> FIZ and Co-Investor(s) </w:t>
      </w:r>
    </w:p>
    <w:p w14:paraId="04C1C758" w14:textId="64245182" w:rsidR="00E9715A" w:rsidRPr="00101DB6" w:rsidRDefault="00576697" w:rsidP="00576697">
      <w:pPr>
        <w:numPr>
          <w:ilvl w:val="0"/>
          <w:numId w:val="47"/>
        </w:numPr>
        <w:jc w:val="both"/>
        <w:rPr>
          <w:rFonts w:cs="Calibri"/>
          <w:lang w:val="en-US"/>
        </w:rPr>
      </w:pPr>
      <w:r w:rsidRPr="00101DB6">
        <w:rPr>
          <w:rFonts w:cs="Calibri"/>
          <w:lang w:val="en-US"/>
        </w:rPr>
        <w:t>Internal audit/ compliance procedures</w:t>
      </w:r>
    </w:p>
    <w:p w14:paraId="6F104DC6" w14:textId="77777777" w:rsidR="00E62F6D" w:rsidRPr="00101DB6" w:rsidRDefault="00E62F6D" w:rsidP="009775F4">
      <w:pPr>
        <w:pStyle w:val="ListParagraph"/>
        <w:ind w:left="1485"/>
        <w:jc w:val="both"/>
        <w:rPr>
          <w:rFonts w:cs="Calibri"/>
          <w:b/>
          <w:lang w:val="en-US"/>
        </w:rPr>
      </w:pPr>
    </w:p>
    <w:p w14:paraId="5F84977E" w14:textId="7AB74C4C" w:rsidR="00D930CB" w:rsidRPr="00101DB6" w:rsidRDefault="005B5FA7" w:rsidP="00D930CB">
      <w:pPr>
        <w:pStyle w:val="ListParagraph"/>
        <w:numPr>
          <w:ilvl w:val="0"/>
          <w:numId w:val="26"/>
        </w:numPr>
        <w:rPr>
          <w:rFonts w:cs="Calibri"/>
          <w:b/>
          <w:lang w:val="en-US"/>
        </w:rPr>
      </w:pPr>
      <w:r w:rsidRPr="00101DB6">
        <w:rPr>
          <w:rFonts w:cs="Calibri"/>
          <w:b/>
          <w:lang w:val="en-US"/>
        </w:rPr>
        <w:t>Investment Risk Management Policy</w:t>
      </w:r>
      <w:r w:rsidRPr="00101DB6">
        <w:rPr>
          <w:rFonts w:cs="Calibri"/>
          <w:b/>
          <w:lang w:val="en-US"/>
        </w:rPr>
        <w:br/>
      </w:r>
    </w:p>
    <w:p w14:paraId="7CB4B2A2" w14:textId="51A2D3BD" w:rsidR="00D930CB" w:rsidRPr="00101DB6" w:rsidRDefault="005B5FA7" w:rsidP="00576697">
      <w:pPr>
        <w:numPr>
          <w:ilvl w:val="0"/>
          <w:numId w:val="48"/>
        </w:numPr>
        <w:jc w:val="both"/>
        <w:rPr>
          <w:rFonts w:asciiTheme="minorHAnsi" w:hAnsiTheme="minorHAnsi" w:cstheme="minorHAnsi"/>
          <w:lang w:val="en-US"/>
        </w:rPr>
      </w:pPr>
      <w:r w:rsidRPr="00101DB6">
        <w:rPr>
          <w:rFonts w:asciiTheme="minorHAnsi" w:hAnsiTheme="minorHAnsi" w:cstheme="minorHAnsi"/>
          <w:lang w:val="en-US"/>
        </w:rPr>
        <w:t>K</w:t>
      </w:r>
      <w:r w:rsidR="00576697" w:rsidRPr="00101DB6">
        <w:rPr>
          <w:rFonts w:asciiTheme="minorHAnsi" w:hAnsiTheme="minorHAnsi" w:cstheme="minorHAnsi"/>
          <w:lang w:val="en-US"/>
        </w:rPr>
        <w:t>ey assumptions and principles</w:t>
      </w:r>
      <w:r w:rsidRPr="00101DB6">
        <w:rPr>
          <w:rFonts w:asciiTheme="minorHAnsi" w:hAnsiTheme="minorHAnsi" w:cstheme="minorHAnsi"/>
          <w:lang w:val="en-US"/>
        </w:rPr>
        <w:t xml:space="preserve"> concerning the investment risk managem</w:t>
      </w:r>
      <w:r w:rsidR="00576697" w:rsidRPr="00101DB6">
        <w:rPr>
          <w:rFonts w:asciiTheme="minorHAnsi" w:hAnsiTheme="minorHAnsi" w:cstheme="minorHAnsi"/>
          <w:lang w:val="en-US"/>
        </w:rPr>
        <w:t>ent policy planned to be implemented</w:t>
      </w:r>
      <w:r w:rsidRPr="00101DB6">
        <w:rPr>
          <w:rFonts w:asciiTheme="minorHAnsi" w:hAnsiTheme="minorHAnsi" w:cstheme="minorHAnsi"/>
          <w:lang w:val="en-US"/>
        </w:rPr>
        <w:t xml:space="preserve"> by the Tenderer, including the principles of diversifying the investment portfolio, </w:t>
      </w:r>
      <w:r w:rsidR="00101DB6" w:rsidRPr="00101DB6">
        <w:rPr>
          <w:rFonts w:asciiTheme="minorHAnsi" w:hAnsiTheme="minorHAnsi" w:cstheme="minorHAnsi"/>
          <w:lang w:val="en-US"/>
        </w:rPr>
        <w:t>especially</w:t>
      </w:r>
      <w:r w:rsidR="006C78C5" w:rsidRPr="00101DB6">
        <w:rPr>
          <w:rFonts w:asciiTheme="minorHAnsi" w:hAnsiTheme="minorHAnsi" w:cstheme="minorHAnsi"/>
          <w:lang w:val="en-US"/>
        </w:rPr>
        <w:t xml:space="preserve"> </w:t>
      </w:r>
      <w:r w:rsidRPr="00101DB6">
        <w:rPr>
          <w:rFonts w:asciiTheme="minorHAnsi" w:hAnsiTheme="minorHAnsi" w:cstheme="minorHAnsi"/>
          <w:lang w:val="en-US"/>
        </w:rPr>
        <w:t>in terms of industry, g</w:t>
      </w:r>
      <w:r w:rsidR="006C78C5" w:rsidRPr="00101DB6">
        <w:rPr>
          <w:rFonts w:asciiTheme="minorHAnsi" w:hAnsiTheme="minorHAnsi" w:cstheme="minorHAnsi"/>
          <w:lang w:val="en-US"/>
        </w:rPr>
        <w:t xml:space="preserve">eography and </w:t>
      </w:r>
      <w:r w:rsidRPr="00101DB6">
        <w:rPr>
          <w:rFonts w:asciiTheme="minorHAnsi" w:hAnsiTheme="minorHAnsi" w:cstheme="minorHAnsi"/>
          <w:lang w:val="en-US"/>
        </w:rPr>
        <w:t xml:space="preserve">stage of development of </w:t>
      </w:r>
      <w:r w:rsidR="006C78C5" w:rsidRPr="00101DB6">
        <w:rPr>
          <w:rFonts w:asciiTheme="minorHAnsi" w:hAnsiTheme="minorHAnsi" w:cstheme="minorHAnsi"/>
          <w:lang w:val="en-US"/>
        </w:rPr>
        <w:t>Companies</w:t>
      </w:r>
      <w:r w:rsidR="00D930CB" w:rsidRPr="00101DB6">
        <w:rPr>
          <w:rFonts w:asciiTheme="minorHAnsi" w:hAnsiTheme="minorHAnsi" w:cstheme="minorHAnsi"/>
          <w:lang w:val="en-US"/>
        </w:rPr>
        <w:t xml:space="preserve"> </w:t>
      </w:r>
    </w:p>
    <w:p w14:paraId="2C430081" w14:textId="52413B67" w:rsidR="00D64274" w:rsidRPr="00101DB6" w:rsidRDefault="005B5FA7" w:rsidP="00576697">
      <w:pPr>
        <w:numPr>
          <w:ilvl w:val="0"/>
          <w:numId w:val="48"/>
        </w:numPr>
        <w:jc w:val="both"/>
        <w:rPr>
          <w:rFonts w:asciiTheme="minorHAnsi" w:hAnsiTheme="minorHAnsi" w:cstheme="minorHAnsi"/>
          <w:lang w:val="en-US"/>
        </w:rPr>
      </w:pPr>
      <w:r w:rsidRPr="00101DB6">
        <w:rPr>
          <w:rFonts w:asciiTheme="minorHAnsi" w:hAnsiTheme="minorHAnsi" w:cstheme="minorHAnsi"/>
          <w:lang w:val="en-US"/>
        </w:rPr>
        <w:t>Identificatio</w:t>
      </w:r>
      <w:r w:rsidR="006C78C5" w:rsidRPr="00101DB6">
        <w:rPr>
          <w:rFonts w:asciiTheme="minorHAnsi" w:hAnsiTheme="minorHAnsi" w:cstheme="minorHAnsi"/>
          <w:lang w:val="en-US"/>
        </w:rPr>
        <w:t>n and characteristics of the major</w:t>
      </w:r>
      <w:r w:rsidRPr="00101DB6">
        <w:rPr>
          <w:rFonts w:asciiTheme="minorHAnsi" w:hAnsiTheme="minorHAnsi" w:cstheme="minorHAnsi"/>
          <w:lang w:val="en-US"/>
        </w:rPr>
        <w:t xml:space="preserve"> risk areas along with suggestions for </w:t>
      </w:r>
      <w:r w:rsidR="00101DB6" w:rsidRPr="00101DB6">
        <w:rPr>
          <w:rFonts w:asciiTheme="minorHAnsi" w:hAnsiTheme="minorHAnsi" w:cstheme="minorHAnsi"/>
          <w:lang w:val="en-US"/>
        </w:rPr>
        <w:t>mitigating</w:t>
      </w:r>
      <w:r w:rsidRPr="00101DB6">
        <w:rPr>
          <w:rFonts w:asciiTheme="minorHAnsi" w:hAnsiTheme="minorHAnsi" w:cstheme="minorHAnsi"/>
          <w:lang w:val="en-US"/>
        </w:rPr>
        <w:t xml:space="preserve"> the presented risks.</w:t>
      </w:r>
    </w:p>
    <w:p w14:paraId="217713E1" w14:textId="77777777" w:rsidR="00D64274" w:rsidRPr="00101DB6" w:rsidRDefault="00D64274">
      <w:pPr>
        <w:spacing w:after="0" w:line="240" w:lineRule="auto"/>
        <w:rPr>
          <w:rFonts w:cs="Calibri"/>
          <w:b/>
          <w:lang w:val="en-US"/>
        </w:rPr>
      </w:pPr>
      <w:r w:rsidRPr="00101DB6">
        <w:rPr>
          <w:rFonts w:cs="Calibri"/>
          <w:b/>
          <w:lang w:val="en-US"/>
        </w:rPr>
        <w:br w:type="page"/>
      </w:r>
    </w:p>
    <w:p w14:paraId="3FB70758" w14:textId="370931AD" w:rsidR="00D64274" w:rsidRPr="00101DB6" w:rsidRDefault="002C4AA7" w:rsidP="00276A26">
      <w:pPr>
        <w:spacing w:after="0" w:line="240" w:lineRule="auto"/>
        <w:rPr>
          <w:rFonts w:cs="Calibri"/>
          <w:b/>
          <w:lang w:val="en-US"/>
        </w:rPr>
      </w:pPr>
      <w:r w:rsidRPr="00101DB6">
        <w:rPr>
          <w:rFonts w:cs="Calibri"/>
          <w:b/>
          <w:lang w:val="en-US"/>
        </w:rPr>
        <w:lastRenderedPageBreak/>
        <w:t xml:space="preserve">Appendix 1: List of potential co-investors, along  with credentials for the co-operation between the co-Investor and the Managing Entity / </w:t>
      </w:r>
      <w:r w:rsidR="006C78C5" w:rsidRPr="00101DB6">
        <w:rPr>
          <w:rFonts w:cs="Calibri"/>
          <w:b/>
          <w:lang w:val="en-US"/>
        </w:rPr>
        <w:t>VC Funds</w:t>
      </w:r>
      <w:r w:rsidRPr="00101DB6">
        <w:rPr>
          <w:rFonts w:cs="Calibri"/>
          <w:b/>
          <w:lang w:val="en-US"/>
        </w:rPr>
        <w:t xml:space="preserve">  (only the applicants who have chosen the Model 2  - „deal by deal</w:t>
      </w:r>
      <w:r w:rsidR="006C78C5" w:rsidRPr="00101DB6">
        <w:rPr>
          <w:rFonts w:cs="Calibri"/>
          <w:b/>
          <w:lang w:val="en-US"/>
        </w:rPr>
        <w:t>”)</w:t>
      </w:r>
      <w:r w:rsidRPr="00101DB6">
        <w:rPr>
          <w:rFonts w:cs="Calibri"/>
          <w:b/>
          <w:lang w:val="en-US"/>
        </w:rPr>
        <w:br/>
      </w:r>
    </w:p>
    <w:tbl>
      <w:tblPr>
        <w:tblStyle w:val="TableGrid"/>
        <w:tblW w:w="0" w:type="auto"/>
        <w:tblLook w:val="04A0" w:firstRow="1" w:lastRow="0" w:firstColumn="1" w:lastColumn="0" w:noHBand="0" w:noVBand="1"/>
      </w:tblPr>
      <w:tblGrid>
        <w:gridCol w:w="4814"/>
        <w:gridCol w:w="4815"/>
      </w:tblGrid>
      <w:tr w:rsidR="00D64274" w:rsidRPr="00101DB6" w14:paraId="009B3B2F" w14:textId="77777777" w:rsidTr="00D64274">
        <w:tc>
          <w:tcPr>
            <w:tcW w:w="4814" w:type="dxa"/>
          </w:tcPr>
          <w:p w14:paraId="6BA19C99" w14:textId="177BA6A2" w:rsidR="00D64274" w:rsidRPr="00101DB6" w:rsidRDefault="006C78C5" w:rsidP="00D64274">
            <w:pPr>
              <w:spacing w:after="0" w:line="240" w:lineRule="auto"/>
              <w:rPr>
                <w:rFonts w:cs="Calibri"/>
                <w:b/>
                <w:lang w:val="en-US"/>
              </w:rPr>
            </w:pPr>
            <w:r w:rsidRPr="00101DB6">
              <w:rPr>
                <w:rFonts w:cs="Calibri"/>
                <w:b/>
                <w:lang w:val="en-US"/>
              </w:rPr>
              <w:t>Name of the c</w:t>
            </w:r>
            <w:r w:rsidR="002C4AA7" w:rsidRPr="00101DB6">
              <w:rPr>
                <w:rFonts w:cs="Calibri"/>
                <w:b/>
                <w:lang w:val="en-US"/>
              </w:rPr>
              <w:t>o-investor</w:t>
            </w:r>
            <w:r w:rsidR="00D64274" w:rsidRPr="00101DB6">
              <w:rPr>
                <w:rFonts w:cs="Calibri"/>
                <w:b/>
                <w:lang w:val="en-US"/>
              </w:rPr>
              <w:t xml:space="preserve"> </w:t>
            </w:r>
          </w:p>
        </w:tc>
        <w:tc>
          <w:tcPr>
            <w:tcW w:w="4815" w:type="dxa"/>
          </w:tcPr>
          <w:p w14:paraId="32018D6C" w14:textId="2035ADB2" w:rsidR="00D64274" w:rsidRPr="00101DB6" w:rsidRDefault="002C4AA7" w:rsidP="00D64274">
            <w:pPr>
              <w:spacing w:after="0" w:line="240" w:lineRule="auto"/>
              <w:rPr>
                <w:rFonts w:cs="Calibri"/>
                <w:b/>
                <w:lang w:val="en-US"/>
              </w:rPr>
            </w:pPr>
            <w:r w:rsidRPr="00101DB6">
              <w:rPr>
                <w:rFonts w:cs="Calibri"/>
                <w:b/>
                <w:lang w:val="en-US"/>
              </w:rPr>
              <w:t>Credentials for the prospective co-operation</w:t>
            </w:r>
            <w:r w:rsidR="00D64274" w:rsidRPr="00101DB6">
              <w:rPr>
                <w:rFonts w:cs="Calibri"/>
                <w:b/>
                <w:lang w:val="en-US"/>
              </w:rPr>
              <w:t xml:space="preserve"> </w:t>
            </w:r>
          </w:p>
        </w:tc>
      </w:tr>
      <w:tr w:rsidR="00D64274" w:rsidRPr="00101DB6" w14:paraId="4F1096C8" w14:textId="77777777" w:rsidTr="00D64274">
        <w:tc>
          <w:tcPr>
            <w:tcW w:w="4814" w:type="dxa"/>
          </w:tcPr>
          <w:p w14:paraId="5E3A3078" w14:textId="77777777" w:rsidR="00D64274" w:rsidRPr="00101DB6" w:rsidRDefault="00D64274" w:rsidP="00D64274">
            <w:pPr>
              <w:spacing w:after="0" w:line="240" w:lineRule="auto"/>
              <w:rPr>
                <w:rFonts w:cs="Calibri"/>
                <w:b/>
                <w:lang w:val="en-US"/>
              </w:rPr>
            </w:pPr>
          </w:p>
        </w:tc>
        <w:tc>
          <w:tcPr>
            <w:tcW w:w="4815" w:type="dxa"/>
          </w:tcPr>
          <w:p w14:paraId="796266D9" w14:textId="77777777" w:rsidR="00D64274" w:rsidRPr="00101DB6" w:rsidRDefault="00D64274" w:rsidP="00D64274">
            <w:pPr>
              <w:spacing w:after="0" w:line="240" w:lineRule="auto"/>
              <w:rPr>
                <w:rFonts w:cs="Calibri"/>
                <w:b/>
                <w:lang w:val="en-US"/>
              </w:rPr>
            </w:pPr>
          </w:p>
        </w:tc>
      </w:tr>
      <w:tr w:rsidR="00D64274" w:rsidRPr="00101DB6" w14:paraId="03F836CF" w14:textId="77777777" w:rsidTr="00D64274">
        <w:tc>
          <w:tcPr>
            <w:tcW w:w="4814" w:type="dxa"/>
          </w:tcPr>
          <w:p w14:paraId="4A754B8D" w14:textId="01ECB5B7" w:rsidR="00D64274" w:rsidRPr="00101DB6" w:rsidRDefault="002C4AA7" w:rsidP="00D64274">
            <w:pPr>
              <w:spacing w:after="0" w:line="240" w:lineRule="auto"/>
              <w:rPr>
                <w:rFonts w:cs="Calibri"/>
                <w:i/>
                <w:lang w:val="en-US"/>
              </w:rPr>
            </w:pPr>
            <w:r w:rsidRPr="00101DB6">
              <w:rPr>
                <w:rFonts w:cs="Calibri"/>
                <w:i/>
                <w:lang w:val="en-US"/>
              </w:rPr>
              <w:t xml:space="preserve">[add </w:t>
            </w:r>
            <w:r w:rsidR="006C78C5" w:rsidRPr="00101DB6">
              <w:rPr>
                <w:rFonts w:cs="Calibri"/>
                <w:i/>
                <w:lang w:val="en-US"/>
              </w:rPr>
              <w:t>more rows if</w:t>
            </w:r>
            <w:r w:rsidRPr="00101DB6">
              <w:rPr>
                <w:rFonts w:cs="Calibri"/>
                <w:i/>
                <w:lang w:val="en-US"/>
              </w:rPr>
              <w:t xml:space="preserve"> necessary]</w:t>
            </w:r>
          </w:p>
        </w:tc>
        <w:tc>
          <w:tcPr>
            <w:tcW w:w="4815" w:type="dxa"/>
          </w:tcPr>
          <w:p w14:paraId="10E03259" w14:textId="77777777" w:rsidR="00D64274" w:rsidRPr="00101DB6" w:rsidRDefault="00D64274" w:rsidP="00D64274">
            <w:pPr>
              <w:spacing w:after="0" w:line="240" w:lineRule="auto"/>
              <w:rPr>
                <w:rFonts w:cs="Calibri"/>
                <w:b/>
                <w:lang w:val="en-US"/>
              </w:rPr>
            </w:pPr>
          </w:p>
        </w:tc>
      </w:tr>
    </w:tbl>
    <w:p w14:paraId="645B58B2" w14:textId="77777777" w:rsidR="00D64274" w:rsidRPr="00101DB6" w:rsidRDefault="00D64274" w:rsidP="00276A26">
      <w:pPr>
        <w:spacing w:after="0" w:line="240" w:lineRule="auto"/>
        <w:rPr>
          <w:rFonts w:cs="Calibri"/>
          <w:b/>
          <w:lang w:val="en-US"/>
        </w:rPr>
      </w:pPr>
    </w:p>
    <w:sectPr w:rsidR="00D64274" w:rsidRPr="00101DB6" w:rsidSect="00E36A86">
      <w:headerReference w:type="default" r:id="rId8"/>
      <w:footerReference w:type="default" r:id="rId9"/>
      <w:pgSz w:w="11906" w:h="16838"/>
      <w:pgMar w:top="1417" w:right="1133" w:bottom="1135" w:left="1134" w:header="57"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4A03F8" w14:textId="77777777" w:rsidR="00501FC9" w:rsidRDefault="00501FC9" w:rsidP="00FE74CD">
      <w:pPr>
        <w:spacing w:after="0" w:line="240" w:lineRule="auto"/>
      </w:pPr>
      <w:r>
        <w:separator/>
      </w:r>
    </w:p>
  </w:endnote>
  <w:endnote w:type="continuationSeparator" w:id="0">
    <w:p w14:paraId="79A41DF9" w14:textId="77777777" w:rsidR="00501FC9" w:rsidRDefault="00501FC9" w:rsidP="00FE74CD">
      <w:pPr>
        <w:spacing w:after="0" w:line="240" w:lineRule="auto"/>
      </w:pPr>
      <w:r>
        <w:continuationSeparator/>
      </w:r>
    </w:p>
  </w:endnote>
  <w:endnote w:type="continuationNotice" w:id="1">
    <w:p w14:paraId="4348F1DD" w14:textId="77777777" w:rsidR="00501FC9" w:rsidRDefault="00501FC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EUAlbertina">
    <w:altName w:val="Cambria"/>
    <w:panose1 w:val="00000000000000000000"/>
    <w:charset w:val="00"/>
    <w:family w:val="roman"/>
    <w:notTrueType/>
    <w:pitch w:val="default"/>
    <w:sig w:usb0="00000001"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34CA15" w14:textId="17D5AFD6" w:rsidR="00CE096A" w:rsidRDefault="00EB2E2A">
    <w:pPr>
      <w:pStyle w:val="Footer"/>
      <w:jc w:val="right"/>
    </w:pPr>
    <w:r>
      <w:fldChar w:fldCharType="begin"/>
    </w:r>
    <w:r w:rsidR="00CE096A">
      <w:instrText xml:space="preserve"> PAGE   \* MERGEFORMAT </w:instrText>
    </w:r>
    <w:r>
      <w:fldChar w:fldCharType="separate"/>
    </w:r>
    <w:r w:rsidR="00C83310">
      <w:rPr>
        <w:noProof/>
      </w:rPr>
      <w:t>5</w:t>
    </w:r>
    <w:r>
      <w:fldChar w:fldCharType="end"/>
    </w:r>
    <w:r w:rsidR="00CE096A">
      <w:rPr>
        <w:noProof/>
      </w:rPr>
      <w:t xml:space="preserve"> z </w:t>
    </w:r>
    <w:r w:rsidR="00101DB6">
      <w:rPr>
        <w:noProof/>
      </w:rPr>
      <w:fldChar w:fldCharType="begin"/>
    </w:r>
    <w:r w:rsidR="00101DB6">
      <w:rPr>
        <w:noProof/>
      </w:rPr>
      <w:instrText xml:space="preserve"> NUMPAGES   \* MERGEFORMAT </w:instrText>
    </w:r>
    <w:r w:rsidR="00101DB6">
      <w:rPr>
        <w:noProof/>
      </w:rPr>
      <w:fldChar w:fldCharType="separate"/>
    </w:r>
    <w:r w:rsidR="00C83310">
      <w:rPr>
        <w:noProof/>
      </w:rPr>
      <w:t>5</w:t>
    </w:r>
    <w:r w:rsidR="00101DB6">
      <w:rPr>
        <w:noProof/>
      </w:rPr>
      <w:fldChar w:fldCharType="end"/>
    </w:r>
  </w:p>
  <w:p w14:paraId="063969CA" w14:textId="272BB011" w:rsidR="00CE096A" w:rsidRDefault="00CE096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CECAE52" w14:textId="77777777" w:rsidR="00501FC9" w:rsidRDefault="00501FC9" w:rsidP="00FE74CD">
      <w:pPr>
        <w:spacing w:after="0" w:line="240" w:lineRule="auto"/>
      </w:pPr>
      <w:r>
        <w:separator/>
      </w:r>
    </w:p>
  </w:footnote>
  <w:footnote w:type="continuationSeparator" w:id="0">
    <w:p w14:paraId="70B81EB2" w14:textId="77777777" w:rsidR="00501FC9" w:rsidRDefault="00501FC9" w:rsidP="00FE74CD">
      <w:pPr>
        <w:spacing w:after="0" w:line="240" w:lineRule="auto"/>
      </w:pPr>
      <w:r>
        <w:continuationSeparator/>
      </w:r>
    </w:p>
  </w:footnote>
  <w:footnote w:type="continuationNotice" w:id="1">
    <w:p w14:paraId="2A2EBEEB" w14:textId="77777777" w:rsidR="00501FC9" w:rsidRDefault="00501FC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6AA9FF" w14:textId="2D5470B7" w:rsidR="00B3632D" w:rsidRDefault="00E36A86" w:rsidP="00B3632D">
    <w:pPr>
      <w:pStyle w:val="Header"/>
    </w:pPr>
    <w:r>
      <w:rPr>
        <w:noProof/>
      </w:rPr>
      <w:drawing>
        <wp:inline distT="0" distB="0" distL="0" distR="0" wp14:anchorId="1B74EC95" wp14:editId="42C38B48">
          <wp:extent cx="6120765" cy="661035"/>
          <wp:effectExtent l="0" t="0" r="0" b="5715"/>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iag znakow_ENG.jpg"/>
                  <pic:cNvPicPr/>
                </pic:nvPicPr>
                <pic:blipFill>
                  <a:blip r:embed="rId1">
                    <a:extLst>
                      <a:ext uri="{28A0092B-C50C-407E-A947-70E740481C1C}">
                        <a14:useLocalDpi xmlns:a14="http://schemas.microsoft.com/office/drawing/2010/main" val="0"/>
                      </a:ext>
                    </a:extLst>
                  </a:blip>
                  <a:stretch>
                    <a:fillRect/>
                  </a:stretch>
                </pic:blipFill>
                <pic:spPr>
                  <a:xfrm>
                    <a:off x="0" y="0"/>
                    <a:ext cx="6120765" cy="661035"/>
                  </a:xfrm>
                  <a:prstGeom prst="rect">
                    <a:avLst/>
                  </a:prstGeom>
                </pic:spPr>
              </pic:pic>
            </a:graphicData>
          </a:graphic>
        </wp:inline>
      </w:drawing>
    </w:r>
  </w:p>
  <w:p w14:paraId="45084EE3" w14:textId="77777777" w:rsidR="00321A8B" w:rsidRDefault="00321A8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C9552D"/>
    <w:multiLevelType w:val="multilevel"/>
    <w:tmpl w:val="A8B4A20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13A2EF3"/>
    <w:multiLevelType w:val="hybridMultilevel"/>
    <w:tmpl w:val="9C760064"/>
    <w:lvl w:ilvl="0" w:tplc="37087B22">
      <w:start w:val="1"/>
      <w:numFmt w:val="bullet"/>
      <w:lvlText w:val="•"/>
      <w:lvlJc w:val="left"/>
      <w:pPr>
        <w:tabs>
          <w:tab w:val="num" w:pos="720"/>
        </w:tabs>
        <w:ind w:left="720" w:hanging="360"/>
      </w:pPr>
      <w:rPr>
        <w:rFonts w:ascii="Arial" w:hAnsi="Arial" w:hint="default"/>
      </w:rPr>
    </w:lvl>
    <w:lvl w:ilvl="1" w:tplc="3F260410" w:tentative="1">
      <w:start w:val="1"/>
      <w:numFmt w:val="bullet"/>
      <w:lvlText w:val="•"/>
      <w:lvlJc w:val="left"/>
      <w:pPr>
        <w:tabs>
          <w:tab w:val="num" w:pos="1440"/>
        </w:tabs>
        <w:ind w:left="1440" w:hanging="360"/>
      </w:pPr>
      <w:rPr>
        <w:rFonts w:ascii="Arial" w:hAnsi="Arial" w:hint="default"/>
      </w:rPr>
    </w:lvl>
    <w:lvl w:ilvl="2" w:tplc="3AAE8320" w:tentative="1">
      <w:start w:val="1"/>
      <w:numFmt w:val="bullet"/>
      <w:lvlText w:val="•"/>
      <w:lvlJc w:val="left"/>
      <w:pPr>
        <w:tabs>
          <w:tab w:val="num" w:pos="2160"/>
        </w:tabs>
        <w:ind w:left="2160" w:hanging="360"/>
      </w:pPr>
      <w:rPr>
        <w:rFonts w:ascii="Arial" w:hAnsi="Arial" w:hint="default"/>
      </w:rPr>
    </w:lvl>
    <w:lvl w:ilvl="3" w:tplc="0B54EE54" w:tentative="1">
      <w:start w:val="1"/>
      <w:numFmt w:val="bullet"/>
      <w:lvlText w:val="•"/>
      <w:lvlJc w:val="left"/>
      <w:pPr>
        <w:tabs>
          <w:tab w:val="num" w:pos="2880"/>
        </w:tabs>
        <w:ind w:left="2880" w:hanging="360"/>
      </w:pPr>
      <w:rPr>
        <w:rFonts w:ascii="Arial" w:hAnsi="Arial" w:hint="default"/>
      </w:rPr>
    </w:lvl>
    <w:lvl w:ilvl="4" w:tplc="B25C1328" w:tentative="1">
      <w:start w:val="1"/>
      <w:numFmt w:val="bullet"/>
      <w:lvlText w:val="•"/>
      <w:lvlJc w:val="left"/>
      <w:pPr>
        <w:tabs>
          <w:tab w:val="num" w:pos="3600"/>
        </w:tabs>
        <w:ind w:left="3600" w:hanging="360"/>
      </w:pPr>
      <w:rPr>
        <w:rFonts w:ascii="Arial" w:hAnsi="Arial" w:hint="default"/>
      </w:rPr>
    </w:lvl>
    <w:lvl w:ilvl="5" w:tplc="34A27D2A" w:tentative="1">
      <w:start w:val="1"/>
      <w:numFmt w:val="bullet"/>
      <w:lvlText w:val="•"/>
      <w:lvlJc w:val="left"/>
      <w:pPr>
        <w:tabs>
          <w:tab w:val="num" w:pos="4320"/>
        </w:tabs>
        <w:ind w:left="4320" w:hanging="360"/>
      </w:pPr>
      <w:rPr>
        <w:rFonts w:ascii="Arial" w:hAnsi="Arial" w:hint="default"/>
      </w:rPr>
    </w:lvl>
    <w:lvl w:ilvl="6" w:tplc="30CC6E9E" w:tentative="1">
      <w:start w:val="1"/>
      <w:numFmt w:val="bullet"/>
      <w:lvlText w:val="•"/>
      <w:lvlJc w:val="left"/>
      <w:pPr>
        <w:tabs>
          <w:tab w:val="num" w:pos="5040"/>
        </w:tabs>
        <w:ind w:left="5040" w:hanging="360"/>
      </w:pPr>
      <w:rPr>
        <w:rFonts w:ascii="Arial" w:hAnsi="Arial" w:hint="default"/>
      </w:rPr>
    </w:lvl>
    <w:lvl w:ilvl="7" w:tplc="0E728ECE" w:tentative="1">
      <w:start w:val="1"/>
      <w:numFmt w:val="bullet"/>
      <w:lvlText w:val="•"/>
      <w:lvlJc w:val="left"/>
      <w:pPr>
        <w:tabs>
          <w:tab w:val="num" w:pos="5760"/>
        </w:tabs>
        <w:ind w:left="5760" w:hanging="360"/>
      </w:pPr>
      <w:rPr>
        <w:rFonts w:ascii="Arial" w:hAnsi="Arial" w:hint="default"/>
      </w:rPr>
    </w:lvl>
    <w:lvl w:ilvl="8" w:tplc="0310EF2C"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5095745"/>
    <w:multiLevelType w:val="hybridMultilevel"/>
    <w:tmpl w:val="8BA847FC"/>
    <w:lvl w:ilvl="0" w:tplc="04DE3148">
      <w:start w:val="1"/>
      <w:numFmt w:val="bullet"/>
      <w:lvlText w:val="-"/>
      <w:lvlJc w:val="left"/>
      <w:pPr>
        <w:tabs>
          <w:tab w:val="num" w:pos="720"/>
        </w:tabs>
        <w:ind w:left="720" w:hanging="360"/>
      </w:pPr>
      <w:rPr>
        <w:rFonts w:ascii="Times New Roman" w:hAnsi="Times New Roman" w:hint="default"/>
      </w:rPr>
    </w:lvl>
    <w:lvl w:ilvl="1" w:tplc="F830E4E0" w:tentative="1">
      <w:start w:val="1"/>
      <w:numFmt w:val="bullet"/>
      <w:lvlText w:val="-"/>
      <w:lvlJc w:val="left"/>
      <w:pPr>
        <w:tabs>
          <w:tab w:val="num" w:pos="1440"/>
        </w:tabs>
        <w:ind w:left="1440" w:hanging="360"/>
      </w:pPr>
      <w:rPr>
        <w:rFonts w:ascii="Times New Roman" w:hAnsi="Times New Roman" w:hint="default"/>
      </w:rPr>
    </w:lvl>
    <w:lvl w:ilvl="2" w:tplc="E4A420A8" w:tentative="1">
      <w:start w:val="1"/>
      <w:numFmt w:val="bullet"/>
      <w:lvlText w:val="-"/>
      <w:lvlJc w:val="left"/>
      <w:pPr>
        <w:tabs>
          <w:tab w:val="num" w:pos="2160"/>
        </w:tabs>
        <w:ind w:left="2160" w:hanging="360"/>
      </w:pPr>
      <w:rPr>
        <w:rFonts w:ascii="Times New Roman" w:hAnsi="Times New Roman" w:hint="default"/>
      </w:rPr>
    </w:lvl>
    <w:lvl w:ilvl="3" w:tplc="140ED9D6" w:tentative="1">
      <w:start w:val="1"/>
      <w:numFmt w:val="bullet"/>
      <w:lvlText w:val="-"/>
      <w:lvlJc w:val="left"/>
      <w:pPr>
        <w:tabs>
          <w:tab w:val="num" w:pos="2880"/>
        </w:tabs>
        <w:ind w:left="2880" w:hanging="360"/>
      </w:pPr>
      <w:rPr>
        <w:rFonts w:ascii="Times New Roman" w:hAnsi="Times New Roman" w:hint="default"/>
      </w:rPr>
    </w:lvl>
    <w:lvl w:ilvl="4" w:tplc="6AEA06F0" w:tentative="1">
      <w:start w:val="1"/>
      <w:numFmt w:val="bullet"/>
      <w:lvlText w:val="-"/>
      <w:lvlJc w:val="left"/>
      <w:pPr>
        <w:tabs>
          <w:tab w:val="num" w:pos="3600"/>
        </w:tabs>
        <w:ind w:left="3600" w:hanging="360"/>
      </w:pPr>
      <w:rPr>
        <w:rFonts w:ascii="Times New Roman" w:hAnsi="Times New Roman" w:hint="default"/>
      </w:rPr>
    </w:lvl>
    <w:lvl w:ilvl="5" w:tplc="8966816C" w:tentative="1">
      <w:start w:val="1"/>
      <w:numFmt w:val="bullet"/>
      <w:lvlText w:val="-"/>
      <w:lvlJc w:val="left"/>
      <w:pPr>
        <w:tabs>
          <w:tab w:val="num" w:pos="4320"/>
        </w:tabs>
        <w:ind w:left="4320" w:hanging="360"/>
      </w:pPr>
      <w:rPr>
        <w:rFonts w:ascii="Times New Roman" w:hAnsi="Times New Roman" w:hint="default"/>
      </w:rPr>
    </w:lvl>
    <w:lvl w:ilvl="6" w:tplc="7E945068" w:tentative="1">
      <w:start w:val="1"/>
      <w:numFmt w:val="bullet"/>
      <w:lvlText w:val="-"/>
      <w:lvlJc w:val="left"/>
      <w:pPr>
        <w:tabs>
          <w:tab w:val="num" w:pos="5040"/>
        </w:tabs>
        <w:ind w:left="5040" w:hanging="360"/>
      </w:pPr>
      <w:rPr>
        <w:rFonts w:ascii="Times New Roman" w:hAnsi="Times New Roman" w:hint="default"/>
      </w:rPr>
    </w:lvl>
    <w:lvl w:ilvl="7" w:tplc="1332B106" w:tentative="1">
      <w:start w:val="1"/>
      <w:numFmt w:val="bullet"/>
      <w:lvlText w:val="-"/>
      <w:lvlJc w:val="left"/>
      <w:pPr>
        <w:tabs>
          <w:tab w:val="num" w:pos="5760"/>
        </w:tabs>
        <w:ind w:left="5760" w:hanging="360"/>
      </w:pPr>
      <w:rPr>
        <w:rFonts w:ascii="Times New Roman" w:hAnsi="Times New Roman" w:hint="default"/>
      </w:rPr>
    </w:lvl>
    <w:lvl w:ilvl="8" w:tplc="B246AFE8"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07963502"/>
    <w:multiLevelType w:val="hybridMultilevel"/>
    <w:tmpl w:val="8DE63496"/>
    <w:lvl w:ilvl="0" w:tplc="04150001">
      <w:start w:val="1"/>
      <w:numFmt w:val="bullet"/>
      <w:lvlText w:val=""/>
      <w:lvlJc w:val="left"/>
      <w:pPr>
        <w:ind w:left="1485" w:hanging="360"/>
      </w:pPr>
      <w:rPr>
        <w:rFonts w:ascii="Symbol" w:hAnsi="Symbol" w:hint="default"/>
      </w:rPr>
    </w:lvl>
    <w:lvl w:ilvl="1" w:tplc="04150003" w:tentative="1">
      <w:start w:val="1"/>
      <w:numFmt w:val="bullet"/>
      <w:lvlText w:val="o"/>
      <w:lvlJc w:val="left"/>
      <w:pPr>
        <w:ind w:left="2205" w:hanging="360"/>
      </w:pPr>
      <w:rPr>
        <w:rFonts w:ascii="Courier New" w:hAnsi="Courier New" w:cs="Courier New" w:hint="default"/>
      </w:rPr>
    </w:lvl>
    <w:lvl w:ilvl="2" w:tplc="04150005" w:tentative="1">
      <w:start w:val="1"/>
      <w:numFmt w:val="bullet"/>
      <w:lvlText w:val=""/>
      <w:lvlJc w:val="left"/>
      <w:pPr>
        <w:ind w:left="2925" w:hanging="360"/>
      </w:pPr>
      <w:rPr>
        <w:rFonts w:ascii="Wingdings" w:hAnsi="Wingdings" w:hint="default"/>
      </w:rPr>
    </w:lvl>
    <w:lvl w:ilvl="3" w:tplc="04150001" w:tentative="1">
      <w:start w:val="1"/>
      <w:numFmt w:val="bullet"/>
      <w:lvlText w:val=""/>
      <w:lvlJc w:val="left"/>
      <w:pPr>
        <w:ind w:left="3645" w:hanging="360"/>
      </w:pPr>
      <w:rPr>
        <w:rFonts w:ascii="Symbol" w:hAnsi="Symbol" w:hint="default"/>
      </w:rPr>
    </w:lvl>
    <w:lvl w:ilvl="4" w:tplc="04150003" w:tentative="1">
      <w:start w:val="1"/>
      <w:numFmt w:val="bullet"/>
      <w:lvlText w:val="o"/>
      <w:lvlJc w:val="left"/>
      <w:pPr>
        <w:ind w:left="4365" w:hanging="360"/>
      </w:pPr>
      <w:rPr>
        <w:rFonts w:ascii="Courier New" w:hAnsi="Courier New" w:cs="Courier New" w:hint="default"/>
      </w:rPr>
    </w:lvl>
    <w:lvl w:ilvl="5" w:tplc="04150005" w:tentative="1">
      <w:start w:val="1"/>
      <w:numFmt w:val="bullet"/>
      <w:lvlText w:val=""/>
      <w:lvlJc w:val="left"/>
      <w:pPr>
        <w:ind w:left="5085" w:hanging="360"/>
      </w:pPr>
      <w:rPr>
        <w:rFonts w:ascii="Wingdings" w:hAnsi="Wingdings" w:hint="default"/>
      </w:rPr>
    </w:lvl>
    <w:lvl w:ilvl="6" w:tplc="04150001" w:tentative="1">
      <w:start w:val="1"/>
      <w:numFmt w:val="bullet"/>
      <w:lvlText w:val=""/>
      <w:lvlJc w:val="left"/>
      <w:pPr>
        <w:ind w:left="5805" w:hanging="360"/>
      </w:pPr>
      <w:rPr>
        <w:rFonts w:ascii="Symbol" w:hAnsi="Symbol" w:hint="default"/>
      </w:rPr>
    </w:lvl>
    <w:lvl w:ilvl="7" w:tplc="04150003" w:tentative="1">
      <w:start w:val="1"/>
      <w:numFmt w:val="bullet"/>
      <w:lvlText w:val="o"/>
      <w:lvlJc w:val="left"/>
      <w:pPr>
        <w:ind w:left="6525" w:hanging="360"/>
      </w:pPr>
      <w:rPr>
        <w:rFonts w:ascii="Courier New" w:hAnsi="Courier New" w:cs="Courier New" w:hint="default"/>
      </w:rPr>
    </w:lvl>
    <w:lvl w:ilvl="8" w:tplc="04150005" w:tentative="1">
      <w:start w:val="1"/>
      <w:numFmt w:val="bullet"/>
      <w:lvlText w:val=""/>
      <w:lvlJc w:val="left"/>
      <w:pPr>
        <w:ind w:left="7245" w:hanging="360"/>
      </w:pPr>
      <w:rPr>
        <w:rFonts w:ascii="Wingdings" w:hAnsi="Wingdings" w:hint="default"/>
      </w:rPr>
    </w:lvl>
  </w:abstractNum>
  <w:abstractNum w:abstractNumId="4" w15:restartNumberingAfterBreak="0">
    <w:nsid w:val="0BF7478A"/>
    <w:multiLevelType w:val="hybridMultilevel"/>
    <w:tmpl w:val="6674E59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CC17C19"/>
    <w:multiLevelType w:val="hybridMultilevel"/>
    <w:tmpl w:val="3B160524"/>
    <w:lvl w:ilvl="0" w:tplc="04150017">
      <w:start w:val="1"/>
      <w:numFmt w:val="lowerLetter"/>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6" w15:restartNumberingAfterBreak="0">
    <w:nsid w:val="0D133903"/>
    <w:multiLevelType w:val="hybridMultilevel"/>
    <w:tmpl w:val="98DA694E"/>
    <w:lvl w:ilvl="0" w:tplc="9F5E3F84">
      <w:start w:val="1"/>
      <w:numFmt w:val="decimal"/>
      <w:lvlText w:val="%1."/>
      <w:lvlJc w:val="left"/>
      <w:pPr>
        <w:ind w:left="785" w:hanging="360"/>
      </w:pPr>
      <w:rPr>
        <w:b w:val="0"/>
      </w:rPr>
    </w:lvl>
    <w:lvl w:ilvl="1" w:tplc="CF5C8AAC">
      <w:start w:val="1"/>
      <w:numFmt w:val="lowerLetter"/>
      <w:lvlText w:val="%2)"/>
      <w:lvlJc w:val="left"/>
      <w:pPr>
        <w:ind w:left="1485" w:hanging="360"/>
      </w:pPr>
      <w:rPr>
        <w:rFonts w:ascii="Calibri" w:eastAsia="Times New Roman" w:hAnsi="Calibri" w:cstheme="minorHAnsi"/>
        <w:b w:val="0"/>
      </w:rPr>
    </w:lvl>
    <w:lvl w:ilvl="2" w:tplc="0415001B">
      <w:start w:val="1"/>
      <w:numFmt w:val="lowerRoman"/>
      <w:lvlText w:val="%3."/>
      <w:lvlJc w:val="right"/>
      <w:pPr>
        <w:ind w:left="2205" w:hanging="180"/>
      </w:pPr>
    </w:lvl>
    <w:lvl w:ilvl="3" w:tplc="0415000F">
      <w:start w:val="1"/>
      <w:numFmt w:val="decimal"/>
      <w:lvlText w:val="%4."/>
      <w:lvlJc w:val="left"/>
      <w:pPr>
        <w:ind w:left="2925" w:hanging="360"/>
      </w:pPr>
    </w:lvl>
    <w:lvl w:ilvl="4" w:tplc="04150019" w:tentative="1">
      <w:start w:val="1"/>
      <w:numFmt w:val="lowerLetter"/>
      <w:lvlText w:val="%5."/>
      <w:lvlJc w:val="left"/>
      <w:pPr>
        <w:ind w:left="3645" w:hanging="360"/>
      </w:pPr>
    </w:lvl>
    <w:lvl w:ilvl="5" w:tplc="0415001B" w:tentative="1">
      <w:start w:val="1"/>
      <w:numFmt w:val="lowerRoman"/>
      <w:lvlText w:val="%6."/>
      <w:lvlJc w:val="right"/>
      <w:pPr>
        <w:ind w:left="4365" w:hanging="180"/>
      </w:pPr>
    </w:lvl>
    <w:lvl w:ilvl="6" w:tplc="0415000F" w:tentative="1">
      <w:start w:val="1"/>
      <w:numFmt w:val="decimal"/>
      <w:lvlText w:val="%7."/>
      <w:lvlJc w:val="left"/>
      <w:pPr>
        <w:ind w:left="5085" w:hanging="360"/>
      </w:pPr>
    </w:lvl>
    <w:lvl w:ilvl="7" w:tplc="04150019" w:tentative="1">
      <w:start w:val="1"/>
      <w:numFmt w:val="lowerLetter"/>
      <w:lvlText w:val="%8."/>
      <w:lvlJc w:val="left"/>
      <w:pPr>
        <w:ind w:left="5805" w:hanging="360"/>
      </w:pPr>
    </w:lvl>
    <w:lvl w:ilvl="8" w:tplc="0415001B" w:tentative="1">
      <w:start w:val="1"/>
      <w:numFmt w:val="lowerRoman"/>
      <w:lvlText w:val="%9."/>
      <w:lvlJc w:val="right"/>
      <w:pPr>
        <w:ind w:left="6525" w:hanging="180"/>
      </w:pPr>
    </w:lvl>
  </w:abstractNum>
  <w:abstractNum w:abstractNumId="7" w15:restartNumberingAfterBreak="0">
    <w:nsid w:val="0E417B59"/>
    <w:multiLevelType w:val="multilevel"/>
    <w:tmpl w:val="BD32D0D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F7820F2"/>
    <w:multiLevelType w:val="hybridMultilevel"/>
    <w:tmpl w:val="239A10A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9" w15:restartNumberingAfterBreak="0">
    <w:nsid w:val="11F34522"/>
    <w:multiLevelType w:val="hybridMultilevel"/>
    <w:tmpl w:val="D784A146"/>
    <w:lvl w:ilvl="0" w:tplc="04150017">
      <w:start w:val="1"/>
      <w:numFmt w:val="lowerLetter"/>
      <w:lvlText w:val="%1)"/>
      <w:lvlJc w:val="left"/>
      <w:pPr>
        <w:ind w:left="1485" w:hanging="360"/>
      </w:pPr>
    </w:lvl>
    <w:lvl w:ilvl="1" w:tplc="04150019" w:tentative="1">
      <w:start w:val="1"/>
      <w:numFmt w:val="lowerLetter"/>
      <w:lvlText w:val="%2."/>
      <w:lvlJc w:val="left"/>
      <w:pPr>
        <w:ind w:left="2205" w:hanging="360"/>
      </w:pPr>
    </w:lvl>
    <w:lvl w:ilvl="2" w:tplc="0415001B" w:tentative="1">
      <w:start w:val="1"/>
      <w:numFmt w:val="lowerRoman"/>
      <w:lvlText w:val="%3."/>
      <w:lvlJc w:val="right"/>
      <w:pPr>
        <w:ind w:left="2925" w:hanging="180"/>
      </w:pPr>
    </w:lvl>
    <w:lvl w:ilvl="3" w:tplc="0415000F" w:tentative="1">
      <w:start w:val="1"/>
      <w:numFmt w:val="decimal"/>
      <w:lvlText w:val="%4."/>
      <w:lvlJc w:val="left"/>
      <w:pPr>
        <w:ind w:left="3645" w:hanging="360"/>
      </w:pPr>
    </w:lvl>
    <w:lvl w:ilvl="4" w:tplc="04150019" w:tentative="1">
      <w:start w:val="1"/>
      <w:numFmt w:val="lowerLetter"/>
      <w:lvlText w:val="%5."/>
      <w:lvlJc w:val="left"/>
      <w:pPr>
        <w:ind w:left="4365" w:hanging="360"/>
      </w:pPr>
    </w:lvl>
    <w:lvl w:ilvl="5" w:tplc="0415001B" w:tentative="1">
      <w:start w:val="1"/>
      <w:numFmt w:val="lowerRoman"/>
      <w:lvlText w:val="%6."/>
      <w:lvlJc w:val="right"/>
      <w:pPr>
        <w:ind w:left="5085" w:hanging="180"/>
      </w:pPr>
    </w:lvl>
    <w:lvl w:ilvl="6" w:tplc="0415000F" w:tentative="1">
      <w:start w:val="1"/>
      <w:numFmt w:val="decimal"/>
      <w:lvlText w:val="%7."/>
      <w:lvlJc w:val="left"/>
      <w:pPr>
        <w:ind w:left="5805" w:hanging="360"/>
      </w:pPr>
    </w:lvl>
    <w:lvl w:ilvl="7" w:tplc="04150019" w:tentative="1">
      <w:start w:val="1"/>
      <w:numFmt w:val="lowerLetter"/>
      <w:lvlText w:val="%8."/>
      <w:lvlJc w:val="left"/>
      <w:pPr>
        <w:ind w:left="6525" w:hanging="360"/>
      </w:pPr>
    </w:lvl>
    <w:lvl w:ilvl="8" w:tplc="0415001B" w:tentative="1">
      <w:start w:val="1"/>
      <w:numFmt w:val="lowerRoman"/>
      <w:lvlText w:val="%9."/>
      <w:lvlJc w:val="right"/>
      <w:pPr>
        <w:ind w:left="7245" w:hanging="180"/>
      </w:pPr>
    </w:lvl>
  </w:abstractNum>
  <w:abstractNum w:abstractNumId="10" w15:restartNumberingAfterBreak="0">
    <w:nsid w:val="203A04F9"/>
    <w:multiLevelType w:val="hybridMultilevel"/>
    <w:tmpl w:val="3B160524"/>
    <w:lvl w:ilvl="0" w:tplc="04150017">
      <w:start w:val="1"/>
      <w:numFmt w:val="lowerLetter"/>
      <w:lvlText w:val="%1)"/>
      <w:lvlJc w:val="left"/>
      <w:pPr>
        <w:ind w:left="1845" w:hanging="360"/>
      </w:pPr>
    </w:lvl>
    <w:lvl w:ilvl="1" w:tplc="04150019" w:tentative="1">
      <w:start w:val="1"/>
      <w:numFmt w:val="lowerLetter"/>
      <w:lvlText w:val="%2."/>
      <w:lvlJc w:val="left"/>
      <w:pPr>
        <w:ind w:left="2565" w:hanging="360"/>
      </w:pPr>
    </w:lvl>
    <w:lvl w:ilvl="2" w:tplc="0415001B" w:tentative="1">
      <w:start w:val="1"/>
      <w:numFmt w:val="lowerRoman"/>
      <w:lvlText w:val="%3."/>
      <w:lvlJc w:val="right"/>
      <w:pPr>
        <w:ind w:left="3285" w:hanging="180"/>
      </w:pPr>
    </w:lvl>
    <w:lvl w:ilvl="3" w:tplc="0415000F" w:tentative="1">
      <w:start w:val="1"/>
      <w:numFmt w:val="decimal"/>
      <w:lvlText w:val="%4."/>
      <w:lvlJc w:val="left"/>
      <w:pPr>
        <w:ind w:left="4005" w:hanging="360"/>
      </w:pPr>
    </w:lvl>
    <w:lvl w:ilvl="4" w:tplc="04150019" w:tentative="1">
      <w:start w:val="1"/>
      <w:numFmt w:val="lowerLetter"/>
      <w:lvlText w:val="%5."/>
      <w:lvlJc w:val="left"/>
      <w:pPr>
        <w:ind w:left="4725" w:hanging="360"/>
      </w:pPr>
    </w:lvl>
    <w:lvl w:ilvl="5" w:tplc="0415001B" w:tentative="1">
      <w:start w:val="1"/>
      <w:numFmt w:val="lowerRoman"/>
      <w:lvlText w:val="%6."/>
      <w:lvlJc w:val="right"/>
      <w:pPr>
        <w:ind w:left="5445" w:hanging="180"/>
      </w:pPr>
    </w:lvl>
    <w:lvl w:ilvl="6" w:tplc="0415000F" w:tentative="1">
      <w:start w:val="1"/>
      <w:numFmt w:val="decimal"/>
      <w:lvlText w:val="%7."/>
      <w:lvlJc w:val="left"/>
      <w:pPr>
        <w:ind w:left="6165" w:hanging="360"/>
      </w:pPr>
    </w:lvl>
    <w:lvl w:ilvl="7" w:tplc="04150019" w:tentative="1">
      <w:start w:val="1"/>
      <w:numFmt w:val="lowerLetter"/>
      <w:lvlText w:val="%8."/>
      <w:lvlJc w:val="left"/>
      <w:pPr>
        <w:ind w:left="6885" w:hanging="360"/>
      </w:pPr>
    </w:lvl>
    <w:lvl w:ilvl="8" w:tplc="0415001B" w:tentative="1">
      <w:start w:val="1"/>
      <w:numFmt w:val="lowerRoman"/>
      <w:lvlText w:val="%9."/>
      <w:lvlJc w:val="right"/>
      <w:pPr>
        <w:ind w:left="7605" w:hanging="180"/>
      </w:pPr>
    </w:lvl>
  </w:abstractNum>
  <w:abstractNum w:abstractNumId="11" w15:restartNumberingAfterBreak="0">
    <w:nsid w:val="20A16859"/>
    <w:multiLevelType w:val="multilevel"/>
    <w:tmpl w:val="B73604E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2" w15:restartNumberingAfterBreak="0">
    <w:nsid w:val="232F6FF9"/>
    <w:multiLevelType w:val="hybridMultilevel"/>
    <w:tmpl w:val="52922D7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24DD5AB0"/>
    <w:multiLevelType w:val="hybridMultilevel"/>
    <w:tmpl w:val="8480BDAC"/>
    <w:lvl w:ilvl="0" w:tplc="D52A418A">
      <w:start w:val="1"/>
      <w:numFmt w:val="lowerLetter"/>
      <w:lvlText w:val="%1)"/>
      <w:lvlJc w:val="left"/>
      <w:pPr>
        <w:ind w:left="1485" w:hanging="360"/>
      </w:pPr>
      <w:rPr>
        <w:rFonts w:ascii="Calibri" w:eastAsia="Times New Roman" w:hAnsi="Calibri" w:cstheme="minorHAnsi"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B424785"/>
    <w:multiLevelType w:val="hybridMultilevel"/>
    <w:tmpl w:val="3F8AEC1A"/>
    <w:lvl w:ilvl="0" w:tplc="4E70808E">
      <w:start w:val="4"/>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 w15:restartNumberingAfterBreak="0">
    <w:nsid w:val="2F1C7FCE"/>
    <w:multiLevelType w:val="hybridMultilevel"/>
    <w:tmpl w:val="86D0592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30A31DBC"/>
    <w:multiLevelType w:val="hybridMultilevel"/>
    <w:tmpl w:val="1764DF8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3E8144E"/>
    <w:multiLevelType w:val="hybridMultilevel"/>
    <w:tmpl w:val="E6E0BBBC"/>
    <w:lvl w:ilvl="0" w:tplc="04150001">
      <w:start w:val="1"/>
      <w:numFmt w:val="bullet"/>
      <w:lvlText w:val=""/>
      <w:lvlJc w:val="left"/>
      <w:pPr>
        <w:ind w:left="1485" w:hanging="360"/>
      </w:pPr>
      <w:rPr>
        <w:rFonts w:ascii="Symbol" w:hAnsi="Symbol" w:hint="default"/>
      </w:rPr>
    </w:lvl>
    <w:lvl w:ilvl="1" w:tplc="04150003" w:tentative="1">
      <w:start w:val="1"/>
      <w:numFmt w:val="bullet"/>
      <w:lvlText w:val="o"/>
      <w:lvlJc w:val="left"/>
      <w:pPr>
        <w:ind w:left="2205" w:hanging="360"/>
      </w:pPr>
      <w:rPr>
        <w:rFonts w:ascii="Courier New" w:hAnsi="Courier New" w:cs="Courier New" w:hint="default"/>
      </w:rPr>
    </w:lvl>
    <w:lvl w:ilvl="2" w:tplc="04150005" w:tentative="1">
      <w:start w:val="1"/>
      <w:numFmt w:val="bullet"/>
      <w:lvlText w:val=""/>
      <w:lvlJc w:val="left"/>
      <w:pPr>
        <w:ind w:left="2925" w:hanging="360"/>
      </w:pPr>
      <w:rPr>
        <w:rFonts w:ascii="Wingdings" w:hAnsi="Wingdings" w:hint="default"/>
      </w:rPr>
    </w:lvl>
    <w:lvl w:ilvl="3" w:tplc="04150001" w:tentative="1">
      <w:start w:val="1"/>
      <w:numFmt w:val="bullet"/>
      <w:lvlText w:val=""/>
      <w:lvlJc w:val="left"/>
      <w:pPr>
        <w:ind w:left="3645" w:hanging="360"/>
      </w:pPr>
      <w:rPr>
        <w:rFonts w:ascii="Symbol" w:hAnsi="Symbol" w:hint="default"/>
      </w:rPr>
    </w:lvl>
    <w:lvl w:ilvl="4" w:tplc="04150003" w:tentative="1">
      <w:start w:val="1"/>
      <w:numFmt w:val="bullet"/>
      <w:lvlText w:val="o"/>
      <w:lvlJc w:val="left"/>
      <w:pPr>
        <w:ind w:left="4365" w:hanging="360"/>
      </w:pPr>
      <w:rPr>
        <w:rFonts w:ascii="Courier New" w:hAnsi="Courier New" w:cs="Courier New" w:hint="default"/>
      </w:rPr>
    </w:lvl>
    <w:lvl w:ilvl="5" w:tplc="04150005" w:tentative="1">
      <w:start w:val="1"/>
      <w:numFmt w:val="bullet"/>
      <w:lvlText w:val=""/>
      <w:lvlJc w:val="left"/>
      <w:pPr>
        <w:ind w:left="5085" w:hanging="360"/>
      </w:pPr>
      <w:rPr>
        <w:rFonts w:ascii="Wingdings" w:hAnsi="Wingdings" w:hint="default"/>
      </w:rPr>
    </w:lvl>
    <w:lvl w:ilvl="6" w:tplc="04150001" w:tentative="1">
      <w:start w:val="1"/>
      <w:numFmt w:val="bullet"/>
      <w:lvlText w:val=""/>
      <w:lvlJc w:val="left"/>
      <w:pPr>
        <w:ind w:left="5805" w:hanging="360"/>
      </w:pPr>
      <w:rPr>
        <w:rFonts w:ascii="Symbol" w:hAnsi="Symbol" w:hint="default"/>
      </w:rPr>
    </w:lvl>
    <w:lvl w:ilvl="7" w:tplc="04150003" w:tentative="1">
      <w:start w:val="1"/>
      <w:numFmt w:val="bullet"/>
      <w:lvlText w:val="o"/>
      <w:lvlJc w:val="left"/>
      <w:pPr>
        <w:ind w:left="6525" w:hanging="360"/>
      </w:pPr>
      <w:rPr>
        <w:rFonts w:ascii="Courier New" w:hAnsi="Courier New" w:cs="Courier New" w:hint="default"/>
      </w:rPr>
    </w:lvl>
    <w:lvl w:ilvl="8" w:tplc="04150005" w:tentative="1">
      <w:start w:val="1"/>
      <w:numFmt w:val="bullet"/>
      <w:lvlText w:val=""/>
      <w:lvlJc w:val="left"/>
      <w:pPr>
        <w:ind w:left="7245" w:hanging="360"/>
      </w:pPr>
      <w:rPr>
        <w:rFonts w:ascii="Wingdings" w:hAnsi="Wingdings" w:hint="default"/>
      </w:rPr>
    </w:lvl>
  </w:abstractNum>
  <w:abstractNum w:abstractNumId="18" w15:restartNumberingAfterBreak="0">
    <w:nsid w:val="34FE4447"/>
    <w:multiLevelType w:val="hybridMultilevel"/>
    <w:tmpl w:val="59D6E27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35165174"/>
    <w:multiLevelType w:val="hybridMultilevel"/>
    <w:tmpl w:val="454241E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36C44734"/>
    <w:multiLevelType w:val="hybridMultilevel"/>
    <w:tmpl w:val="AE1E440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1" w15:restartNumberingAfterBreak="0">
    <w:nsid w:val="388A4774"/>
    <w:multiLevelType w:val="hybridMultilevel"/>
    <w:tmpl w:val="D4869B74"/>
    <w:lvl w:ilvl="0" w:tplc="4E347CD0">
      <w:start w:val="3"/>
      <w:numFmt w:val="lowerLetter"/>
      <w:lvlText w:val="%1)"/>
      <w:lvlJc w:val="left"/>
      <w:pPr>
        <w:ind w:left="1485" w:hanging="360"/>
      </w:pPr>
      <w:rPr>
        <w:rFonts w:ascii="Calibri" w:eastAsia="Times New Roman" w:hAnsi="Calibri" w:cstheme="minorHAnsi"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C4558B5"/>
    <w:multiLevelType w:val="multilevel"/>
    <w:tmpl w:val="CB8A14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15:restartNumberingAfterBreak="0">
    <w:nsid w:val="3C4D21DC"/>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3DE95BDA"/>
    <w:multiLevelType w:val="hybridMultilevel"/>
    <w:tmpl w:val="FCD2C10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440E04C8"/>
    <w:multiLevelType w:val="hybridMultilevel"/>
    <w:tmpl w:val="2572F77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44B5274A"/>
    <w:multiLevelType w:val="hybridMultilevel"/>
    <w:tmpl w:val="E6E0BBBC"/>
    <w:lvl w:ilvl="0" w:tplc="04150001">
      <w:start w:val="1"/>
      <w:numFmt w:val="bullet"/>
      <w:lvlText w:val=""/>
      <w:lvlJc w:val="left"/>
      <w:pPr>
        <w:ind w:left="1485" w:hanging="360"/>
      </w:pPr>
      <w:rPr>
        <w:rFonts w:ascii="Symbol" w:hAnsi="Symbol" w:hint="default"/>
      </w:rPr>
    </w:lvl>
    <w:lvl w:ilvl="1" w:tplc="04150003" w:tentative="1">
      <w:start w:val="1"/>
      <w:numFmt w:val="bullet"/>
      <w:lvlText w:val="o"/>
      <w:lvlJc w:val="left"/>
      <w:pPr>
        <w:ind w:left="2205" w:hanging="360"/>
      </w:pPr>
      <w:rPr>
        <w:rFonts w:ascii="Courier New" w:hAnsi="Courier New" w:cs="Courier New" w:hint="default"/>
      </w:rPr>
    </w:lvl>
    <w:lvl w:ilvl="2" w:tplc="04150005" w:tentative="1">
      <w:start w:val="1"/>
      <w:numFmt w:val="bullet"/>
      <w:lvlText w:val=""/>
      <w:lvlJc w:val="left"/>
      <w:pPr>
        <w:ind w:left="2925" w:hanging="360"/>
      </w:pPr>
      <w:rPr>
        <w:rFonts w:ascii="Wingdings" w:hAnsi="Wingdings" w:hint="default"/>
      </w:rPr>
    </w:lvl>
    <w:lvl w:ilvl="3" w:tplc="04150001" w:tentative="1">
      <w:start w:val="1"/>
      <w:numFmt w:val="bullet"/>
      <w:lvlText w:val=""/>
      <w:lvlJc w:val="left"/>
      <w:pPr>
        <w:ind w:left="3645" w:hanging="360"/>
      </w:pPr>
      <w:rPr>
        <w:rFonts w:ascii="Symbol" w:hAnsi="Symbol" w:hint="default"/>
      </w:rPr>
    </w:lvl>
    <w:lvl w:ilvl="4" w:tplc="04150003" w:tentative="1">
      <w:start w:val="1"/>
      <w:numFmt w:val="bullet"/>
      <w:lvlText w:val="o"/>
      <w:lvlJc w:val="left"/>
      <w:pPr>
        <w:ind w:left="4365" w:hanging="360"/>
      </w:pPr>
      <w:rPr>
        <w:rFonts w:ascii="Courier New" w:hAnsi="Courier New" w:cs="Courier New" w:hint="default"/>
      </w:rPr>
    </w:lvl>
    <w:lvl w:ilvl="5" w:tplc="04150005" w:tentative="1">
      <w:start w:val="1"/>
      <w:numFmt w:val="bullet"/>
      <w:lvlText w:val=""/>
      <w:lvlJc w:val="left"/>
      <w:pPr>
        <w:ind w:left="5085" w:hanging="360"/>
      </w:pPr>
      <w:rPr>
        <w:rFonts w:ascii="Wingdings" w:hAnsi="Wingdings" w:hint="default"/>
      </w:rPr>
    </w:lvl>
    <w:lvl w:ilvl="6" w:tplc="04150001" w:tentative="1">
      <w:start w:val="1"/>
      <w:numFmt w:val="bullet"/>
      <w:lvlText w:val=""/>
      <w:lvlJc w:val="left"/>
      <w:pPr>
        <w:ind w:left="5805" w:hanging="360"/>
      </w:pPr>
      <w:rPr>
        <w:rFonts w:ascii="Symbol" w:hAnsi="Symbol" w:hint="default"/>
      </w:rPr>
    </w:lvl>
    <w:lvl w:ilvl="7" w:tplc="04150003" w:tentative="1">
      <w:start w:val="1"/>
      <w:numFmt w:val="bullet"/>
      <w:lvlText w:val="o"/>
      <w:lvlJc w:val="left"/>
      <w:pPr>
        <w:ind w:left="6525" w:hanging="360"/>
      </w:pPr>
      <w:rPr>
        <w:rFonts w:ascii="Courier New" w:hAnsi="Courier New" w:cs="Courier New" w:hint="default"/>
      </w:rPr>
    </w:lvl>
    <w:lvl w:ilvl="8" w:tplc="04150005" w:tentative="1">
      <w:start w:val="1"/>
      <w:numFmt w:val="bullet"/>
      <w:lvlText w:val=""/>
      <w:lvlJc w:val="left"/>
      <w:pPr>
        <w:ind w:left="7245" w:hanging="360"/>
      </w:pPr>
      <w:rPr>
        <w:rFonts w:ascii="Wingdings" w:hAnsi="Wingdings" w:hint="default"/>
      </w:rPr>
    </w:lvl>
  </w:abstractNum>
  <w:abstractNum w:abstractNumId="27" w15:restartNumberingAfterBreak="0">
    <w:nsid w:val="45EE0C2F"/>
    <w:multiLevelType w:val="hybridMultilevel"/>
    <w:tmpl w:val="3910773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49C83F1C"/>
    <w:multiLevelType w:val="multilevel"/>
    <w:tmpl w:val="9E3E48FE"/>
    <w:lvl w:ilvl="0">
      <w:start w:val="9"/>
      <w:numFmt w:val="decimal"/>
      <w:lvlText w:val="%1."/>
      <w:lvlJc w:val="left"/>
      <w:pPr>
        <w:tabs>
          <w:tab w:val="num" w:pos="495"/>
        </w:tabs>
        <w:ind w:left="495" w:hanging="495"/>
      </w:pPr>
      <w:rPr>
        <w:rFonts w:hint="default"/>
        <w:color w:val="auto"/>
      </w:rPr>
    </w:lvl>
    <w:lvl w:ilvl="1">
      <w:start w:val="3"/>
      <w:numFmt w:val="decimal"/>
      <w:lvlText w:val="%1.%2."/>
      <w:lvlJc w:val="left"/>
      <w:pPr>
        <w:tabs>
          <w:tab w:val="num" w:pos="495"/>
        </w:tabs>
        <w:ind w:left="495" w:hanging="495"/>
      </w:pPr>
      <w:rPr>
        <w:rFonts w:hint="default"/>
        <w:color w:val="auto"/>
      </w:rPr>
    </w:lvl>
    <w:lvl w:ilvl="2">
      <w:start w:val="1"/>
      <w:numFmt w:val="decimal"/>
      <w:pStyle w:val="Nagowiek2"/>
      <w:lvlText w:val="%1.%2.%3."/>
      <w:lvlJc w:val="left"/>
      <w:pPr>
        <w:tabs>
          <w:tab w:val="num" w:pos="720"/>
        </w:tabs>
        <w:ind w:left="720" w:hanging="720"/>
      </w:pPr>
      <w:rPr>
        <w:rFonts w:hint="default"/>
        <w:color w:val="auto"/>
      </w:rPr>
    </w:lvl>
    <w:lvl w:ilvl="3">
      <w:start w:val="1"/>
      <w:numFmt w:val="decimal"/>
      <w:pStyle w:val="Nagowiek3"/>
      <w:lvlText w:val="%1.%2.%3.%4."/>
      <w:lvlJc w:val="left"/>
      <w:pPr>
        <w:tabs>
          <w:tab w:val="num" w:pos="720"/>
        </w:tabs>
        <w:ind w:left="720" w:hanging="720"/>
      </w:pPr>
      <w:rPr>
        <w:rFonts w:hint="default"/>
        <w:color w:val="auto"/>
      </w:rPr>
    </w:lvl>
    <w:lvl w:ilvl="4">
      <w:start w:val="1"/>
      <w:numFmt w:val="decimal"/>
      <w:pStyle w:val="Nagowiek4"/>
      <w:lvlText w:val="%1.%2.%3.%4.%5."/>
      <w:lvlJc w:val="left"/>
      <w:pPr>
        <w:tabs>
          <w:tab w:val="num" w:pos="1080"/>
        </w:tabs>
        <w:ind w:left="1080" w:hanging="1080"/>
      </w:pPr>
      <w:rPr>
        <w:rFonts w:hint="default"/>
        <w:color w:val="auto"/>
      </w:rPr>
    </w:lvl>
    <w:lvl w:ilvl="5">
      <w:start w:val="1"/>
      <w:numFmt w:val="decimal"/>
      <w:lvlText w:val="%1.%2.%3.%4.%5.%6."/>
      <w:lvlJc w:val="left"/>
      <w:pPr>
        <w:tabs>
          <w:tab w:val="num" w:pos="1080"/>
        </w:tabs>
        <w:ind w:left="1080" w:hanging="108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440"/>
        </w:tabs>
        <w:ind w:left="1440" w:hanging="144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29" w15:restartNumberingAfterBreak="0">
    <w:nsid w:val="5A2C240F"/>
    <w:multiLevelType w:val="hybridMultilevel"/>
    <w:tmpl w:val="15909CCE"/>
    <w:lvl w:ilvl="0" w:tplc="04150017">
      <w:start w:val="1"/>
      <w:numFmt w:val="lowerLetter"/>
      <w:lvlText w:val="%1)"/>
      <w:lvlJc w:val="left"/>
      <w:pPr>
        <w:ind w:left="1505" w:hanging="360"/>
      </w:pPr>
    </w:lvl>
    <w:lvl w:ilvl="1" w:tplc="04150019" w:tentative="1">
      <w:start w:val="1"/>
      <w:numFmt w:val="lowerLetter"/>
      <w:lvlText w:val="%2."/>
      <w:lvlJc w:val="left"/>
      <w:pPr>
        <w:ind w:left="2225" w:hanging="360"/>
      </w:pPr>
    </w:lvl>
    <w:lvl w:ilvl="2" w:tplc="0415001B" w:tentative="1">
      <w:start w:val="1"/>
      <w:numFmt w:val="lowerRoman"/>
      <w:lvlText w:val="%3."/>
      <w:lvlJc w:val="right"/>
      <w:pPr>
        <w:ind w:left="2945" w:hanging="180"/>
      </w:pPr>
    </w:lvl>
    <w:lvl w:ilvl="3" w:tplc="0415000F" w:tentative="1">
      <w:start w:val="1"/>
      <w:numFmt w:val="decimal"/>
      <w:lvlText w:val="%4."/>
      <w:lvlJc w:val="left"/>
      <w:pPr>
        <w:ind w:left="3665" w:hanging="360"/>
      </w:pPr>
    </w:lvl>
    <w:lvl w:ilvl="4" w:tplc="04150019" w:tentative="1">
      <w:start w:val="1"/>
      <w:numFmt w:val="lowerLetter"/>
      <w:lvlText w:val="%5."/>
      <w:lvlJc w:val="left"/>
      <w:pPr>
        <w:ind w:left="4385" w:hanging="360"/>
      </w:pPr>
    </w:lvl>
    <w:lvl w:ilvl="5" w:tplc="0415001B" w:tentative="1">
      <w:start w:val="1"/>
      <w:numFmt w:val="lowerRoman"/>
      <w:lvlText w:val="%6."/>
      <w:lvlJc w:val="right"/>
      <w:pPr>
        <w:ind w:left="5105" w:hanging="180"/>
      </w:pPr>
    </w:lvl>
    <w:lvl w:ilvl="6" w:tplc="0415000F" w:tentative="1">
      <w:start w:val="1"/>
      <w:numFmt w:val="decimal"/>
      <w:lvlText w:val="%7."/>
      <w:lvlJc w:val="left"/>
      <w:pPr>
        <w:ind w:left="5825" w:hanging="360"/>
      </w:pPr>
    </w:lvl>
    <w:lvl w:ilvl="7" w:tplc="04150019" w:tentative="1">
      <w:start w:val="1"/>
      <w:numFmt w:val="lowerLetter"/>
      <w:lvlText w:val="%8."/>
      <w:lvlJc w:val="left"/>
      <w:pPr>
        <w:ind w:left="6545" w:hanging="360"/>
      </w:pPr>
    </w:lvl>
    <w:lvl w:ilvl="8" w:tplc="0415001B" w:tentative="1">
      <w:start w:val="1"/>
      <w:numFmt w:val="lowerRoman"/>
      <w:lvlText w:val="%9."/>
      <w:lvlJc w:val="right"/>
      <w:pPr>
        <w:ind w:left="7265" w:hanging="180"/>
      </w:pPr>
    </w:lvl>
  </w:abstractNum>
  <w:abstractNum w:abstractNumId="30" w15:restartNumberingAfterBreak="0">
    <w:nsid w:val="5E996740"/>
    <w:multiLevelType w:val="hybridMultilevel"/>
    <w:tmpl w:val="AF1A24C4"/>
    <w:lvl w:ilvl="0" w:tplc="04150001">
      <w:start w:val="1"/>
      <w:numFmt w:val="bullet"/>
      <w:lvlText w:val=""/>
      <w:lvlJc w:val="left"/>
      <w:pPr>
        <w:ind w:left="1800" w:hanging="360"/>
      </w:pPr>
      <w:rPr>
        <w:rFonts w:ascii="Symbol" w:hAnsi="Symbol" w:hint="default"/>
      </w:rPr>
    </w:lvl>
    <w:lvl w:ilvl="1" w:tplc="04150003" w:tentative="1">
      <w:start w:val="1"/>
      <w:numFmt w:val="bullet"/>
      <w:lvlText w:val="o"/>
      <w:lvlJc w:val="left"/>
      <w:pPr>
        <w:ind w:left="2520" w:hanging="360"/>
      </w:pPr>
      <w:rPr>
        <w:rFonts w:ascii="Courier New" w:hAnsi="Courier New" w:cs="Courier New" w:hint="default"/>
      </w:rPr>
    </w:lvl>
    <w:lvl w:ilvl="2" w:tplc="04150005" w:tentative="1">
      <w:start w:val="1"/>
      <w:numFmt w:val="bullet"/>
      <w:lvlText w:val=""/>
      <w:lvlJc w:val="left"/>
      <w:pPr>
        <w:ind w:left="3240" w:hanging="360"/>
      </w:pPr>
      <w:rPr>
        <w:rFonts w:ascii="Wingdings" w:hAnsi="Wingdings" w:hint="default"/>
      </w:rPr>
    </w:lvl>
    <w:lvl w:ilvl="3" w:tplc="04150001" w:tentative="1">
      <w:start w:val="1"/>
      <w:numFmt w:val="bullet"/>
      <w:lvlText w:val=""/>
      <w:lvlJc w:val="left"/>
      <w:pPr>
        <w:ind w:left="3960" w:hanging="360"/>
      </w:pPr>
      <w:rPr>
        <w:rFonts w:ascii="Symbol" w:hAnsi="Symbol" w:hint="default"/>
      </w:rPr>
    </w:lvl>
    <w:lvl w:ilvl="4" w:tplc="04150003" w:tentative="1">
      <w:start w:val="1"/>
      <w:numFmt w:val="bullet"/>
      <w:lvlText w:val="o"/>
      <w:lvlJc w:val="left"/>
      <w:pPr>
        <w:ind w:left="4680" w:hanging="360"/>
      </w:pPr>
      <w:rPr>
        <w:rFonts w:ascii="Courier New" w:hAnsi="Courier New" w:cs="Courier New" w:hint="default"/>
      </w:rPr>
    </w:lvl>
    <w:lvl w:ilvl="5" w:tplc="04150005" w:tentative="1">
      <w:start w:val="1"/>
      <w:numFmt w:val="bullet"/>
      <w:lvlText w:val=""/>
      <w:lvlJc w:val="left"/>
      <w:pPr>
        <w:ind w:left="5400" w:hanging="360"/>
      </w:pPr>
      <w:rPr>
        <w:rFonts w:ascii="Wingdings" w:hAnsi="Wingdings" w:hint="default"/>
      </w:rPr>
    </w:lvl>
    <w:lvl w:ilvl="6" w:tplc="04150001" w:tentative="1">
      <w:start w:val="1"/>
      <w:numFmt w:val="bullet"/>
      <w:lvlText w:val=""/>
      <w:lvlJc w:val="left"/>
      <w:pPr>
        <w:ind w:left="6120" w:hanging="360"/>
      </w:pPr>
      <w:rPr>
        <w:rFonts w:ascii="Symbol" w:hAnsi="Symbol" w:hint="default"/>
      </w:rPr>
    </w:lvl>
    <w:lvl w:ilvl="7" w:tplc="04150003" w:tentative="1">
      <w:start w:val="1"/>
      <w:numFmt w:val="bullet"/>
      <w:lvlText w:val="o"/>
      <w:lvlJc w:val="left"/>
      <w:pPr>
        <w:ind w:left="6840" w:hanging="360"/>
      </w:pPr>
      <w:rPr>
        <w:rFonts w:ascii="Courier New" w:hAnsi="Courier New" w:cs="Courier New" w:hint="default"/>
      </w:rPr>
    </w:lvl>
    <w:lvl w:ilvl="8" w:tplc="04150005" w:tentative="1">
      <w:start w:val="1"/>
      <w:numFmt w:val="bullet"/>
      <w:lvlText w:val=""/>
      <w:lvlJc w:val="left"/>
      <w:pPr>
        <w:ind w:left="7560" w:hanging="360"/>
      </w:pPr>
      <w:rPr>
        <w:rFonts w:ascii="Wingdings" w:hAnsi="Wingdings" w:hint="default"/>
      </w:rPr>
    </w:lvl>
  </w:abstractNum>
  <w:abstractNum w:abstractNumId="31" w15:restartNumberingAfterBreak="0">
    <w:nsid w:val="5F324CE6"/>
    <w:multiLevelType w:val="hybridMultilevel"/>
    <w:tmpl w:val="AE267AEA"/>
    <w:lvl w:ilvl="0" w:tplc="FF726838">
      <w:start w:val="1"/>
      <w:numFmt w:val="bullet"/>
      <w:lvlText w:val="•"/>
      <w:lvlJc w:val="left"/>
      <w:pPr>
        <w:tabs>
          <w:tab w:val="num" w:pos="720"/>
        </w:tabs>
        <w:ind w:left="720" w:hanging="360"/>
      </w:pPr>
      <w:rPr>
        <w:rFonts w:ascii="Arial" w:hAnsi="Arial" w:hint="default"/>
      </w:rPr>
    </w:lvl>
    <w:lvl w:ilvl="1" w:tplc="AA5AE34C" w:tentative="1">
      <w:start w:val="1"/>
      <w:numFmt w:val="bullet"/>
      <w:lvlText w:val="•"/>
      <w:lvlJc w:val="left"/>
      <w:pPr>
        <w:tabs>
          <w:tab w:val="num" w:pos="1440"/>
        </w:tabs>
        <w:ind w:left="1440" w:hanging="360"/>
      </w:pPr>
      <w:rPr>
        <w:rFonts w:ascii="Arial" w:hAnsi="Arial" w:hint="default"/>
      </w:rPr>
    </w:lvl>
    <w:lvl w:ilvl="2" w:tplc="88DCC0C6">
      <w:start w:val="32"/>
      <w:numFmt w:val="bullet"/>
      <w:lvlText w:val="•"/>
      <w:lvlJc w:val="left"/>
      <w:pPr>
        <w:tabs>
          <w:tab w:val="num" w:pos="2160"/>
        </w:tabs>
        <w:ind w:left="2160" w:hanging="360"/>
      </w:pPr>
      <w:rPr>
        <w:rFonts w:ascii="Arial" w:hAnsi="Arial" w:hint="default"/>
      </w:rPr>
    </w:lvl>
    <w:lvl w:ilvl="3" w:tplc="E0E424D8" w:tentative="1">
      <w:start w:val="1"/>
      <w:numFmt w:val="bullet"/>
      <w:lvlText w:val="•"/>
      <w:lvlJc w:val="left"/>
      <w:pPr>
        <w:tabs>
          <w:tab w:val="num" w:pos="2880"/>
        </w:tabs>
        <w:ind w:left="2880" w:hanging="360"/>
      </w:pPr>
      <w:rPr>
        <w:rFonts w:ascii="Arial" w:hAnsi="Arial" w:hint="default"/>
      </w:rPr>
    </w:lvl>
    <w:lvl w:ilvl="4" w:tplc="C5DC4172" w:tentative="1">
      <w:start w:val="1"/>
      <w:numFmt w:val="bullet"/>
      <w:lvlText w:val="•"/>
      <w:lvlJc w:val="left"/>
      <w:pPr>
        <w:tabs>
          <w:tab w:val="num" w:pos="3600"/>
        </w:tabs>
        <w:ind w:left="3600" w:hanging="360"/>
      </w:pPr>
      <w:rPr>
        <w:rFonts w:ascii="Arial" w:hAnsi="Arial" w:hint="default"/>
      </w:rPr>
    </w:lvl>
    <w:lvl w:ilvl="5" w:tplc="2F4856C6" w:tentative="1">
      <w:start w:val="1"/>
      <w:numFmt w:val="bullet"/>
      <w:lvlText w:val="•"/>
      <w:lvlJc w:val="left"/>
      <w:pPr>
        <w:tabs>
          <w:tab w:val="num" w:pos="4320"/>
        </w:tabs>
        <w:ind w:left="4320" w:hanging="360"/>
      </w:pPr>
      <w:rPr>
        <w:rFonts w:ascii="Arial" w:hAnsi="Arial" w:hint="default"/>
      </w:rPr>
    </w:lvl>
    <w:lvl w:ilvl="6" w:tplc="5BC03856" w:tentative="1">
      <w:start w:val="1"/>
      <w:numFmt w:val="bullet"/>
      <w:lvlText w:val="•"/>
      <w:lvlJc w:val="left"/>
      <w:pPr>
        <w:tabs>
          <w:tab w:val="num" w:pos="5040"/>
        </w:tabs>
        <w:ind w:left="5040" w:hanging="360"/>
      </w:pPr>
      <w:rPr>
        <w:rFonts w:ascii="Arial" w:hAnsi="Arial" w:hint="default"/>
      </w:rPr>
    </w:lvl>
    <w:lvl w:ilvl="7" w:tplc="9DF2CEF0" w:tentative="1">
      <w:start w:val="1"/>
      <w:numFmt w:val="bullet"/>
      <w:lvlText w:val="•"/>
      <w:lvlJc w:val="left"/>
      <w:pPr>
        <w:tabs>
          <w:tab w:val="num" w:pos="5760"/>
        </w:tabs>
        <w:ind w:left="5760" w:hanging="360"/>
      </w:pPr>
      <w:rPr>
        <w:rFonts w:ascii="Arial" w:hAnsi="Arial" w:hint="default"/>
      </w:rPr>
    </w:lvl>
    <w:lvl w:ilvl="8" w:tplc="72580AEC"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63BE295B"/>
    <w:multiLevelType w:val="hybridMultilevel"/>
    <w:tmpl w:val="910290D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65EE1B48"/>
    <w:multiLevelType w:val="hybridMultilevel"/>
    <w:tmpl w:val="5A9458A4"/>
    <w:lvl w:ilvl="0" w:tplc="0868EF28">
      <w:start w:val="1"/>
      <w:numFmt w:val="lowerLetter"/>
      <w:lvlText w:val="%1)"/>
      <w:lvlJc w:val="left"/>
      <w:pPr>
        <w:ind w:left="1145" w:hanging="360"/>
      </w:pPr>
      <w:rPr>
        <w:rFonts w:hint="default"/>
      </w:r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34" w15:restartNumberingAfterBreak="0">
    <w:nsid w:val="68DB58D0"/>
    <w:multiLevelType w:val="hybridMultilevel"/>
    <w:tmpl w:val="D4869B74"/>
    <w:lvl w:ilvl="0" w:tplc="4E347CD0">
      <w:start w:val="3"/>
      <w:numFmt w:val="lowerLetter"/>
      <w:lvlText w:val="%1)"/>
      <w:lvlJc w:val="left"/>
      <w:pPr>
        <w:ind w:left="1485" w:hanging="360"/>
      </w:pPr>
      <w:rPr>
        <w:rFonts w:ascii="Calibri" w:eastAsia="Times New Roman" w:hAnsi="Calibri" w:cstheme="minorHAnsi"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98B3EFC"/>
    <w:multiLevelType w:val="hybridMultilevel"/>
    <w:tmpl w:val="FA2C206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9926396"/>
    <w:multiLevelType w:val="hybridMultilevel"/>
    <w:tmpl w:val="576647A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6A47694D"/>
    <w:multiLevelType w:val="hybridMultilevel"/>
    <w:tmpl w:val="0562C47E"/>
    <w:lvl w:ilvl="0" w:tplc="04150017">
      <w:start w:val="1"/>
      <w:numFmt w:val="lowerLetter"/>
      <w:lvlText w:val="%1)"/>
      <w:lvlJc w:val="left"/>
      <w:pPr>
        <w:ind w:left="1485" w:hanging="360"/>
      </w:pPr>
      <w:rPr>
        <w:rFonts w:hint="default"/>
      </w:rPr>
    </w:lvl>
    <w:lvl w:ilvl="1" w:tplc="04150003" w:tentative="1">
      <w:start w:val="1"/>
      <w:numFmt w:val="bullet"/>
      <w:lvlText w:val="o"/>
      <w:lvlJc w:val="left"/>
      <w:pPr>
        <w:ind w:left="2205" w:hanging="360"/>
      </w:pPr>
      <w:rPr>
        <w:rFonts w:ascii="Courier New" w:hAnsi="Courier New" w:cs="Courier New" w:hint="default"/>
      </w:rPr>
    </w:lvl>
    <w:lvl w:ilvl="2" w:tplc="04150005" w:tentative="1">
      <w:start w:val="1"/>
      <w:numFmt w:val="bullet"/>
      <w:lvlText w:val=""/>
      <w:lvlJc w:val="left"/>
      <w:pPr>
        <w:ind w:left="2925" w:hanging="360"/>
      </w:pPr>
      <w:rPr>
        <w:rFonts w:ascii="Wingdings" w:hAnsi="Wingdings" w:hint="default"/>
      </w:rPr>
    </w:lvl>
    <w:lvl w:ilvl="3" w:tplc="04150001" w:tentative="1">
      <w:start w:val="1"/>
      <w:numFmt w:val="bullet"/>
      <w:lvlText w:val=""/>
      <w:lvlJc w:val="left"/>
      <w:pPr>
        <w:ind w:left="3645" w:hanging="360"/>
      </w:pPr>
      <w:rPr>
        <w:rFonts w:ascii="Symbol" w:hAnsi="Symbol" w:hint="default"/>
      </w:rPr>
    </w:lvl>
    <w:lvl w:ilvl="4" w:tplc="04150003" w:tentative="1">
      <w:start w:val="1"/>
      <w:numFmt w:val="bullet"/>
      <w:lvlText w:val="o"/>
      <w:lvlJc w:val="left"/>
      <w:pPr>
        <w:ind w:left="4365" w:hanging="360"/>
      </w:pPr>
      <w:rPr>
        <w:rFonts w:ascii="Courier New" w:hAnsi="Courier New" w:cs="Courier New" w:hint="default"/>
      </w:rPr>
    </w:lvl>
    <w:lvl w:ilvl="5" w:tplc="04150005" w:tentative="1">
      <w:start w:val="1"/>
      <w:numFmt w:val="bullet"/>
      <w:lvlText w:val=""/>
      <w:lvlJc w:val="left"/>
      <w:pPr>
        <w:ind w:left="5085" w:hanging="360"/>
      </w:pPr>
      <w:rPr>
        <w:rFonts w:ascii="Wingdings" w:hAnsi="Wingdings" w:hint="default"/>
      </w:rPr>
    </w:lvl>
    <w:lvl w:ilvl="6" w:tplc="04150001" w:tentative="1">
      <w:start w:val="1"/>
      <w:numFmt w:val="bullet"/>
      <w:lvlText w:val=""/>
      <w:lvlJc w:val="left"/>
      <w:pPr>
        <w:ind w:left="5805" w:hanging="360"/>
      </w:pPr>
      <w:rPr>
        <w:rFonts w:ascii="Symbol" w:hAnsi="Symbol" w:hint="default"/>
      </w:rPr>
    </w:lvl>
    <w:lvl w:ilvl="7" w:tplc="04150003" w:tentative="1">
      <w:start w:val="1"/>
      <w:numFmt w:val="bullet"/>
      <w:lvlText w:val="o"/>
      <w:lvlJc w:val="left"/>
      <w:pPr>
        <w:ind w:left="6525" w:hanging="360"/>
      </w:pPr>
      <w:rPr>
        <w:rFonts w:ascii="Courier New" w:hAnsi="Courier New" w:cs="Courier New" w:hint="default"/>
      </w:rPr>
    </w:lvl>
    <w:lvl w:ilvl="8" w:tplc="04150005" w:tentative="1">
      <w:start w:val="1"/>
      <w:numFmt w:val="bullet"/>
      <w:lvlText w:val=""/>
      <w:lvlJc w:val="left"/>
      <w:pPr>
        <w:ind w:left="7245" w:hanging="360"/>
      </w:pPr>
      <w:rPr>
        <w:rFonts w:ascii="Wingdings" w:hAnsi="Wingdings" w:hint="default"/>
      </w:rPr>
    </w:lvl>
  </w:abstractNum>
  <w:abstractNum w:abstractNumId="38" w15:restartNumberingAfterBreak="0">
    <w:nsid w:val="6D855274"/>
    <w:multiLevelType w:val="hybridMultilevel"/>
    <w:tmpl w:val="C3341EC4"/>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F777177"/>
    <w:multiLevelType w:val="hybridMultilevel"/>
    <w:tmpl w:val="8480BDAC"/>
    <w:lvl w:ilvl="0" w:tplc="D52A418A">
      <w:start w:val="1"/>
      <w:numFmt w:val="lowerLetter"/>
      <w:lvlText w:val="%1)"/>
      <w:lvlJc w:val="left"/>
      <w:pPr>
        <w:ind w:left="1485" w:hanging="360"/>
      </w:pPr>
      <w:rPr>
        <w:rFonts w:ascii="Calibri" w:eastAsia="Times New Roman" w:hAnsi="Calibri" w:cstheme="minorHAnsi"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F9B639C"/>
    <w:multiLevelType w:val="hybridMultilevel"/>
    <w:tmpl w:val="15909CCE"/>
    <w:lvl w:ilvl="0" w:tplc="04150017">
      <w:start w:val="1"/>
      <w:numFmt w:val="lowerLetter"/>
      <w:lvlText w:val="%1)"/>
      <w:lvlJc w:val="left"/>
      <w:pPr>
        <w:ind w:left="1505" w:hanging="360"/>
      </w:pPr>
    </w:lvl>
    <w:lvl w:ilvl="1" w:tplc="04150019" w:tentative="1">
      <w:start w:val="1"/>
      <w:numFmt w:val="lowerLetter"/>
      <w:lvlText w:val="%2."/>
      <w:lvlJc w:val="left"/>
      <w:pPr>
        <w:ind w:left="2225" w:hanging="360"/>
      </w:pPr>
    </w:lvl>
    <w:lvl w:ilvl="2" w:tplc="0415001B" w:tentative="1">
      <w:start w:val="1"/>
      <w:numFmt w:val="lowerRoman"/>
      <w:lvlText w:val="%3."/>
      <w:lvlJc w:val="right"/>
      <w:pPr>
        <w:ind w:left="2945" w:hanging="180"/>
      </w:pPr>
    </w:lvl>
    <w:lvl w:ilvl="3" w:tplc="0415000F" w:tentative="1">
      <w:start w:val="1"/>
      <w:numFmt w:val="decimal"/>
      <w:lvlText w:val="%4."/>
      <w:lvlJc w:val="left"/>
      <w:pPr>
        <w:ind w:left="3665" w:hanging="360"/>
      </w:pPr>
    </w:lvl>
    <w:lvl w:ilvl="4" w:tplc="04150019" w:tentative="1">
      <w:start w:val="1"/>
      <w:numFmt w:val="lowerLetter"/>
      <w:lvlText w:val="%5."/>
      <w:lvlJc w:val="left"/>
      <w:pPr>
        <w:ind w:left="4385" w:hanging="360"/>
      </w:pPr>
    </w:lvl>
    <w:lvl w:ilvl="5" w:tplc="0415001B" w:tentative="1">
      <w:start w:val="1"/>
      <w:numFmt w:val="lowerRoman"/>
      <w:lvlText w:val="%6."/>
      <w:lvlJc w:val="right"/>
      <w:pPr>
        <w:ind w:left="5105" w:hanging="180"/>
      </w:pPr>
    </w:lvl>
    <w:lvl w:ilvl="6" w:tplc="0415000F" w:tentative="1">
      <w:start w:val="1"/>
      <w:numFmt w:val="decimal"/>
      <w:lvlText w:val="%7."/>
      <w:lvlJc w:val="left"/>
      <w:pPr>
        <w:ind w:left="5825" w:hanging="360"/>
      </w:pPr>
    </w:lvl>
    <w:lvl w:ilvl="7" w:tplc="04150019" w:tentative="1">
      <w:start w:val="1"/>
      <w:numFmt w:val="lowerLetter"/>
      <w:lvlText w:val="%8."/>
      <w:lvlJc w:val="left"/>
      <w:pPr>
        <w:ind w:left="6545" w:hanging="360"/>
      </w:pPr>
    </w:lvl>
    <w:lvl w:ilvl="8" w:tplc="0415001B" w:tentative="1">
      <w:start w:val="1"/>
      <w:numFmt w:val="lowerRoman"/>
      <w:lvlText w:val="%9."/>
      <w:lvlJc w:val="right"/>
      <w:pPr>
        <w:ind w:left="7265" w:hanging="180"/>
      </w:pPr>
    </w:lvl>
  </w:abstractNum>
  <w:abstractNum w:abstractNumId="41" w15:restartNumberingAfterBreak="0">
    <w:nsid w:val="70BF199D"/>
    <w:multiLevelType w:val="hybridMultilevel"/>
    <w:tmpl w:val="0C520E40"/>
    <w:lvl w:ilvl="0" w:tplc="98E058C2">
      <w:start w:val="1"/>
      <w:numFmt w:val="decimal"/>
      <w:lvlText w:val="%1."/>
      <w:lvlJc w:val="left"/>
      <w:pPr>
        <w:ind w:left="720" w:hanging="360"/>
      </w:pPr>
      <w:rPr>
        <w:rFonts w:hint="default"/>
        <w:b w:val="0"/>
      </w:r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4301AFD"/>
    <w:multiLevelType w:val="multilevel"/>
    <w:tmpl w:val="0D4EDDB8"/>
    <w:lvl w:ilvl="0">
      <w:start w:val="1"/>
      <w:numFmt w:val="decimal"/>
      <w:lvlText w:val="%1."/>
      <w:lvlJc w:val="left"/>
      <w:pPr>
        <w:ind w:left="720" w:hanging="360"/>
      </w:pPr>
      <w:rPr>
        <w:rFonts w:hint="default"/>
      </w:rPr>
    </w:lvl>
    <w:lvl w:ilvl="1">
      <w:start w:val="2"/>
      <w:numFmt w:val="decimal"/>
      <w:isLgl/>
      <w:lvlText w:val="%1.%2"/>
      <w:lvlJc w:val="left"/>
      <w:pPr>
        <w:ind w:left="960" w:hanging="60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3" w15:restartNumberingAfterBreak="0">
    <w:nsid w:val="78790760"/>
    <w:multiLevelType w:val="hybridMultilevel"/>
    <w:tmpl w:val="2D045054"/>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4" w15:restartNumberingAfterBreak="0">
    <w:nsid w:val="7A9155BB"/>
    <w:multiLevelType w:val="hybridMultilevel"/>
    <w:tmpl w:val="5EE618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5" w15:restartNumberingAfterBreak="0">
    <w:nsid w:val="7B302B78"/>
    <w:multiLevelType w:val="multilevel"/>
    <w:tmpl w:val="AAF03E5E"/>
    <w:lvl w:ilvl="0">
      <w:start w:val="1"/>
      <w:numFmt w:val="decimal"/>
      <w:lvlText w:val="%1."/>
      <w:lvlJc w:val="left"/>
      <w:pPr>
        <w:tabs>
          <w:tab w:val="num" w:pos="360"/>
        </w:tabs>
        <w:ind w:left="360" w:hanging="360"/>
      </w:pPr>
      <w:rPr>
        <w:rFonts w:cs="Times New Roman" w:hint="default"/>
        <w:b w:val="0"/>
        <w:i w:val="0"/>
      </w:rPr>
    </w:lvl>
    <w:lvl w:ilvl="1">
      <w:start w:val="1"/>
      <w:numFmt w:val="bullet"/>
      <w:lvlText w:val=""/>
      <w:lvlJc w:val="left"/>
      <w:pPr>
        <w:tabs>
          <w:tab w:val="num" w:pos="789"/>
        </w:tabs>
        <w:ind w:left="789" w:hanging="363"/>
      </w:pPr>
      <w:rPr>
        <w:rFonts w:ascii="Symbol" w:hAnsi="Symbol"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46" w15:restartNumberingAfterBreak="0">
    <w:nsid w:val="7F3B3C08"/>
    <w:multiLevelType w:val="multilevel"/>
    <w:tmpl w:val="72FA796E"/>
    <w:lvl w:ilvl="0">
      <w:start w:val="1"/>
      <w:numFmt w:val="decimal"/>
      <w:lvlText w:val="%1."/>
      <w:lvlJc w:val="left"/>
      <w:pPr>
        <w:tabs>
          <w:tab w:val="num" w:pos="360"/>
        </w:tabs>
        <w:ind w:left="360" w:hanging="360"/>
      </w:pPr>
      <w:rPr>
        <w:rFonts w:cs="Times New Roman" w:hint="default"/>
        <w:b w:val="0"/>
        <w:i w:val="0"/>
      </w:rPr>
    </w:lvl>
    <w:lvl w:ilvl="1">
      <w:start w:val="1"/>
      <w:numFmt w:val="decimal"/>
      <w:lvlText w:val="%2)"/>
      <w:lvlJc w:val="left"/>
      <w:pPr>
        <w:tabs>
          <w:tab w:val="num" w:pos="789"/>
        </w:tabs>
        <w:ind w:left="789" w:hanging="363"/>
      </w:pPr>
      <w:rPr>
        <w:rFonts w:ascii="Times New Roman" w:hAnsi="Times New Roman" w:cs="Times New Roman"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abstractNumId w:val="27"/>
  </w:num>
  <w:num w:numId="2">
    <w:abstractNumId w:val="42"/>
  </w:num>
  <w:num w:numId="3">
    <w:abstractNumId w:val="41"/>
  </w:num>
  <w:num w:numId="4">
    <w:abstractNumId w:val="36"/>
  </w:num>
  <w:num w:numId="5">
    <w:abstractNumId w:val="24"/>
  </w:num>
  <w:num w:numId="6">
    <w:abstractNumId w:val="12"/>
  </w:num>
  <w:num w:numId="7">
    <w:abstractNumId w:val="18"/>
  </w:num>
  <w:num w:numId="8">
    <w:abstractNumId w:val="25"/>
  </w:num>
  <w:num w:numId="9">
    <w:abstractNumId w:val="15"/>
  </w:num>
  <w:num w:numId="10">
    <w:abstractNumId w:val="44"/>
  </w:num>
  <w:num w:numId="11">
    <w:abstractNumId w:val="20"/>
  </w:num>
  <w:num w:numId="12">
    <w:abstractNumId w:val="2"/>
  </w:num>
  <w:num w:numId="13">
    <w:abstractNumId w:val="1"/>
  </w:num>
  <w:num w:numId="14">
    <w:abstractNumId w:val="19"/>
  </w:num>
  <w:num w:numId="15">
    <w:abstractNumId w:val="31"/>
  </w:num>
  <w:num w:numId="16">
    <w:abstractNumId w:val="0"/>
  </w:num>
  <w:num w:numId="17">
    <w:abstractNumId w:val="7"/>
  </w:num>
  <w:num w:numId="18">
    <w:abstractNumId w:val="11"/>
  </w:num>
  <w:num w:numId="19">
    <w:abstractNumId w:val="14"/>
  </w:num>
  <w:num w:numId="20">
    <w:abstractNumId w:val="30"/>
  </w:num>
  <w:num w:numId="21">
    <w:abstractNumId w:val="46"/>
  </w:num>
  <w:num w:numId="22">
    <w:abstractNumId w:val="45"/>
  </w:num>
  <w:num w:numId="23">
    <w:abstractNumId w:val="8"/>
  </w:num>
  <w:num w:numId="24">
    <w:abstractNumId w:val="43"/>
  </w:num>
  <w:num w:numId="25">
    <w:abstractNumId w:val="4"/>
  </w:num>
  <w:num w:numId="26">
    <w:abstractNumId w:val="6"/>
  </w:num>
  <w:num w:numId="27">
    <w:abstractNumId w:val="22"/>
  </w:num>
  <w:num w:numId="28">
    <w:abstractNumId w:val="28"/>
  </w:num>
  <w:num w:numId="29">
    <w:abstractNumId w:val="38"/>
  </w:num>
  <w:num w:numId="30">
    <w:abstractNumId w:val="23"/>
  </w:num>
  <w:num w:numId="31">
    <w:abstractNumId w:val="26"/>
  </w:num>
  <w:num w:numId="32">
    <w:abstractNumId w:val="3"/>
  </w:num>
  <w:num w:numId="33">
    <w:abstractNumId w:val="17"/>
  </w:num>
  <w:num w:numId="34">
    <w:abstractNumId w:val="5"/>
  </w:num>
  <w:num w:numId="35">
    <w:abstractNumId w:val="37"/>
  </w:num>
  <w:num w:numId="36">
    <w:abstractNumId w:val="9"/>
  </w:num>
  <w:num w:numId="3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0"/>
  </w:num>
  <w:num w:numId="39">
    <w:abstractNumId w:val="40"/>
  </w:num>
  <w:num w:numId="40">
    <w:abstractNumId w:val="33"/>
  </w:num>
  <w:num w:numId="41">
    <w:abstractNumId w:val="16"/>
  </w:num>
  <w:num w:numId="42">
    <w:abstractNumId w:val="32"/>
  </w:num>
  <w:num w:numId="43">
    <w:abstractNumId w:val="35"/>
  </w:num>
  <w:num w:numId="44">
    <w:abstractNumId w:val="29"/>
  </w:num>
  <w:num w:numId="45">
    <w:abstractNumId w:val="34"/>
  </w:num>
  <w:num w:numId="46">
    <w:abstractNumId w:val="21"/>
  </w:num>
  <w:num w:numId="47">
    <w:abstractNumId w:val="39"/>
  </w:num>
  <w:num w:numId="48">
    <w:abstractNumId w:val="1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defaultTabStop w:val="709"/>
  <w:hyphenationZone w:val="425"/>
  <w:doNotHyphenateCaps/>
  <w:drawingGridHorizontalSpacing w:val="110"/>
  <w:displayHorizontalDrawingGridEvery w:val="2"/>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7E55"/>
    <w:rsid w:val="00000627"/>
    <w:rsid w:val="00000856"/>
    <w:rsid w:val="00001465"/>
    <w:rsid w:val="000014CA"/>
    <w:rsid w:val="000016D7"/>
    <w:rsid w:val="00001D3B"/>
    <w:rsid w:val="00002594"/>
    <w:rsid w:val="00007D5A"/>
    <w:rsid w:val="0001059A"/>
    <w:rsid w:val="00011116"/>
    <w:rsid w:val="000127E9"/>
    <w:rsid w:val="00012F69"/>
    <w:rsid w:val="00013A49"/>
    <w:rsid w:val="00013F5E"/>
    <w:rsid w:val="00014080"/>
    <w:rsid w:val="00014C48"/>
    <w:rsid w:val="00015C50"/>
    <w:rsid w:val="00015CE5"/>
    <w:rsid w:val="00016BF1"/>
    <w:rsid w:val="000177CF"/>
    <w:rsid w:val="00020CE8"/>
    <w:rsid w:val="0002180A"/>
    <w:rsid w:val="00021FC8"/>
    <w:rsid w:val="00022175"/>
    <w:rsid w:val="00023500"/>
    <w:rsid w:val="00023DAC"/>
    <w:rsid w:val="00023DFD"/>
    <w:rsid w:val="00025214"/>
    <w:rsid w:val="00025B9B"/>
    <w:rsid w:val="0002651C"/>
    <w:rsid w:val="000267A9"/>
    <w:rsid w:val="00027080"/>
    <w:rsid w:val="00027C3A"/>
    <w:rsid w:val="00027F30"/>
    <w:rsid w:val="000305BE"/>
    <w:rsid w:val="00030BF0"/>
    <w:rsid w:val="00031093"/>
    <w:rsid w:val="000317FE"/>
    <w:rsid w:val="00031830"/>
    <w:rsid w:val="00031882"/>
    <w:rsid w:val="00033DFF"/>
    <w:rsid w:val="00034017"/>
    <w:rsid w:val="000343B0"/>
    <w:rsid w:val="00034471"/>
    <w:rsid w:val="000345D8"/>
    <w:rsid w:val="00034CD3"/>
    <w:rsid w:val="00035477"/>
    <w:rsid w:val="00035EFB"/>
    <w:rsid w:val="00035F5F"/>
    <w:rsid w:val="00036278"/>
    <w:rsid w:val="0003761B"/>
    <w:rsid w:val="000401C2"/>
    <w:rsid w:val="00040441"/>
    <w:rsid w:val="00041206"/>
    <w:rsid w:val="000415F6"/>
    <w:rsid w:val="00042C93"/>
    <w:rsid w:val="000432B9"/>
    <w:rsid w:val="00043628"/>
    <w:rsid w:val="0004367B"/>
    <w:rsid w:val="0004443D"/>
    <w:rsid w:val="0004635F"/>
    <w:rsid w:val="00046EBE"/>
    <w:rsid w:val="00050150"/>
    <w:rsid w:val="00050A19"/>
    <w:rsid w:val="00052668"/>
    <w:rsid w:val="000528FB"/>
    <w:rsid w:val="00052B0F"/>
    <w:rsid w:val="00053283"/>
    <w:rsid w:val="0005386E"/>
    <w:rsid w:val="00053E59"/>
    <w:rsid w:val="000542C1"/>
    <w:rsid w:val="000550D1"/>
    <w:rsid w:val="000552B6"/>
    <w:rsid w:val="000554F0"/>
    <w:rsid w:val="00057E5C"/>
    <w:rsid w:val="00060058"/>
    <w:rsid w:val="00060972"/>
    <w:rsid w:val="00060D84"/>
    <w:rsid w:val="00061250"/>
    <w:rsid w:val="000613A2"/>
    <w:rsid w:val="00061576"/>
    <w:rsid w:val="00061C06"/>
    <w:rsid w:val="00061D49"/>
    <w:rsid w:val="00062830"/>
    <w:rsid w:val="000634F9"/>
    <w:rsid w:val="00063508"/>
    <w:rsid w:val="00063DD0"/>
    <w:rsid w:val="00065E36"/>
    <w:rsid w:val="0006600D"/>
    <w:rsid w:val="0006609C"/>
    <w:rsid w:val="00066463"/>
    <w:rsid w:val="00066ED9"/>
    <w:rsid w:val="00067036"/>
    <w:rsid w:val="000672AB"/>
    <w:rsid w:val="000672AF"/>
    <w:rsid w:val="00067461"/>
    <w:rsid w:val="00070ACC"/>
    <w:rsid w:val="00071929"/>
    <w:rsid w:val="000720B7"/>
    <w:rsid w:val="00073220"/>
    <w:rsid w:val="00074A6A"/>
    <w:rsid w:val="00074E89"/>
    <w:rsid w:val="000766B2"/>
    <w:rsid w:val="00076B34"/>
    <w:rsid w:val="00077AB7"/>
    <w:rsid w:val="00077BC0"/>
    <w:rsid w:val="00080B53"/>
    <w:rsid w:val="00080F6C"/>
    <w:rsid w:val="00081039"/>
    <w:rsid w:val="000811DE"/>
    <w:rsid w:val="00081718"/>
    <w:rsid w:val="000821D1"/>
    <w:rsid w:val="00082821"/>
    <w:rsid w:val="00084C67"/>
    <w:rsid w:val="00087945"/>
    <w:rsid w:val="00087D0D"/>
    <w:rsid w:val="00090282"/>
    <w:rsid w:val="000904CF"/>
    <w:rsid w:val="00090887"/>
    <w:rsid w:val="000919B1"/>
    <w:rsid w:val="00091ED0"/>
    <w:rsid w:val="0009269B"/>
    <w:rsid w:val="000928BF"/>
    <w:rsid w:val="00092A12"/>
    <w:rsid w:val="00093103"/>
    <w:rsid w:val="00093472"/>
    <w:rsid w:val="00093526"/>
    <w:rsid w:val="00094339"/>
    <w:rsid w:val="0009451A"/>
    <w:rsid w:val="00094B83"/>
    <w:rsid w:val="000958AD"/>
    <w:rsid w:val="000958C0"/>
    <w:rsid w:val="00095E38"/>
    <w:rsid w:val="000967ED"/>
    <w:rsid w:val="00096B5A"/>
    <w:rsid w:val="000A11A0"/>
    <w:rsid w:val="000A1A16"/>
    <w:rsid w:val="000A41DE"/>
    <w:rsid w:val="000A4A4B"/>
    <w:rsid w:val="000A4A97"/>
    <w:rsid w:val="000A70D9"/>
    <w:rsid w:val="000A74EA"/>
    <w:rsid w:val="000A74EB"/>
    <w:rsid w:val="000A7562"/>
    <w:rsid w:val="000A7765"/>
    <w:rsid w:val="000A7C4D"/>
    <w:rsid w:val="000B0074"/>
    <w:rsid w:val="000B04DF"/>
    <w:rsid w:val="000B1061"/>
    <w:rsid w:val="000B396C"/>
    <w:rsid w:val="000B42E2"/>
    <w:rsid w:val="000B437F"/>
    <w:rsid w:val="000B4B47"/>
    <w:rsid w:val="000B5CFA"/>
    <w:rsid w:val="000B5D50"/>
    <w:rsid w:val="000B7484"/>
    <w:rsid w:val="000B76E3"/>
    <w:rsid w:val="000C0497"/>
    <w:rsid w:val="000C1024"/>
    <w:rsid w:val="000C17D4"/>
    <w:rsid w:val="000C2221"/>
    <w:rsid w:val="000C23FA"/>
    <w:rsid w:val="000C32B4"/>
    <w:rsid w:val="000C46A9"/>
    <w:rsid w:val="000C4EB8"/>
    <w:rsid w:val="000C542A"/>
    <w:rsid w:val="000C7D9E"/>
    <w:rsid w:val="000D13FB"/>
    <w:rsid w:val="000D14ED"/>
    <w:rsid w:val="000D24B4"/>
    <w:rsid w:val="000D25F4"/>
    <w:rsid w:val="000D2715"/>
    <w:rsid w:val="000D27DD"/>
    <w:rsid w:val="000D3841"/>
    <w:rsid w:val="000D3853"/>
    <w:rsid w:val="000D43B2"/>
    <w:rsid w:val="000D472C"/>
    <w:rsid w:val="000D5162"/>
    <w:rsid w:val="000D5435"/>
    <w:rsid w:val="000D642D"/>
    <w:rsid w:val="000D6E37"/>
    <w:rsid w:val="000D6F4F"/>
    <w:rsid w:val="000E05DF"/>
    <w:rsid w:val="000E0AE8"/>
    <w:rsid w:val="000E1940"/>
    <w:rsid w:val="000E3436"/>
    <w:rsid w:val="000E3D03"/>
    <w:rsid w:val="000E4191"/>
    <w:rsid w:val="000E7F75"/>
    <w:rsid w:val="000F0949"/>
    <w:rsid w:val="000F0D9E"/>
    <w:rsid w:val="000F1196"/>
    <w:rsid w:val="000F1B73"/>
    <w:rsid w:val="000F1E46"/>
    <w:rsid w:val="000F2745"/>
    <w:rsid w:val="000F2B8B"/>
    <w:rsid w:val="000F4C0D"/>
    <w:rsid w:val="000F4CA0"/>
    <w:rsid w:val="000F4E4C"/>
    <w:rsid w:val="000F582E"/>
    <w:rsid w:val="000F695C"/>
    <w:rsid w:val="000F75CE"/>
    <w:rsid w:val="00100100"/>
    <w:rsid w:val="001002AD"/>
    <w:rsid w:val="001005BA"/>
    <w:rsid w:val="00100684"/>
    <w:rsid w:val="001014D5"/>
    <w:rsid w:val="00101596"/>
    <w:rsid w:val="00101843"/>
    <w:rsid w:val="00101DB6"/>
    <w:rsid w:val="00104160"/>
    <w:rsid w:val="001063A6"/>
    <w:rsid w:val="001069F7"/>
    <w:rsid w:val="00106F14"/>
    <w:rsid w:val="0010777A"/>
    <w:rsid w:val="001077A3"/>
    <w:rsid w:val="00107EE5"/>
    <w:rsid w:val="00113B37"/>
    <w:rsid w:val="00113E5F"/>
    <w:rsid w:val="00114425"/>
    <w:rsid w:val="001151CF"/>
    <w:rsid w:val="0011525F"/>
    <w:rsid w:val="0011576F"/>
    <w:rsid w:val="00115D1E"/>
    <w:rsid w:val="00116193"/>
    <w:rsid w:val="00116E84"/>
    <w:rsid w:val="00117074"/>
    <w:rsid w:val="0011769B"/>
    <w:rsid w:val="001201BC"/>
    <w:rsid w:val="00121BB7"/>
    <w:rsid w:val="001227AF"/>
    <w:rsid w:val="0012329D"/>
    <w:rsid w:val="00123E71"/>
    <w:rsid w:val="0012427C"/>
    <w:rsid w:val="00124BE3"/>
    <w:rsid w:val="00125684"/>
    <w:rsid w:val="0012590C"/>
    <w:rsid w:val="001259F3"/>
    <w:rsid w:val="0012647A"/>
    <w:rsid w:val="00126BC8"/>
    <w:rsid w:val="00126FC3"/>
    <w:rsid w:val="00127B5F"/>
    <w:rsid w:val="00130C16"/>
    <w:rsid w:val="00131796"/>
    <w:rsid w:val="00133321"/>
    <w:rsid w:val="00134459"/>
    <w:rsid w:val="00134D7F"/>
    <w:rsid w:val="0013546A"/>
    <w:rsid w:val="001358CE"/>
    <w:rsid w:val="00135A14"/>
    <w:rsid w:val="001363E4"/>
    <w:rsid w:val="00136723"/>
    <w:rsid w:val="00136C87"/>
    <w:rsid w:val="00137EB8"/>
    <w:rsid w:val="0014010A"/>
    <w:rsid w:val="001418B6"/>
    <w:rsid w:val="00141F11"/>
    <w:rsid w:val="0014274B"/>
    <w:rsid w:val="00143635"/>
    <w:rsid w:val="00143EC0"/>
    <w:rsid w:val="001449A8"/>
    <w:rsid w:val="0014566A"/>
    <w:rsid w:val="00147A29"/>
    <w:rsid w:val="00147CA1"/>
    <w:rsid w:val="001501EB"/>
    <w:rsid w:val="001505D8"/>
    <w:rsid w:val="00151A94"/>
    <w:rsid w:val="00151F40"/>
    <w:rsid w:val="00153B7B"/>
    <w:rsid w:val="00154E05"/>
    <w:rsid w:val="001550A1"/>
    <w:rsid w:val="00156DB3"/>
    <w:rsid w:val="0015726D"/>
    <w:rsid w:val="00157DCE"/>
    <w:rsid w:val="00157F84"/>
    <w:rsid w:val="00161430"/>
    <w:rsid w:val="001626BD"/>
    <w:rsid w:val="00163171"/>
    <w:rsid w:val="00164F5B"/>
    <w:rsid w:val="00165B60"/>
    <w:rsid w:val="00165F23"/>
    <w:rsid w:val="0016676B"/>
    <w:rsid w:val="00166E0D"/>
    <w:rsid w:val="001700F1"/>
    <w:rsid w:val="00170435"/>
    <w:rsid w:val="00172092"/>
    <w:rsid w:val="001726EC"/>
    <w:rsid w:val="00172994"/>
    <w:rsid w:val="00172C94"/>
    <w:rsid w:val="00173105"/>
    <w:rsid w:val="001742CE"/>
    <w:rsid w:val="00175259"/>
    <w:rsid w:val="00175C44"/>
    <w:rsid w:val="00175FDD"/>
    <w:rsid w:val="001764F4"/>
    <w:rsid w:val="00176619"/>
    <w:rsid w:val="00176944"/>
    <w:rsid w:val="00176EBD"/>
    <w:rsid w:val="00177DBF"/>
    <w:rsid w:val="00180369"/>
    <w:rsid w:val="00180948"/>
    <w:rsid w:val="00180F16"/>
    <w:rsid w:val="00183A41"/>
    <w:rsid w:val="00183C0B"/>
    <w:rsid w:val="00184088"/>
    <w:rsid w:val="00185000"/>
    <w:rsid w:val="00185BB9"/>
    <w:rsid w:val="0018608C"/>
    <w:rsid w:val="001869EB"/>
    <w:rsid w:val="00186B00"/>
    <w:rsid w:val="00187420"/>
    <w:rsid w:val="00187D5F"/>
    <w:rsid w:val="00187DE6"/>
    <w:rsid w:val="00193461"/>
    <w:rsid w:val="00194A14"/>
    <w:rsid w:val="00195347"/>
    <w:rsid w:val="001957F3"/>
    <w:rsid w:val="00195945"/>
    <w:rsid w:val="001960F2"/>
    <w:rsid w:val="001963AD"/>
    <w:rsid w:val="00196662"/>
    <w:rsid w:val="00196768"/>
    <w:rsid w:val="00196847"/>
    <w:rsid w:val="00196D41"/>
    <w:rsid w:val="0019731D"/>
    <w:rsid w:val="00197F2E"/>
    <w:rsid w:val="001A0E48"/>
    <w:rsid w:val="001A1384"/>
    <w:rsid w:val="001A1A15"/>
    <w:rsid w:val="001A215E"/>
    <w:rsid w:val="001A22AA"/>
    <w:rsid w:val="001A41B7"/>
    <w:rsid w:val="001A676A"/>
    <w:rsid w:val="001B019F"/>
    <w:rsid w:val="001B0283"/>
    <w:rsid w:val="001B2657"/>
    <w:rsid w:val="001B293E"/>
    <w:rsid w:val="001B3020"/>
    <w:rsid w:val="001B4D4B"/>
    <w:rsid w:val="001B5837"/>
    <w:rsid w:val="001B5CE1"/>
    <w:rsid w:val="001B5CEB"/>
    <w:rsid w:val="001B623A"/>
    <w:rsid w:val="001B6590"/>
    <w:rsid w:val="001B66A1"/>
    <w:rsid w:val="001B719F"/>
    <w:rsid w:val="001B75C5"/>
    <w:rsid w:val="001B77BF"/>
    <w:rsid w:val="001C000D"/>
    <w:rsid w:val="001C1470"/>
    <w:rsid w:val="001C1491"/>
    <w:rsid w:val="001C1692"/>
    <w:rsid w:val="001C2E1C"/>
    <w:rsid w:val="001C34D8"/>
    <w:rsid w:val="001C3723"/>
    <w:rsid w:val="001C4000"/>
    <w:rsid w:val="001C4502"/>
    <w:rsid w:val="001C4ABA"/>
    <w:rsid w:val="001C530A"/>
    <w:rsid w:val="001C58F9"/>
    <w:rsid w:val="001C6531"/>
    <w:rsid w:val="001C6B3B"/>
    <w:rsid w:val="001D0B3F"/>
    <w:rsid w:val="001D0B9F"/>
    <w:rsid w:val="001D0CD3"/>
    <w:rsid w:val="001D199B"/>
    <w:rsid w:val="001D221B"/>
    <w:rsid w:val="001D268D"/>
    <w:rsid w:val="001D2FED"/>
    <w:rsid w:val="001D3BCB"/>
    <w:rsid w:val="001D44F1"/>
    <w:rsid w:val="001D4665"/>
    <w:rsid w:val="001D562A"/>
    <w:rsid w:val="001D5B42"/>
    <w:rsid w:val="001D7120"/>
    <w:rsid w:val="001D78A8"/>
    <w:rsid w:val="001D7C8B"/>
    <w:rsid w:val="001E1693"/>
    <w:rsid w:val="001E178E"/>
    <w:rsid w:val="001E1855"/>
    <w:rsid w:val="001E229A"/>
    <w:rsid w:val="001E2889"/>
    <w:rsid w:val="001E37C7"/>
    <w:rsid w:val="001E46AA"/>
    <w:rsid w:val="001E472B"/>
    <w:rsid w:val="001E48AF"/>
    <w:rsid w:val="001E531D"/>
    <w:rsid w:val="001E5CA9"/>
    <w:rsid w:val="001E5DEC"/>
    <w:rsid w:val="001E6257"/>
    <w:rsid w:val="001E7566"/>
    <w:rsid w:val="001F1A0B"/>
    <w:rsid w:val="001F23AD"/>
    <w:rsid w:val="001F3797"/>
    <w:rsid w:val="001F3B35"/>
    <w:rsid w:val="001F3D79"/>
    <w:rsid w:val="001F47C7"/>
    <w:rsid w:val="001F52F3"/>
    <w:rsid w:val="001F5476"/>
    <w:rsid w:val="001F5E4D"/>
    <w:rsid w:val="001F6CF2"/>
    <w:rsid w:val="002002FA"/>
    <w:rsid w:val="00200390"/>
    <w:rsid w:val="00200B3D"/>
    <w:rsid w:val="00202211"/>
    <w:rsid w:val="00202D4F"/>
    <w:rsid w:val="002030AD"/>
    <w:rsid w:val="00206613"/>
    <w:rsid w:val="00206E07"/>
    <w:rsid w:val="00206E30"/>
    <w:rsid w:val="002071A0"/>
    <w:rsid w:val="0021027E"/>
    <w:rsid w:val="002105CA"/>
    <w:rsid w:val="00210F8A"/>
    <w:rsid w:val="002116F4"/>
    <w:rsid w:val="00212227"/>
    <w:rsid w:val="002125CD"/>
    <w:rsid w:val="00212788"/>
    <w:rsid w:val="0021286E"/>
    <w:rsid w:val="002132E1"/>
    <w:rsid w:val="002135B7"/>
    <w:rsid w:val="00213A35"/>
    <w:rsid w:val="00213B4F"/>
    <w:rsid w:val="00215B18"/>
    <w:rsid w:val="0021604B"/>
    <w:rsid w:val="00216A10"/>
    <w:rsid w:val="00216ACB"/>
    <w:rsid w:val="00217535"/>
    <w:rsid w:val="00217BC0"/>
    <w:rsid w:val="002200DE"/>
    <w:rsid w:val="002200F9"/>
    <w:rsid w:val="002229C4"/>
    <w:rsid w:val="0022303D"/>
    <w:rsid w:val="00223544"/>
    <w:rsid w:val="002235B3"/>
    <w:rsid w:val="00223D36"/>
    <w:rsid w:val="0022418A"/>
    <w:rsid w:val="00224458"/>
    <w:rsid w:val="00224C9D"/>
    <w:rsid w:val="00225A29"/>
    <w:rsid w:val="00226144"/>
    <w:rsid w:val="002268F8"/>
    <w:rsid w:val="00226CDC"/>
    <w:rsid w:val="002270F5"/>
    <w:rsid w:val="00227D93"/>
    <w:rsid w:val="00227E98"/>
    <w:rsid w:val="00230978"/>
    <w:rsid w:val="00230C7B"/>
    <w:rsid w:val="00232223"/>
    <w:rsid w:val="002334EC"/>
    <w:rsid w:val="00233677"/>
    <w:rsid w:val="00233B42"/>
    <w:rsid w:val="00233E9A"/>
    <w:rsid w:val="00234C9B"/>
    <w:rsid w:val="00235506"/>
    <w:rsid w:val="00235513"/>
    <w:rsid w:val="00237409"/>
    <w:rsid w:val="00237749"/>
    <w:rsid w:val="00241208"/>
    <w:rsid w:val="00241C36"/>
    <w:rsid w:val="00241D8D"/>
    <w:rsid w:val="0024225D"/>
    <w:rsid w:val="00242395"/>
    <w:rsid w:val="0024248A"/>
    <w:rsid w:val="002425D2"/>
    <w:rsid w:val="0024322C"/>
    <w:rsid w:val="002439EC"/>
    <w:rsid w:val="0024444E"/>
    <w:rsid w:val="00244FB5"/>
    <w:rsid w:val="002469BE"/>
    <w:rsid w:val="00247883"/>
    <w:rsid w:val="00247954"/>
    <w:rsid w:val="00250559"/>
    <w:rsid w:val="00250F2E"/>
    <w:rsid w:val="00251175"/>
    <w:rsid w:val="002535F7"/>
    <w:rsid w:val="00253A76"/>
    <w:rsid w:val="002554AE"/>
    <w:rsid w:val="00255E3A"/>
    <w:rsid w:val="0025780B"/>
    <w:rsid w:val="00257BC8"/>
    <w:rsid w:val="00260CC4"/>
    <w:rsid w:val="002624F3"/>
    <w:rsid w:val="00262796"/>
    <w:rsid w:val="00262D6E"/>
    <w:rsid w:val="00263BA9"/>
    <w:rsid w:val="00263F4C"/>
    <w:rsid w:val="00264303"/>
    <w:rsid w:val="002651D1"/>
    <w:rsid w:val="002657A2"/>
    <w:rsid w:val="002662E1"/>
    <w:rsid w:val="002670C0"/>
    <w:rsid w:val="002677CC"/>
    <w:rsid w:val="00267DE9"/>
    <w:rsid w:val="00267EA6"/>
    <w:rsid w:val="00270339"/>
    <w:rsid w:val="0027173B"/>
    <w:rsid w:val="00272B6A"/>
    <w:rsid w:val="00273226"/>
    <w:rsid w:val="002733F1"/>
    <w:rsid w:val="00273AED"/>
    <w:rsid w:val="00274288"/>
    <w:rsid w:val="00274691"/>
    <w:rsid w:val="0027474B"/>
    <w:rsid w:val="00274770"/>
    <w:rsid w:val="00276605"/>
    <w:rsid w:val="00276A26"/>
    <w:rsid w:val="00280D66"/>
    <w:rsid w:val="00281209"/>
    <w:rsid w:val="00281B9F"/>
    <w:rsid w:val="00282A06"/>
    <w:rsid w:val="002830D7"/>
    <w:rsid w:val="00283302"/>
    <w:rsid w:val="00283F54"/>
    <w:rsid w:val="00284DAC"/>
    <w:rsid w:val="0028548E"/>
    <w:rsid w:val="00285820"/>
    <w:rsid w:val="00285950"/>
    <w:rsid w:val="00286124"/>
    <w:rsid w:val="002862EB"/>
    <w:rsid w:val="002867D1"/>
    <w:rsid w:val="00287DA7"/>
    <w:rsid w:val="002902A5"/>
    <w:rsid w:val="002907B1"/>
    <w:rsid w:val="00290B50"/>
    <w:rsid w:val="00290D62"/>
    <w:rsid w:val="00291AF2"/>
    <w:rsid w:val="002928D9"/>
    <w:rsid w:val="0029321E"/>
    <w:rsid w:val="00293360"/>
    <w:rsid w:val="0029356E"/>
    <w:rsid w:val="00293E5B"/>
    <w:rsid w:val="00294456"/>
    <w:rsid w:val="00295CFD"/>
    <w:rsid w:val="00295F9E"/>
    <w:rsid w:val="002962EB"/>
    <w:rsid w:val="002968CC"/>
    <w:rsid w:val="0029719B"/>
    <w:rsid w:val="002979ED"/>
    <w:rsid w:val="00297A14"/>
    <w:rsid w:val="00297DE2"/>
    <w:rsid w:val="002A0551"/>
    <w:rsid w:val="002A0DCD"/>
    <w:rsid w:val="002A1306"/>
    <w:rsid w:val="002A1AC7"/>
    <w:rsid w:val="002A2BDE"/>
    <w:rsid w:val="002A40D0"/>
    <w:rsid w:val="002A44D5"/>
    <w:rsid w:val="002A4E88"/>
    <w:rsid w:val="002A5918"/>
    <w:rsid w:val="002A64BA"/>
    <w:rsid w:val="002B0543"/>
    <w:rsid w:val="002B0FDC"/>
    <w:rsid w:val="002B25AD"/>
    <w:rsid w:val="002B30B3"/>
    <w:rsid w:val="002B3557"/>
    <w:rsid w:val="002B5132"/>
    <w:rsid w:val="002B6608"/>
    <w:rsid w:val="002B6D2C"/>
    <w:rsid w:val="002B74AD"/>
    <w:rsid w:val="002C16CF"/>
    <w:rsid w:val="002C1E5E"/>
    <w:rsid w:val="002C20B9"/>
    <w:rsid w:val="002C2CA2"/>
    <w:rsid w:val="002C2EE7"/>
    <w:rsid w:val="002C3589"/>
    <w:rsid w:val="002C3863"/>
    <w:rsid w:val="002C4756"/>
    <w:rsid w:val="002C4AA7"/>
    <w:rsid w:val="002C4EB8"/>
    <w:rsid w:val="002C5727"/>
    <w:rsid w:val="002C5F6E"/>
    <w:rsid w:val="002C6396"/>
    <w:rsid w:val="002C6A52"/>
    <w:rsid w:val="002C7500"/>
    <w:rsid w:val="002D0F9D"/>
    <w:rsid w:val="002D1ECD"/>
    <w:rsid w:val="002D2A19"/>
    <w:rsid w:val="002D2B24"/>
    <w:rsid w:val="002D3856"/>
    <w:rsid w:val="002D3BDB"/>
    <w:rsid w:val="002D4382"/>
    <w:rsid w:val="002D4B7E"/>
    <w:rsid w:val="002D54BB"/>
    <w:rsid w:val="002D605F"/>
    <w:rsid w:val="002D62C0"/>
    <w:rsid w:val="002D649F"/>
    <w:rsid w:val="002D6939"/>
    <w:rsid w:val="002D6EB6"/>
    <w:rsid w:val="002D71EC"/>
    <w:rsid w:val="002D7353"/>
    <w:rsid w:val="002D756D"/>
    <w:rsid w:val="002E126F"/>
    <w:rsid w:val="002E27AA"/>
    <w:rsid w:val="002E2BA6"/>
    <w:rsid w:val="002E35F8"/>
    <w:rsid w:val="002E36EB"/>
    <w:rsid w:val="002E3969"/>
    <w:rsid w:val="002E4411"/>
    <w:rsid w:val="002E49B1"/>
    <w:rsid w:val="002E62D7"/>
    <w:rsid w:val="002E6453"/>
    <w:rsid w:val="002E69A4"/>
    <w:rsid w:val="002E7EC3"/>
    <w:rsid w:val="002F0A23"/>
    <w:rsid w:val="002F1A46"/>
    <w:rsid w:val="002F2F7E"/>
    <w:rsid w:val="002F352B"/>
    <w:rsid w:val="002F37C1"/>
    <w:rsid w:val="002F41AE"/>
    <w:rsid w:val="002F5A43"/>
    <w:rsid w:val="002F6386"/>
    <w:rsid w:val="002F6627"/>
    <w:rsid w:val="002F76EB"/>
    <w:rsid w:val="002F7B37"/>
    <w:rsid w:val="002F7D32"/>
    <w:rsid w:val="00301743"/>
    <w:rsid w:val="003020E1"/>
    <w:rsid w:val="003028AD"/>
    <w:rsid w:val="00303494"/>
    <w:rsid w:val="0030379C"/>
    <w:rsid w:val="00303C52"/>
    <w:rsid w:val="00304A47"/>
    <w:rsid w:val="00305686"/>
    <w:rsid w:val="00305C89"/>
    <w:rsid w:val="003062F8"/>
    <w:rsid w:val="00306678"/>
    <w:rsid w:val="00306A9E"/>
    <w:rsid w:val="00306DA7"/>
    <w:rsid w:val="0030790A"/>
    <w:rsid w:val="0031095C"/>
    <w:rsid w:val="003119FC"/>
    <w:rsid w:val="00311D42"/>
    <w:rsid w:val="00312CAB"/>
    <w:rsid w:val="003134E9"/>
    <w:rsid w:val="00314BF2"/>
    <w:rsid w:val="0031513A"/>
    <w:rsid w:val="0031514B"/>
    <w:rsid w:val="0031531F"/>
    <w:rsid w:val="003154B4"/>
    <w:rsid w:val="00315796"/>
    <w:rsid w:val="00315880"/>
    <w:rsid w:val="00315CF4"/>
    <w:rsid w:val="00317A39"/>
    <w:rsid w:val="003201AE"/>
    <w:rsid w:val="003203B5"/>
    <w:rsid w:val="0032090F"/>
    <w:rsid w:val="00321A8B"/>
    <w:rsid w:val="00321D14"/>
    <w:rsid w:val="00321F7A"/>
    <w:rsid w:val="003228B1"/>
    <w:rsid w:val="003228E1"/>
    <w:rsid w:val="00324259"/>
    <w:rsid w:val="00324D34"/>
    <w:rsid w:val="00326DED"/>
    <w:rsid w:val="003270C5"/>
    <w:rsid w:val="003272FF"/>
    <w:rsid w:val="0032731D"/>
    <w:rsid w:val="003277B8"/>
    <w:rsid w:val="003317AD"/>
    <w:rsid w:val="00333598"/>
    <w:rsid w:val="00333D19"/>
    <w:rsid w:val="003345A4"/>
    <w:rsid w:val="0033464F"/>
    <w:rsid w:val="00334F05"/>
    <w:rsid w:val="003358E3"/>
    <w:rsid w:val="00335B89"/>
    <w:rsid w:val="00335EFC"/>
    <w:rsid w:val="00337947"/>
    <w:rsid w:val="00337AD1"/>
    <w:rsid w:val="003421A7"/>
    <w:rsid w:val="00342951"/>
    <w:rsid w:val="0034309F"/>
    <w:rsid w:val="00344201"/>
    <w:rsid w:val="003444FF"/>
    <w:rsid w:val="003449ED"/>
    <w:rsid w:val="00345708"/>
    <w:rsid w:val="00345C16"/>
    <w:rsid w:val="0034656C"/>
    <w:rsid w:val="00346C42"/>
    <w:rsid w:val="00346E4C"/>
    <w:rsid w:val="00347122"/>
    <w:rsid w:val="0035130E"/>
    <w:rsid w:val="003514C6"/>
    <w:rsid w:val="00352401"/>
    <w:rsid w:val="0035281E"/>
    <w:rsid w:val="00353E4C"/>
    <w:rsid w:val="00354F78"/>
    <w:rsid w:val="003551BF"/>
    <w:rsid w:val="0035639D"/>
    <w:rsid w:val="0035643F"/>
    <w:rsid w:val="00356A9A"/>
    <w:rsid w:val="00356E23"/>
    <w:rsid w:val="003613E2"/>
    <w:rsid w:val="0036168D"/>
    <w:rsid w:val="00361A15"/>
    <w:rsid w:val="00362596"/>
    <w:rsid w:val="00362678"/>
    <w:rsid w:val="00363CBB"/>
    <w:rsid w:val="00363F20"/>
    <w:rsid w:val="00364816"/>
    <w:rsid w:val="003652D4"/>
    <w:rsid w:val="00365DC3"/>
    <w:rsid w:val="00365E4C"/>
    <w:rsid w:val="003669E1"/>
    <w:rsid w:val="00367CB9"/>
    <w:rsid w:val="00370593"/>
    <w:rsid w:val="00370F1F"/>
    <w:rsid w:val="00371293"/>
    <w:rsid w:val="00372029"/>
    <w:rsid w:val="0037253D"/>
    <w:rsid w:val="00372655"/>
    <w:rsid w:val="00373821"/>
    <w:rsid w:val="00373934"/>
    <w:rsid w:val="00373979"/>
    <w:rsid w:val="003739BB"/>
    <w:rsid w:val="003748D2"/>
    <w:rsid w:val="00375C92"/>
    <w:rsid w:val="00377338"/>
    <w:rsid w:val="00377495"/>
    <w:rsid w:val="00377B44"/>
    <w:rsid w:val="00377C3C"/>
    <w:rsid w:val="00377C44"/>
    <w:rsid w:val="00380EFD"/>
    <w:rsid w:val="0038252F"/>
    <w:rsid w:val="003834E2"/>
    <w:rsid w:val="00383CA1"/>
    <w:rsid w:val="00383D34"/>
    <w:rsid w:val="0038539E"/>
    <w:rsid w:val="0038557E"/>
    <w:rsid w:val="0038634F"/>
    <w:rsid w:val="0038674A"/>
    <w:rsid w:val="00386844"/>
    <w:rsid w:val="00386E63"/>
    <w:rsid w:val="00387702"/>
    <w:rsid w:val="00387974"/>
    <w:rsid w:val="00387E3E"/>
    <w:rsid w:val="00391D64"/>
    <w:rsid w:val="00392FD2"/>
    <w:rsid w:val="0039351E"/>
    <w:rsid w:val="003949FF"/>
    <w:rsid w:val="00394B0B"/>
    <w:rsid w:val="00394E45"/>
    <w:rsid w:val="00395CCE"/>
    <w:rsid w:val="00397BA0"/>
    <w:rsid w:val="00397E1B"/>
    <w:rsid w:val="003A0FF0"/>
    <w:rsid w:val="003A157B"/>
    <w:rsid w:val="003A258F"/>
    <w:rsid w:val="003A2A6E"/>
    <w:rsid w:val="003A3A6F"/>
    <w:rsid w:val="003A4150"/>
    <w:rsid w:val="003A41BE"/>
    <w:rsid w:val="003A45A6"/>
    <w:rsid w:val="003A4F25"/>
    <w:rsid w:val="003A579D"/>
    <w:rsid w:val="003A5D56"/>
    <w:rsid w:val="003A6A3E"/>
    <w:rsid w:val="003A7846"/>
    <w:rsid w:val="003B0C11"/>
    <w:rsid w:val="003B0C3A"/>
    <w:rsid w:val="003B24E2"/>
    <w:rsid w:val="003B284A"/>
    <w:rsid w:val="003B3E8C"/>
    <w:rsid w:val="003B504A"/>
    <w:rsid w:val="003B57FA"/>
    <w:rsid w:val="003B5950"/>
    <w:rsid w:val="003B6055"/>
    <w:rsid w:val="003B6303"/>
    <w:rsid w:val="003B6A9C"/>
    <w:rsid w:val="003B6C07"/>
    <w:rsid w:val="003B6CD0"/>
    <w:rsid w:val="003B7711"/>
    <w:rsid w:val="003B7D6C"/>
    <w:rsid w:val="003C01A7"/>
    <w:rsid w:val="003C0439"/>
    <w:rsid w:val="003C291B"/>
    <w:rsid w:val="003C2B8B"/>
    <w:rsid w:val="003C31D8"/>
    <w:rsid w:val="003C3548"/>
    <w:rsid w:val="003C3863"/>
    <w:rsid w:val="003C5829"/>
    <w:rsid w:val="003C5889"/>
    <w:rsid w:val="003C5AE2"/>
    <w:rsid w:val="003C5F69"/>
    <w:rsid w:val="003C6ABC"/>
    <w:rsid w:val="003D0215"/>
    <w:rsid w:val="003D0416"/>
    <w:rsid w:val="003D13A3"/>
    <w:rsid w:val="003D27DD"/>
    <w:rsid w:val="003D34FA"/>
    <w:rsid w:val="003D4FB7"/>
    <w:rsid w:val="003D5D4B"/>
    <w:rsid w:val="003D6338"/>
    <w:rsid w:val="003D67E3"/>
    <w:rsid w:val="003D6BB4"/>
    <w:rsid w:val="003D7194"/>
    <w:rsid w:val="003D7A5B"/>
    <w:rsid w:val="003E00C3"/>
    <w:rsid w:val="003E139D"/>
    <w:rsid w:val="003E1CEF"/>
    <w:rsid w:val="003E4782"/>
    <w:rsid w:val="003E66FF"/>
    <w:rsid w:val="003E797B"/>
    <w:rsid w:val="003F05E7"/>
    <w:rsid w:val="003F0EA5"/>
    <w:rsid w:val="003F0EAC"/>
    <w:rsid w:val="003F10FA"/>
    <w:rsid w:val="003F3605"/>
    <w:rsid w:val="003F408B"/>
    <w:rsid w:val="003F5AFE"/>
    <w:rsid w:val="003F73D3"/>
    <w:rsid w:val="00400041"/>
    <w:rsid w:val="0040022C"/>
    <w:rsid w:val="0040055A"/>
    <w:rsid w:val="00403223"/>
    <w:rsid w:val="0040374B"/>
    <w:rsid w:val="00403C16"/>
    <w:rsid w:val="00403E49"/>
    <w:rsid w:val="00404B5C"/>
    <w:rsid w:val="00405177"/>
    <w:rsid w:val="00405493"/>
    <w:rsid w:val="00405958"/>
    <w:rsid w:val="00406281"/>
    <w:rsid w:val="00407337"/>
    <w:rsid w:val="00410F21"/>
    <w:rsid w:val="00412A39"/>
    <w:rsid w:val="0041323C"/>
    <w:rsid w:val="00413A31"/>
    <w:rsid w:val="00414CA9"/>
    <w:rsid w:val="00420A7B"/>
    <w:rsid w:val="00421664"/>
    <w:rsid w:val="004219EE"/>
    <w:rsid w:val="00421A82"/>
    <w:rsid w:val="0042279C"/>
    <w:rsid w:val="00422D93"/>
    <w:rsid w:val="00423CFD"/>
    <w:rsid w:val="00424894"/>
    <w:rsid w:val="004249F0"/>
    <w:rsid w:val="0042548E"/>
    <w:rsid w:val="0042629B"/>
    <w:rsid w:val="00426CF9"/>
    <w:rsid w:val="00430D60"/>
    <w:rsid w:val="00432770"/>
    <w:rsid w:val="00432CB0"/>
    <w:rsid w:val="00433247"/>
    <w:rsid w:val="00435FCB"/>
    <w:rsid w:val="004363FA"/>
    <w:rsid w:val="00436D8F"/>
    <w:rsid w:val="004402C6"/>
    <w:rsid w:val="00440FDA"/>
    <w:rsid w:val="00441303"/>
    <w:rsid w:val="00441C00"/>
    <w:rsid w:val="00442B25"/>
    <w:rsid w:val="00442DC2"/>
    <w:rsid w:val="00442E87"/>
    <w:rsid w:val="00442F7B"/>
    <w:rsid w:val="004431E6"/>
    <w:rsid w:val="00443688"/>
    <w:rsid w:val="004436EE"/>
    <w:rsid w:val="00444200"/>
    <w:rsid w:val="0044581F"/>
    <w:rsid w:val="00446541"/>
    <w:rsid w:val="0044664D"/>
    <w:rsid w:val="00446860"/>
    <w:rsid w:val="004469A7"/>
    <w:rsid w:val="0044714A"/>
    <w:rsid w:val="00447F4A"/>
    <w:rsid w:val="00450329"/>
    <w:rsid w:val="00450F27"/>
    <w:rsid w:val="004528E7"/>
    <w:rsid w:val="00452C56"/>
    <w:rsid w:val="004531ED"/>
    <w:rsid w:val="00453530"/>
    <w:rsid w:val="004537EB"/>
    <w:rsid w:val="00454646"/>
    <w:rsid w:val="004554D6"/>
    <w:rsid w:val="004558C1"/>
    <w:rsid w:val="004568A9"/>
    <w:rsid w:val="00457799"/>
    <w:rsid w:val="004600EB"/>
    <w:rsid w:val="004601B3"/>
    <w:rsid w:val="00461786"/>
    <w:rsid w:val="0046213B"/>
    <w:rsid w:val="00462C2B"/>
    <w:rsid w:val="00463817"/>
    <w:rsid w:val="00463BA9"/>
    <w:rsid w:val="00463C96"/>
    <w:rsid w:val="00465088"/>
    <w:rsid w:val="004658BA"/>
    <w:rsid w:val="00465E79"/>
    <w:rsid w:val="00465EB6"/>
    <w:rsid w:val="004668C9"/>
    <w:rsid w:val="00466EC2"/>
    <w:rsid w:val="004671E6"/>
    <w:rsid w:val="00470714"/>
    <w:rsid w:val="004716C0"/>
    <w:rsid w:val="00472115"/>
    <w:rsid w:val="00472355"/>
    <w:rsid w:val="00472C66"/>
    <w:rsid w:val="00472F5C"/>
    <w:rsid w:val="00473944"/>
    <w:rsid w:val="00473C21"/>
    <w:rsid w:val="00473EFF"/>
    <w:rsid w:val="00474167"/>
    <w:rsid w:val="004743F2"/>
    <w:rsid w:val="00474F87"/>
    <w:rsid w:val="00475F9A"/>
    <w:rsid w:val="00476579"/>
    <w:rsid w:val="00476904"/>
    <w:rsid w:val="00476FAB"/>
    <w:rsid w:val="00477027"/>
    <w:rsid w:val="00477527"/>
    <w:rsid w:val="004806CB"/>
    <w:rsid w:val="00481D21"/>
    <w:rsid w:val="004820CB"/>
    <w:rsid w:val="004820D4"/>
    <w:rsid w:val="00482711"/>
    <w:rsid w:val="00482C16"/>
    <w:rsid w:val="0048419B"/>
    <w:rsid w:val="004842E8"/>
    <w:rsid w:val="00486017"/>
    <w:rsid w:val="00486772"/>
    <w:rsid w:val="0048692E"/>
    <w:rsid w:val="004870EB"/>
    <w:rsid w:val="00487404"/>
    <w:rsid w:val="0049030B"/>
    <w:rsid w:val="00491896"/>
    <w:rsid w:val="00492D9E"/>
    <w:rsid w:val="00493449"/>
    <w:rsid w:val="00493679"/>
    <w:rsid w:val="00493D01"/>
    <w:rsid w:val="0049465A"/>
    <w:rsid w:val="00494C6B"/>
    <w:rsid w:val="004958CB"/>
    <w:rsid w:val="00495924"/>
    <w:rsid w:val="00496276"/>
    <w:rsid w:val="00497670"/>
    <w:rsid w:val="00497FC8"/>
    <w:rsid w:val="004A000E"/>
    <w:rsid w:val="004A05EF"/>
    <w:rsid w:val="004A1C7F"/>
    <w:rsid w:val="004A200D"/>
    <w:rsid w:val="004A29D7"/>
    <w:rsid w:val="004A2BD3"/>
    <w:rsid w:val="004A2CE7"/>
    <w:rsid w:val="004A3C6A"/>
    <w:rsid w:val="004A4095"/>
    <w:rsid w:val="004A546D"/>
    <w:rsid w:val="004A5FDE"/>
    <w:rsid w:val="004A60DB"/>
    <w:rsid w:val="004A6348"/>
    <w:rsid w:val="004A720B"/>
    <w:rsid w:val="004A776D"/>
    <w:rsid w:val="004B02ED"/>
    <w:rsid w:val="004B07F9"/>
    <w:rsid w:val="004B0DA4"/>
    <w:rsid w:val="004B17F1"/>
    <w:rsid w:val="004B235E"/>
    <w:rsid w:val="004B25A6"/>
    <w:rsid w:val="004B2C2F"/>
    <w:rsid w:val="004B3788"/>
    <w:rsid w:val="004B48E1"/>
    <w:rsid w:val="004B5428"/>
    <w:rsid w:val="004B64AA"/>
    <w:rsid w:val="004B6FA4"/>
    <w:rsid w:val="004B7065"/>
    <w:rsid w:val="004B721C"/>
    <w:rsid w:val="004C0253"/>
    <w:rsid w:val="004C060D"/>
    <w:rsid w:val="004C07B6"/>
    <w:rsid w:val="004C0B3F"/>
    <w:rsid w:val="004C194A"/>
    <w:rsid w:val="004C2B1B"/>
    <w:rsid w:val="004C3FD9"/>
    <w:rsid w:val="004C4183"/>
    <w:rsid w:val="004C56D1"/>
    <w:rsid w:val="004C5ECF"/>
    <w:rsid w:val="004C6152"/>
    <w:rsid w:val="004C67C4"/>
    <w:rsid w:val="004D03F8"/>
    <w:rsid w:val="004D0510"/>
    <w:rsid w:val="004D0EE7"/>
    <w:rsid w:val="004D1E32"/>
    <w:rsid w:val="004D1F15"/>
    <w:rsid w:val="004D26B5"/>
    <w:rsid w:val="004D2D9E"/>
    <w:rsid w:val="004D3790"/>
    <w:rsid w:val="004D3F2D"/>
    <w:rsid w:val="004D3FE4"/>
    <w:rsid w:val="004D6171"/>
    <w:rsid w:val="004D6F7A"/>
    <w:rsid w:val="004E0175"/>
    <w:rsid w:val="004E0591"/>
    <w:rsid w:val="004E10A9"/>
    <w:rsid w:val="004E16C7"/>
    <w:rsid w:val="004E1856"/>
    <w:rsid w:val="004E1E5C"/>
    <w:rsid w:val="004E2D8F"/>
    <w:rsid w:val="004E3BE7"/>
    <w:rsid w:val="004E472B"/>
    <w:rsid w:val="004E5019"/>
    <w:rsid w:val="004E5A5F"/>
    <w:rsid w:val="004E6348"/>
    <w:rsid w:val="004E64A9"/>
    <w:rsid w:val="004E71A2"/>
    <w:rsid w:val="004E7709"/>
    <w:rsid w:val="004F0653"/>
    <w:rsid w:val="004F2D14"/>
    <w:rsid w:val="004F2E30"/>
    <w:rsid w:val="004F3C90"/>
    <w:rsid w:val="004F4740"/>
    <w:rsid w:val="004F508E"/>
    <w:rsid w:val="004F5C34"/>
    <w:rsid w:val="004F5C35"/>
    <w:rsid w:val="004F62EC"/>
    <w:rsid w:val="004F72A5"/>
    <w:rsid w:val="004F7483"/>
    <w:rsid w:val="00500721"/>
    <w:rsid w:val="00500837"/>
    <w:rsid w:val="00500A87"/>
    <w:rsid w:val="00500B78"/>
    <w:rsid w:val="00501661"/>
    <w:rsid w:val="0050192A"/>
    <w:rsid w:val="00501EBB"/>
    <w:rsid w:val="00501FC9"/>
    <w:rsid w:val="00504316"/>
    <w:rsid w:val="00504D7A"/>
    <w:rsid w:val="00507000"/>
    <w:rsid w:val="00507091"/>
    <w:rsid w:val="0050765B"/>
    <w:rsid w:val="00507781"/>
    <w:rsid w:val="00507CB4"/>
    <w:rsid w:val="005108C8"/>
    <w:rsid w:val="00511111"/>
    <w:rsid w:val="0051259E"/>
    <w:rsid w:val="005127C5"/>
    <w:rsid w:val="00512A48"/>
    <w:rsid w:val="0051495B"/>
    <w:rsid w:val="00514BD5"/>
    <w:rsid w:val="00514C02"/>
    <w:rsid w:val="00515707"/>
    <w:rsid w:val="00515742"/>
    <w:rsid w:val="00515D4C"/>
    <w:rsid w:val="005164E3"/>
    <w:rsid w:val="00516E22"/>
    <w:rsid w:val="00517943"/>
    <w:rsid w:val="00520385"/>
    <w:rsid w:val="005205F7"/>
    <w:rsid w:val="005207BD"/>
    <w:rsid w:val="00520B8C"/>
    <w:rsid w:val="0052273F"/>
    <w:rsid w:val="005259C5"/>
    <w:rsid w:val="00525D31"/>
    <w:rsid w:val="00525D84"/>
    <w:rsid w:val="005261AC"/>
    <w:rsid w:val="005273B5"/>
    <w:rsid w:val="005273C5"/>
    <w:rsid w:val="005279DB"/>
    <w:rsid w:val="00527C04"/>
    <w:rsid w:val="00531238"/>
    <w:rsid w:val="0053158B"/>
    <w:rsid w:val="005327DD"/>
    <w:rsid w:val="005336BF"/>
    <w:rsid w:val="00533B29"/>
    <w:rsid w:val="00533CD5"/>
    <w:rsid w:val="00534F88"/>
    <w:rsid w:val="005352D2"/>
    <w:rsid w:val="00535653"/>
    <w:rsid w:val="00535FB6"/>
    <w:rsid w:val="005371E2"/>
    <w:rsid w:val="00537414"/>
    <w:rsid w:val="00541CB4"/>
    <w:rsid w:val="00542CD8"/>
    <w:rsid w:val="0054386A"/>
    <w:rsid w:val="00543B1D"/>
    <w:rsid w:val="005446FA"/>
    <w:rsid w:val="00544B21"/>
    <w:rsid w:val="00544D44"/>
    <w:rsid w:val="005457AF"/>
    <w:rsid w:val="005468AD"/>
    <w:rsid w:val="005513FC"/>
    <w:rsid w:val="00551410"/>
    <w:rsid w:val="00551669"/>
    <w:rsid w:val="00552BF4"/>
    <w:rsid w:val="00552DDD"/>
    <w:rsid w:val="0055383D"/>
    <w:rsid w:val="00553907"/>
    <w:rsid w:val="005542F0"/>
    <w:rsid w:val="005547B0"/>
    <w:rsid w:val="0055525E"/>
    <w:rsid w:val="00556024"/>
    <w:rsid w:val="00556D03"/>
    <w:rsid w:val="00557A00"/>
    <w:rsid w:val="00557EE7"/>
    <w:rsid w:val="00557FAE"/>
    <w:rsid w:val="00560038"/>
    <w:rsid w:val="00561291"/>
    <w:rsid w:val="00561FC3"/>
    <w:rsid w:val="00563025"/>
    <w:rsid w:val="00563360"/>
    <w:rsid w:val="00564F6E"/>
    <w:rsid w:val="005661F2"/>
    <w:rsid w:val="005661FA"/>
    <w:rsid w:val="005665B7"/>
    <w:rsid w:val="0056765C"/>
    <w:rsid w:val="00567978"/>
    <w:rsid w:val="00570672"/>
    <w:rsid w:val="005724FA"/>
    <w:rsid w:val="00572BA6"/>
    <w:rsid w:val="00573724"/>
    <w:rsid w:val="0057378D"/>
    <w:rsid w:val="00574427"/>
    <w:rsid w:val="00574C89"/>
    <w:rsid w:val="00575207"/>
    <w:rsid w:val="00575B93"/>
    <w:rsid w:val="00575D6E"/>
    <w:rsid w:val="00575FE5"/>
    <w:rsid w:val="00576697"/>
    <w:rsid w:val="00577B73"/>
    <w:rsid w:val="00581A43"/>
    <w:rsid w:val="00581F4E"/>
    <w:rsid w:val="0058324B"/>
    <w:rsid w:val="005836F2"/>
    <w:rsid w:val="00584E9C"/>
    <w:rsid w:val="00584F71"/>
    <w:rsid w:val="00586051"/>
    <w:rsid w:val="00586126"/>
    <w:rsid w:val="0058690A"/>
    <w:rsid w:val="00586AFD"/>
    <w:rsid w:val="00590C45"/>
    <w:rsid w:val="00591105"/>
    <w:rsid w:val="005913B8"/>
    <w:rsid w:val="00591D73"/>
    <w:rsid w:val="00592B14"/>
    <w:rsid w:val="005937B6"/>
    <w:rsid w:val="00593A9D"/>
    <w:rsid w:val="005942E1"/>
    <w:rsid w:val="005943E7"/>
    <w:rsid w:val="005944E2"/>
    <w:rsid w:val="0059558F"/>
    <w:rsid w:val="00595AE4"/>
    <w:rsid w:val="00596486"/>
    <w:rsid w:val="00597375"/>
    <w:rsid w:val="005A0903"/>
    <w:rsid w:val="005A09C9"/>
    <w:rsid w:val="005A09F3"/>
    <w:rsid w:val="005A1C02"/>
    <w:rsid w:val="005A2600"/>
    <w:rsid w:val="005A303A"/>
    <w:rsid w:val="005A3229"/>
    <w:rsid w:val="005A350B"/>
    <w:rsid w:val="005A4D61"/>
    <w:rsid w:val="005A540C"/>
    <w:rsid w:val="005A64ED"/>
    <w:rsid w:val="005A69B6"/>
    <w:rsid w:val="005A69F4"/>
    <w:rsid w:val="005A6DD2"/>
    <w:rsid w:val="005B1781"/>
    <w:rsid w:val="005B3014"/>
    <w:rsid w:val="005B3C6A"/>
    <w:rsid w:val="005B3D41"/>
    <w:rsid w:val="005B4726"/>
    <w:rsid w:val="005B596D"/>
    <w:rsid w:val="005B5FA7"/>
    <w:rsid w:val="005B6359"/>
    <w:rsid w:val="005B6B0C"/>
    <w:rsid w:val="005B70B4"/>
    <w:rsid w:val="005B75FB"/>
    <w:rsid w:val="005C0097"/>
    <w:rsid w:val="005C0214"/>
    <w:rsid w:val="005C042C"/>
    <w:rsid w:val="005C08C8"/>
    <w:rsid w:val="005C2C25"/>
    <w:rsid w:val="005C38AD"/>
    <w:rsid w:val="005C3C5C"/>
    <w:rsid w:val="005C4B65"/>
    <w:rsid w:val="005C5176"/>
    <w:rsid w:val="005C51DC"/>
    <w:rsid w:val="005C58C8"/>
    <w:rsid w:val="005C7DCE"/>
    <w:rsid w:val="005D13F6"/>
    <w:rsid w:val="005D188C"/>
    <w:rsid w:val="005D1F29"/>
    <w:rsid w:val="005D1FB2"/>
    <w:rsid w:val="005D32FC"/>
    <w:rsid w:val="005D3880"/>
    <w:rsid w:val="005D4290"/>
    <w:rsid w:val="005D5570"/>
    <w:rsid w:val="005D5F6C"/>
    <w:rsid w:val="005D6BB6"/>
    <w:rsid w:val="005D6F1B"/>
    <w:rsid w:val="005D790C"/>
    <w:rsid w:val="005E0263"/>
    <w:rsid w:val="005E0833"/>
    <w:rsid w:val="005E1AEC"/>
    <w:rsid w:val="005E1F7E"/>
    <w:rsid w:val="005E21E6"/>
    <w:rsid w:val="005E2F9C"/>
    <w:rsid w:val="005E37DA"/>
    <w:rsid w:val="005E4984"/>
    <w:rsid w:val="005E4D81"/>
    <w:rsid w:val="005E4F2F"/>
    <w:rsid w:val="005E51D3"/>
    <w:rsid w:val="005E5221"/>
    <w:rsid w:val="005E5826"/>
    <w:rsid w:val="005E71E3"/>
    <w:rsid w:val="005E73B1"/>
    <w:rsid w:val="005E7E3E"/>
    <w:rsid w:val="005E7E6D"/>
    <w:rsid w:val="005F09AB"/>
    <w:rsid w:val="005F0FA1"/>
    <w:rsid w:val="005F0FB7"/>
    <w:rsid w:val="005F1459"/>
    <w:rsid w:val="005F15F1"/>
    <w:rsid w:val="005F1A2B"/>
    <w:rsid w:val="005F217D"/>
    <w:rsid w:val="005F2390"/>
    <w:rsid w:val="005F2463"/>
    <w:rsid w:val="005F2FB8"/>
    <w:rsid w:val="005F31F2"/>
    <w:rsid w:val="005F383B"/>
    <w:rsid w:val="005F3F9D"/>
    <w:rsid w:val="005F650D"/>
    <w:rsid w:val="005F6605"/>
    <w:rsid w:val="005F6686"/>
    <w:rsid w:val="005F7535"/>
    <w:rsid w:val="005F77A9"/>
    <w:rsid w:val="00600734"/>
    <w:rsid w:val="00600BF0"/>
    <w:rsid w:val="006014E8"/>
    <w:rsid w:val="00602716"/>
    <w:rsid w:val="006027B1"/>
    <w:rsid w:val="0060378F"/>
    <w:rsid w:val="006043AD"/>
    <w:rsid w:val="00604DD4"/>
    <w:rsid w:val="00605006"/>
    <w:rsid w:val="0060509A"/>
    <w:rsid w:val="00605170"/>
    <w:rsid w:val="0060542E"/>
    <w:rsid w:val="00605D5D"/>
    <w:rsid w:val="00605D7A"/>
    <w:rsid w:val="00605E09"/>
    <w:rsid w:val="0060615C"/>
    <w:rsid w:val="00606551"/>
    <w:rsid w:val="00606769"/>
    <w:rsid w:val="0060679E"/>
    <w:rsid w:val="00607516"/>
    <w:rsid w:val="00607C19"/>
    <w:rsid w:val="006107F6"/>
    <w:rsid w:val="0061143B"/>
    <w:rsid w:val="0061237B"/>
    <w:rsid w:val="00612C89"/>
    <w:rsid w:val="00613696"/>
    <w:rsid w:val="00614AFB"/>
    <w:rsid w:val="00614C09"/>
    <w:rsid w:val="0061506C"/>
    <w:rsid w:val="00616D76"/>
    <w:rsid w:val="00617668"/>
    <w:rsid w:val="00617955"/>
    <w:rsid w:val="00617A6B"/>
    <w:rsid w:val="00617E79"/>
    <w:rsid w:val="00620025"/>
    <w:rsid w:val="006206EE"/>
    <w:rsid w:val="00620EC1"/>
    <w:rsid w:val="0062103D"/>
    <w:rsid w:val="00621559"/>
    <w:rsid w:val="00621D3D"/>
    <w:rsid w:val="0062290D"/>
    <w:rsid w:val="006238A6"/>
    <w:rsid w:val="00623D30"/>
    <w:rsid w:val="00624866"/>
    <w:rsid w:val="00624CC5"/>
    <w:rsid w:val="00624D71"/>
    <w:rsid w:val="00624DBD"/>
    <w:rsid w:val="00624FF0"/>
    <w:rsid w:val="0062546A"/>
    <w:rsid w:val="00625497"/>
    <w:rsid w:val="00626DA4"/>
    <w:rsid w:val="0062756F"/>
    <w:rsid w:val="00627AE8"/>
    <w:rsid w:val="00630809"/>
    <w:rsid w:val="00630C54"/>
    <w:rsid w:val="00630FA2"/>
    <w:rsid w:val="00631532"/>
    <w:rsid w:val="00631724"/>
    <w:rsid w:val="0063222D"/>
    <w:rsid w:val="00632A71"/>
    <w:rsid w:val="006331E3"/>
    <w:rsid w:val="006333C1"/>
    <w:rsid w:val="006342D0"/>
    <w:rsid w:val="006351AA"/>
    <w:rsid w:val="00635868"/>
    <w:rsid w:val="006363EE"/>
    <w:rsid w:val="006373EF"/>
    <w:rsid w:val="00637963"/>
    <w:rsid w:val="00637FA0"/>
    <w:rsid w:val="006414E3"/>
    <w:rsid w:val="006422FE"/>
    <w:rsid w:val="00642EA0"/>
    <w:rsid w:val="006430CD"/>
    <w:rsid w:val="0064317C"/>
    <w:rsid w:val="00644C09"/>
    <w:rsid w:val="00645C80"/>
    <w:rsid w:val="00646865"/>
    <w:rsid w:val="00646A3F"/>
    <w:rsid w:val="00646AB2"/>
    <w:rsid w:val="00647376"/>
    <w:rsid w:val="00647C93"/>
    <w:rsid w:val="00650019"/>
    <w:rsid w:val="00650142"/>
    <w:rsid w:val="006501DC"/>
    <w:rsid w:val="006503DE"/>
    <w:rsid w:val="006509A8"/>
    <w:rsid w:val="00650D7C"/>
    <w:rsid w:val="00650ED2"/>
    <w:rsid w:val="006516E0"/>
    <w:rsid w:val="00651E2B"/>
    <w:rsid w:val="00651E42"/>
    <w:rsid w:val="00652C0E"/>
    <w:rsid w:val="00653E1D"/>
    <w:rsid w:val="00653EE1"/>
    <w:rsid w:val="006544E6"/>
    <w:rsid w:val="006547C6"/>
    <w:rsid w:val="00654880"/>
    <w:rsid w:val="006559D9"/>
    <w:rsid w:val="00656854"/>
    <w:rsid w:val="00657A50"/>
    <w:rsid w:val="00661280"/>
    <w:rsid w:val="00661895"/>
    <w:rsid w:val="006623FB"/>
    <w:rsid w:val="0066264A"/>
    <w:rsid w:val="00662731"/>
    <w:rsid w:val="00662B46"/>
    <w:rsid w:val="00663410"/>
    <w:rsid w:val="00664866"/>
    <w:rsid w:val="00664F69"/>
    <w:rsid w:val="00665315"/>
    <w:rsid w:val="006653AC"/>
    <w:rsid w:val="0066598D"/>
    <w:rsid w:val="006666E5"/>
    <w:rsid w:val="00666852"/>
    <w:rsid w:val="00670549"/>
    <w:rsid w:val="0067121D"/>
    <w:rsid w:val="00671896"/>
    <w:rsid w:val="006720DA"/>
    <w:rsid w:val="00672832"/>
    <w:rsid w:val="0067350B"/>
    <w:rsid w:val="006735F6"/>
    <w:rsid w:val="006739EE"/>
    <w:rsid w:val="00673F44"/>
    <w:rsid w:val="00676514"/>
    <w:rsid w:val="00677760"/>
    <w:rsid w:val="0068169B"/>
    <w:rsid w:val="00681D4F"/>
    <w:rsid w:val="00682310"/>
    <w:rsid w:val="00682833"/>
    <w:rsid w:val="006829B9"/>
    <w:rsid w:val="006840D5"/>
    <w:rsid w:val="00684DEB"/>
    <w:rsid w:val="006853D1"/>
    <w:rsid w:val="00685D3A"/>
    <w:rsid w:val="0068602F"/>
    <w:rsid w:val="00687C16"/>
    <w:rsid w:val="006906C9"/>
    <w:rsid w:val="006908F7"/>
    <w:rsid w:val="00691206"/>
    <w:rsid w:val="00691AC2"/>
    <w:rsid w:val="006929ED"/>
    <w:rsid w:val="0069442B"/>
    <w:rsid w:val="006945C4"/>
    <w:rsid w:val="00694C72"/>
    <w:rsid w:val="00694C79"/>
    <w:rsid w:val="00694E46"/>
    <w:rsid w:val="00695329"/>
    <w:rsid w:val="00695837"/>
    <w:rsid w:val="006958AB"/>
    <w:rsid w:val="00695BC7"/>
    <w:rsid w:val="006964D6"/>
    <w:rsid w:val="0069711C"/>
    <w:rsid w:val="00697260"/>
    <w:rsid w:val="00697511"/>
    <w:rsid w:val="006A0DE9"/>
    <w:rsid w:val="006A15CB"/>
    <w:rsid w:val="006A1ACB"/>
    <w:rsid w:val="006A2425"/>
    <w:rsid w:val="006A27B3"/>
    <w:rsid w:val="006A2F44"/>
    <w:rsid w:val="006A3C87"/>
    <w:rsid w:val="006A3F0D"/>
    <w:rsid w:val="006A4300"/>
    <w:rsid w:val="006A580E"/>
    <w:rsid w:val="006A612B"/>
    <w:rsid w:val="006A6867"/>
    <w:rsid w:val="006A79D0"/>
    <w:rsid w:val="006A7BFF"/>
    <w:rsid w:val="006B1D57"/>
    <w:rsid w:val="006B20A5"/>
    <w:rsid w:val="006B2197"/>
    <w:rsid w:val="006B288D"/>
    <w:rsid w:val="006B309B"/>
    <w:rsid w:val="006B4A1F"/>
    <w:rsid w:val="006B55D5"/>
    <w:rsid w:val="006B56E7"/>
    <w:rsid w:val="006B6CCA"/>
    <w:rsid w:val="006B7034"/>
    <w:rsid w:val="006C0EA7"/>
    <w:rsid w:val="006C0FF8"/>
    <w:rsid w:val="006C107E"/>
    <w:rsid w:val="006C1DEA"/>
    <w:rsid w:val="006C2E44"/>
    <w:rsid w:val="006C463F"/>
    <w:rsid w:val="006C4A1F"/>
    <w:rsid w:val="006C55A8"/>
    <w:rsid w:val="006C5897"/>
    <w:rsid w:val="006C5CBC"/>
    <w:rsid w:val="006C5CD9"/>
    <w:rsid w:val="006C7138"/>
    <w:rsid w:val="006C78C5"/>
    <w:rsid w:val="006C79A1"/>
    <w:rsid w:val="006C7C1F"/>
    <w:rsid w:val="006C7EC0"/>
    <w:rsid w:val="006D01DE"/>
    <w:rsid w:val="006D022F"/>
    <w:rsid w:val="006D0809"/>
    <w:rsid w:val="006D0955"/>
    <w:rsid w:val="006D1ECA"/>
    <w:rsid w:val="006D2BE9"/>
    <w:rsid w:val="006D3850"/>
    <w:rsid w:val="006D61BE"/>
    <w:rsid w:val="006D6302"/>
    <w:rsid w:val="006D656E"/>
    <w:rsid w:val="006D75FF"/>
    <w:rsid w:val="006D7F52"/>
    <w:rsid w:val="006E04A1"/>
    <w:rsid w:val="006E0A95"/>
    <w:rsid w:val="006E11D1"/>
    <w:rsid w:val="006E15DD"/>
    <w:rsid w:val="006E18CB"/>
    <w:rsid w:val="006E1A5C"/>
    <w:rsid w:val="006E3181"/>
    <w:rsid w:val="006E4AD4"/>
    <w:rsid w:val="006E4BB5"/>
    <w:rsid w:val="006E5238"/>
    <w:rsid w:val="006E631E"/>
    <w:rsid w:val="006F15D6"/>
    <w:rsid w:val="006F199C"/>
    <w:rsid w:val="006F21B1"/>
    <w:rsid w:val="006F2367"/>
    <w:rsid w:val="006F270A"/>
    <w:rsid w:val="006F2F7A"/>
    <w:rsid w:val="006F3279"/>
    <w:rsid w:val="006F407F"/>
    <w:rsid w:val="006F424A"/>
    <w:rsid w:val="006F4361"/>
    <w:rsid w:val="006F4418"/>
    <w:rsid w:val="006F4830"/>
    <w:rsid w:val="006F498C"/>
    <w:rsid w:val="006F56E0"/>
    <w:rsid w:val="006F5A2A"/>
    <w:rsid w:val="006F69AA"/>
    <w:rsid w:val="006F6FC4"/>
    <w:rsid w:val="006F717B"/>
    <w:rsid w:val="006F7CA1"/>
    <w:rsid w:val="006F7DAA"/>
    <w:rsid w:val="006F7F84"/>
    <w:rsid w:val="007007F9"/>
    <w:rsid w:val="00700856"/>
    <w:rsid w:val="007014A8"/>
    <w:rsid w:val="00701C10"/>
    <w:rsid w:val="00701D21"/>
    <w:rsid w:val="007022CC"/>
    <w:rsid w:val="0070254B"/>
    <w:rsid w:val="00702E0A"/>
    <w:rsid w:val="00703578"/>
    <w:rsid w:val="00704043"/>
    <w:rsid w:val="00704FE4"/>
    <w:rsid w:val="0070540F"/>
    <w:rsid w:val="00706AAD"/>
    <w:rsid w:val="00707702"/>
    <w:rsid w:val="00710102"/>
    <w:rsid w:val="00710947"/>
    <w:rsid w:val="00710ACA"/>
    <w:rsid w:val="0071129D"/>
    <w:rsid w:val="0071169A"/>
    <w:rsid w:val="00713F98"/>
    <w:rsid w:val="00714DA1"/>
    <w:rsid w:val="0071545C"/>
    <w:rsid w:val="00715C2A"/>
    <w:rsid w:val="00715E93"/>
    <w:rsid w:val="007164CE"/>
    <w:rsid w:val="00717005"/>
    <w:rsid w:val="00717034"/>
    <w:rsid w:val="00717A54"/>
    <w:rsid w:val="00717BD3"/>
    <w:rsid w:val="007204C8"/>
    <w:rsid w:val="007205F1"/>
    <w:rsid w:val="00721B63"/>
    <w:rsid w:val="007220C1"/>
    <w:rsid w:val="00722CC4"/>
    <w:rsid w:val="00723134"/>
    <w:rsid w:val="00723192"/>
    <w:rsid w:val="00723ADC"/>
    <w:rsid w:val="007246E9"/>
    <w:rsid w:val="00724D3A"/>
    <w:rsid w:val="00725387"/>
    <w:rsid w:val="0072541A"/>
    <w:rsid w:val="00725460"/>
    <w:rsid w:val="007254AC"/>
    <w:rsid w:val="00726F26"/>
    <w:rsid w:val="00727F2A"/>
    <w:rsid w:val="00731624"/>
    <w:rsid w:val="007321C5"/>
    <w:rsid w:val="007321DD"/>
    <w:rsid w:val="007329C5"/>
    <w:rsid w:val="00732F39"/>
    <w:rsid w:val="00734061"/>
    <w:rsid w:val="00734D7C"/>
    <w:rsid w:val="00736A42"/>
    <w:rsid w:val="00741C0B"/>
    <w:rsid w:val="0074339B"/>
    <w:rsid w:val="007435C6"/>
    <w:rsid w:val="0074482B"/>
    <w:rsid w:val="00745058"/>
    <w:rsid w:val="0074544A"/>
    <w:rsid w:val="007459A6"/>
    <w:rsid w:val="00745F2F"/>
    <w:rsid w:val="007463F2"/>
    <w:rsid w:val="00747114"/>
    <w:rsid w:val="007474E9"/>
    <w:rsid w:val="00747BEA"/>
    <w:rsid w:val="00750EE5"/>
    <w:rsid w:val="00751ED1"/>
    <w:rsid w:val="0075275B"/>
    <w:rsid w:val="00752D2D"/>
    <w:rsid w:val="00753297"/>
    <w:rsid w:val="00754023"/>
    <w:rsid w:val="007541A9"/>
    <w:rsid w:val="007546E7"/>
    <w:rsid w:val="00754C71"/>
    <w:rsid w:val="00755680"/>
    <w:rsid w:val="00755A0F"/>
    <w:rsid w:val="00755D20"/>
    <w:rsid w:val="0075732E"/>
    <w:rsid w:val="00757B03"/>
    <w:rsid w:val="00757CF6"/>
    <w:rsid w:val="0076022F"/>
    <w:rsid w:val="00761539"/>
    <w:rsid w:val="00761824"/>
    <w:rsid w:val="00761989"/>
    <w:rsid w:val="007624F3"/>
    <w:rsid w:val="00762639"/>
    <w:rsid w:val="00762A8B"/>
    <w:rsid w:val="007642CC"/>
    <w:rsid w:val="0076515B"/>
    <w:rsid w:val="007652B8"/>
    <w:rsid w:val="00765805"/>
    <w:rsid w:val="00767BD4"/>
    <w:rsid w:val="00771B6A"/>
    <w:rsid w:val="00772F1D"/>
    <w:rsid w:val="007735C3"/>
    <w:rsid w:val="00773604"/>
    <w:rsid w:val="0077382F"/>
    <w:rsid w:val="00773F14"/>
    <w:rsid w:val="007746F0"/>
    <w:rsid w:val="00774721"/>
    <w:rsid w:val="007751BF"/>
    <w:rsid w:val="00775A23"/>
    <w:rsid w:val="00775BB8"/>
    <w:rsid w:val="00775ECE"/>
    <w:rsid w:val="0077614E"/>
    <w:rsid w:val="007775D1"/>
    <w:rsid w:val="00777A23"/>
    <w:rsid w:val="00777E12"/>
    <w:rsid w:val="00780061"/>
    <w:rsid w:val="007800D8"/>
    <w:rsid w:val="00780872"/>
    <w:rsid w:val="00782A34"/>
    <w:rsid w:val="00783DFD"/>
    <w:rsid w:val="00784DD2"/>
    <w:rsid w:val="00784F0F"/>
    <w:rsid w:val="007852A7"/>
    <w:rsid w:val="0078557D"/>
    <w:rsid w:val="00785FFA"/>
    <w:rsid w:val="0078600C"/>
    <w:rsid w:val="00786449"/>
    <w:rsid w:val="00787D36"/>
    <w:rsid w:val="00791835"/>
    <w:rsid w:val="00791C51"/>
    <w:rsid w:val="00792436"/>
    <w:rsid w:val="00792B59"/>
    <w:rsid w:val="00793485"/>
    <w:rsid w:val="007934BE"/>
    <w:rsid w:val="00793768"/>
    <w:rsid w:val="00793F67"/>
    <w:rsid w:val="007952C3"/>
    <w:rsid w:val="00795B8B"/>
    <w:rsid w:val="007960E8"/>
    <w:rsid w:val="007A0097"/>
    <w:rsid w:val="007A00D0"/>
    <w:rsid w:val="007A0EEB"/>
    <w:rsid w:val="007A269E"/>
    <w:rsid w:val="007A2779"/>
    <w:rsid w:val="007A3886"/>
    <w:rsid w:val="007A412F"/>
    <w:rsid w:val="007A41AF"/>
    <w:rsid w:val="007A4FCE"/>
    <w:rsid w:val="007A5568"/>
    <w:rsid w:val="007A5799"/>
    <w:rsid w:val="007A5EF6"/>
    <w:rsid w:val="007A73A3"/>
    <w:rsid w:val="007B0669"/>
    <w:rsid w:val="007B0BD8"/>
    <w:rsid w:val="007B19E7"/>
    <w:rsid w:val="007B1D13"/>
    <w:rsid w:val="007B20CC"/>
    <w:rsid w:val="007B22C9"/>
    <w:rsid w:val="007B2B23"/>
    <w:rsid w:val="007B37A0"/>
    <w:rsid w:val="007B3953"/>
    <w:rsid w:val="007B3FE5"/>
    <w:rsid w:val="007B47EA"/>
    <w:rsid w:val="007B5005"/>
    <w:rsid w:val="007B7794"/>
    <w:rsid w:val="007C0344"/>
    <w:rsid w:val="007C079F"/>
    <w:rsid w:val="007C0B7B"/>
    <w:rsid w:val="007C0FA4"/>
    <w:rsid w:val="007C1515"/>
    <w:rsid w:val="007C17EC"/>
    <w:rsid w:val="007C247A"/>
    <w:rsid w:val="007C2558"/>
    <w:rsid w:val="007C3520"/>
    <w:rsid w:val="007C36FE"/>
    <w:rsid w:val="007C376D"/>
    <w:rsid w:val="007C37C1"/>
    <w:rsid w:val="007C5908"/>
    <w:rsid w:val="007C6114"/>
    <w:rsid w:val="007C6F87"/>
    <w:rsid w:val="007C7BA7"/>
    <w:rsid w:val="007D0825"/>
    <w:rsid w:val="007D1E2E"/>
    <w:rsid w:val="007D282D"/>
    <w:rsid w:val="007D2E8A"/>
    <w:rsid w:val="007D3254"/>
    <w:rsid w:val="007D4ACE"/>
    <w:rsid w:val="007D4F7C"/>
    <w:rsid w:val="007D5FF2"/>
    <w:rsid w:val="007D6199"/>
    <w:rsid w:val="007D6BAA"/>
    <w:rsid w:val="007E0B43"/>
    <w:rsid w:val="007E1C36"/>
    <w:rsid w:val="007E4357"/>
    <w:rsid w:val="007E43B2"/>
    <w:rsid w:val="007E4AB0"/>
    <w:rsid w:val="007E4FE6"/>
    <w:rsid w:val="007E582D"/>
    <w:rsid w:val="007E5ECE"/>
    <w:rsid w:val="007E6D7B"/>
    <w:rsid w:val="007E7EA4"/>
    <w:rsid w:val="007E7EE4"/>
    <w:rsid w:val="007F0377"/>
    <w:rsid w:val="007F0681"/>
    <w:rsid w:val="007F1013"/>
    <w:rsid w:val="007F1CC6"/>
    <w:rsid w:val="007F1FD1"/>
    <w:rsid w:val="007F2426"/>
    <w:rsid w:val="007F3855"/>
    <w:rsid w:val="007F40DA"/>
    <w:rsid w:val="007F434E"/>
    <w:rsid w:val="007F47AE"/>
    <w:rsid w:val="007F5A5A"/>
    <w:rsid w:val="007F5DAB"/>
    <w:rsid w:val="007F5DD9"/>
    <w:rsid w:val="007F7301"/>
    <w:rsid w:val="008009CB"/>
    <w:rsid w:val="00801A3C"/>
    <w:rsid w:val="00802C77"/>
    <w:rsid w:val="00804DE9"/>
    <w:rsid w:val="008060B7"/>
    <w:rsid w:val="008060BD"/>
    <w:rsid w:val="00806AA0"/>
    <w:rsid w:val="00807CD5"/>
    <w:rsid w:val="00807F57"/>
    <w:rsid w:val="0081015F"/>
    <w:rsid w:val="00811267"/>
    <w:rsid w:val="00811EDF"/>
    <w:rsid w:val="00812499"/>
    <w:rsid w:val="00813545"/>
    <w:rsid w:val="00813F82"/>
    <w:rsid w:val="008144F3"/>
    <w:rsid w:val="00814DB6"/>
    <w:rsid w:val="00816446"/>
    <w:rsid w:val="00816B45"/>
    <w:rsid w:val="00817E70"/>
    <w:rsid w:val="0082160D"/>
    <w:rsid w:val="00821648"/>
    <w:rsid w:val="008220D9"/>
    <w:rsid w:val="008222F3"/>
    <w:rsid w:val="00822D79"/>
    <w:rsid w:val="00822E6C"/>
    <w:rsid w:val="008231A5"/>
    <w:rsid w:val="0082399C"/>
    <w:rsid w:val="00823D60"/>
    <w:rsid w:val="008242A8"/>
    <w:rsid w:val="00824C59"/>
    <w:rsid w:val="00824CA3"/>
    <w:rsid w:val="00824DDE"/>
    <w:rsid w:val="00826550"/>
    <w:rsid w:val="00826599"/>
    <w:rsid w:val="00827920"/>
    <w:rsid w:val="00827A85"/>
    <w:rsid w:val="00827B8B"/>
    <w:rsid w:val="00827C60"/>
    <w:rsid w:val="008307B1"/>
    <w:rsid w:val="008308D8"/>
    <w:rsid w:val="00830EF1"/>
    <w:rsid w:val="008318DA"/>
    <w:rsid w:val="0083217C"/>
    <w:rsid w:val="008332E2"/>
    <w:rsid w:val="00833502"/>
    <w:rsid w:val="008335A6"/>
    <w:rsid w:val="00833EF5"/>
    <w:rsid w:val="00833FF7"/>
    <w:rsid w:val="008354EA"/>
    <w:rsid w:val="008369B2"/>
    <w:rsid w:val="00836CEF"/>
    <w:rsid w:val="008406CD"/>
    <w:rsid w:val="00840C47"/>
    <w:rsid w:val="00841744"/>
    <w:rsid w:val="00841B96"/>
    <w:rsid w:val="00843BDA"/>
    <w:rsid w:val="00843E95"/>
    <w:rsid w:val="0084476D"/>
    <w:rsid w:val="0084491A"/>
    <w:rsid w:val="0084536D"/>
    <w:rsid w:val="00845384"/>
    <w:rsid w:val="00845BE7"/>
    <w:rsid w:val="00845DAC"/>
    <w:rsid w:val="00846142"/>
    <w:rsid w:val="00846454"/>
    <w:rsid w:val="0084647F"/>
    <w:rsid w:val="00846B42"/>
    <w:rsid w:val="00846D37"/>
    <w:rsid w:val="00847381"/>
    <w:rsid w:val="00847705"/>
    <w:rsid w:val="00847CA6"/>
    <w:rsid w:val="008501A5"/>
    <w:rsid w:val="008504C4"/>
    <w:rsid w:val="008515EB"/>
    <w:rsid w:val="00852997"/>
    <w:rsid w:val="00852AC9"/>
    <w:rsid w:val="00854941"/>
    <w:rsid w:val="00854E83"/>
    <w:rsid w:val="008568C1"/>
    <w:rsid w:val="00856914"/>
    <w:rsid w:val="00856D18"/>
    <w:rsid w:val="00857220"/>
    <w:rsid w:val="00860399"/>
    <w:rsid w:val="00861E4F"/>
    <w:rsid w:val="008627D9"/>
    <w:rsid w:val="00862F48"/>
    <w:rsid w:val="00863F7E"/>
    <w:rsid w:val="008659C1"/>
    <w:rsid w:val="00870D88"/>
    <w:rsid w:val="0087109D"/>
    <w:rsid w:val="008716C8"/>
    <w:rsid w:val="00871C43"/>
    <w:rsid w:val="00871CF1"/>
    <w:rsid w:val="00872070"/>
    <w:rsid w:val="008745BF"/>
    <w:rsid w:val="00874814"/>
    <w:rsid w:val="00874AA0"/>
    <w:rsid w:val="00874D8D"/>
    <w:rsid w:val="00875233"/>
    <w:rsid w:val="00875324"/>
    <w:rsid w:val="008757EE"/>
    <w:rsid w:val="00875A7E"/>
    <w:rsid w:val="00876603"/>
    <w:rsid w:val="00876931"/>
    <w:rsid w:val="008769C7"/>
    <w:rsid w:val="00876BB5"/>
    <w:rsid w:val="0088072C"/>
    <w:rsid w:val="00882A15"/>
    <w:rsid w:val="00884B5A"/>
    <w:rsid w:val="00885A5E"/>
    <w:rsid w:val="00885DA6"/>
    <w:rsid w:val="008868D4"/>
    <w:rsid w:val="008910C1"/>
    <w:rsid w:val="00891CB8"/>
    <w:rsid w:val="0089206B"/>
    <w:rsid w:val="00892A53"/>
    <w:rsid w:val="00893C88"/>
    <w:rsid w:val="00893E62"/>
    <w:rsid w:val="00894848"/>
    <w:rsid w:val="00894C7D"/>
    <w:rsid w:val="0089526C"/>
    <w:rsid w:val="008966FE"/>
    <w:rsid w:val="008969DF"/>
    <w:rsid w:val="008971BD"/>
    <w:rsid w:val="00897ADD"/>
    <w:rsid w:val="008A09EB"/>
    <w:rsid w:val="008A13FC"/>
    <w:rsid w:val="008A27EA"/>
    <w:rsid w:val="008A3D05"/>
    <w:rsid w:val="008A5148"/>
    <w:rsid w:val="008A7746"/>
    <w:rsid w:val="008A7A5D"/>
    <w:rsid w:val="008B039C"/>
    <w:rsid w:val="008B0F24"/>
    <w:rsid w:val="008B297E"/>
    <w:rsid w:val="008B2DAC"/>
    <w:rsid w:val="008B2EB7"/>
    <w:rsid w:val="008B2ECB"/>
    <w:rsid w:val="008B3CBC"/>
    <w:rsid w:val="008B4365"/>
    <w:rsid w:val="008B480D"/>
    <w:rsid w:val="008B5189"/>
    <w:rsid w:val="008B6A2B"/>
    <w:rsid w:val="008B7409"/>
    <w:rsid w:val="008B7AFF"/>
    <w:rsid w:val="008B7DFC"/>
    <w:rsid w:val="008C0D71"/>
    <w:rsid w:val="008C14C4"/>
    <w:rsid w:val="008C1B16"/>
    <w:rsid w:val="008C1F19"/>
    <w:rsid w:val="008C48CE"/>
    <w:rsid w:val="008C4F6D"/>
    <w:rsid w:val="008C5506"/>
    <w:rsid w:val="008C5C88"/>
    <w:rsid w:val="008D0426"/>
    <w:rsid w:val="008D0C21"/>
    <w:rsid w:val="008D0D5D"/>
    <w:rsid w:val="008D12B3"/>
    <w:rsid w:val="008D180E"/>
    <w:rsid w:val="008D1C0F"/>
    <w:rsid w:val="008D250A"/>
    <w:rsid w:val="008D34EA"/>
    <w:rsid w:val="008D47BA"/>
    <w:rsid w:val="008D51CA"/>
    <w:rsid w:val="008D59B0"/>
    <w:rsid w:val="008D645C"/>
    <w:rsid w:val="008D6634"/>
    <w:rsid w:val="008D6DF2"/>
    <w:rsid w:val="008D70A2"/>
    <w:rsid w:val="008E036E"/>
    <w:rsid w:val="008E0388"/>
    <w:rsid w:val="008E06B1"/>
    <w:rsid w:val="008E07B1"/>
    <w:rsid w:val="008E1DC0"/>
    <w:rsid w:val="008E3031"/>
    <w:rsid w:val="008E3217"/>
    <w:rsid w:val="008E3794"/>
    <w:rsid w:val="008E3B37"/>
    <w:rsid w:val="008E4674"/>
    <w:rsid w:val="008E4918"/>
    <w:rsid w:val="008E4AD2"/>
    <w:rsid w:val="008E4D26"/>
    <w:rsid w:val="008E4F29"/>
    <w:rsid w:val="008E5720"/>
    <w:rsid w:val="008E5F6E"/>
    <w:rsid w:val="008E6639"/>
    <w:rsid w:val="008E70FE"/>
    <w:rsid w:val="008E7487"/>
    <w:rsid w:val="008F127A"/>
    <w:rsid w:val="008F26C4"/>
    <w:rsid w:val="008F282D"/>
    <w:rsid w:val="008F29C7"/>
    <w:rsid w:val="008F307B"/>
    <w:rsid w:val="008F30E7"/>
    <w:rsid w:val="008F36A2"/>
    <w:rsid w:val="008F465B"/>
    <w:rsid w:val="008F46B7"/>
    <w:rsid w:val="008F4DEF"/>
    <w:rsid w:val="008F5366"/>
    <w:rsid w:val="008F53BC"/>
    <w:rsid w:val="008F5845"/>
    <w:rsid w:val="008F5887"/>
    <w:rsid w:val="008F5A00"/>
    <w:rsid w:val="008F6089"/>
    <w:rsid w:val="008F717B"/>
    <w:rsid w:val="008F7657"/>
    <w:rsid w:val="008F7C34"/>
    <w:rsid w:val="008F7CD6"/>
    <w:rsid w:val="008F7DED"/>
    <w:rsid w:val="008F7E55"/>
    <w:rsid w:val="009007DC"/>
    <w:rsid w:val="00900A1D"/>
    <w:rsid w:val="00900EEC"/>
    <w:rsid w:val="00901441"/>
    <w:rsid w:val="00901AF5"/>
    <w:rsid w:val="00902492"/>
    <w:rsid w:val="00902EBC"/>
    <w:rsid w:val="0090378B"/>
    <w:rsid w:val="00903BBD"/>
    <w:rsid w:val="0090448F"/>
    <w:rsid w:val="009045C5"/>
    <w:rsid w:val="009048F1"/>
    <w:rsid w:val="00904ACD"/>
    <w:rsid w:val="009064DF"/>
    <w:rsid w:val="00906B21"/>
    <w:rsid w:val="00907B21"/>
    <w:rsid w:val="009103A1"/>
    <w:rsid w:val="00910F29"/>
    <w:rsid w:val="009122A6"/>
    <w:rsid w:val="00912316"/>
    <w:rsid w:val="0091255B"/>
    <w:rsid w:val="009128AD"/>
    <w:rsid w:val="0091340D"/>
    <w:rsid w:val="00915405"/>
    <w:rsid w:val="009158E3"/>
    <w:rsid w:val="00915C56"/>
    <w:rsid w:val="00916586"/>
    <w:rsid w:val="00916B82"/>
    <w:rsid w:val="00916D02"/>
    <w:rsid w:val="00917EF7"/>
    <w:rsid w:val="0092026D"/>
    <w:rsid w:val="009204BA"/>
    <w:rsid w:val="00920771"/>
    <w:rsid w:val="00921132"/>
    <w:rsid w:val="00921EB8"/>
    <w:rsid w:val="009226B2"/>
    <w:rsid w:val="00922949"/>
    <w:rsid w:val="00922D6D"/>
    <w:rsid w:val="00922DF5"/>
    <w:rsid w:val="00923F71"/>
    <w:rsid w:val="00924147"/>
    <w:rsid w:val="00924FFE"/>
    <w:rsid w:val="0092558A"/>
    <w:rsid w:val="009267D5"/>
    <w:rsid w:val="00926BAF"/>
    <w:rsid w:val="009273DA"/>
    <w:rsid w:val="009277E5"/>
    <w:rsid w:val="00927EE1"/>
    <w:rsid w:val="00930324"/>
    <w:rsid w:val="00930B45"/>
    <w:rsid w:val="00932099"/>
    <w:rsid w:val="009323E2"/>
    <w:rsid w:val="00933EB2"/>
    <w:rsid w:val="009353CE"/>
    <w:rsid w:val="009354C7"/>
    <w:rsid w:val="009365BC"/>
    <w:rsid w:val="00936953"/>
    <w:rsid w:val="00937F75"/>
    <w:rsid w:val="00940A5C"/>
    <w:rsid w:val="009419E7"/>
    <w:rsid w:val="00942DCC"/>
    <w:rsid w:val="00942ED7"/>
    <w:rsid w:val="0094570A"/>
    <w:rsid w:val="00946745"/>
    <w:rsid w:val="009468ED"/>
    <w:rsid w:val="00947AF2"/>
    <w:rsid w:val="00947C43"/>
    <w:rsid w:val="00947EB3"/>
    <w:rsid w:val="00950791"/>
    <w:rsid w:val="009516BA"/>
    <w:rsid w:val="00951830"/>
    <w:rsid w:val="0095232C"/>
    <w:rsid w:val="009526CF"/>
    <w:rsid w:val="009529C4"/>
    <w:rsid w:val="00952A20"/>
    <w:rsid w:val="00953B85"/>
    <w:rsid w:val="009541D6"/>
    <w:rsid w:val="00954AC6"/>
    <w:rsid w:val="00954F39"/>
    <w:rsid w:val="00955B81"/>
    <w:rsid w:val="00955CA7"/>
    <w:rsid w:val="0095617E"/>
    <w:rsid w:val="00957243"/>
    <w:rsid w:val="00957C70"/>
    <w:rsid w:val="009606BE"/>
    <w:rsid w:val="00960A37"/>
    <w:rsid w:val="00961B18"/>
    <w:rsid w:val="00963278"/>
    <w:rsid w:val="009635AC"/>
    <w:rsid w:val="00965525"/>
    <w:rsid w:val="00965542"/>
    <w:rsid w:val="00965B26"/>
    <w:rsid w:val="0096644F"/>
    <w:rsid w:val="009671D0"/>
    <w:rsid w:val="00967746"/>
    <w:rsid w:val="00970012"/>
    <w:rsid w:val="00970BE4"/>
    <w:rsid w:val="00971616"/>
    <w:rsid w:val="00974F65"/>
    <w:rsid w:val="00975E5F"/>
    <w:rsid w:val="00976156"/>
    <w:rsid w:val="00976B07"/>
    <w:rsid w:val="00977152"/>
    <w:rsid w:val="009773A8"/>
    <w:rsid w:val="009775F4"/>
    <w:rsid w:val="00977876"/>
    <w:rsid w:val="00977CD1"/>
    <w:rsid w:val="009805AC"/>
    <w:rsid w:val="00981BD5"/>
    <w:rsid w:val="00981E65"/>
    <w:rsid w:val="00982050"/>
    <w:rsid w:val="00984198"/>
    <w:rsid w:val="00984BCD"/>
    <w:rsid w:val="00985372"/>
    <w:rsid w:val="00985841"/>
    <w:rsid w:val="00985931"/>
    <w:rsid w:val="00985D26"/>
    <w:rsid w:val="00985DF0"/>
    <w:rsid w:val="00986565"/>
    <w:rsid w:val="009872AF"/>
    <w:rsid w:val="0098739E"/>
    <w:rsid w:val="00990CA9"/>
    <w:rsid w:val="009912F7"/>
    <w:rsid w:val="00991721"/>
    <w:rsid w:val="00991D21"/>
    <w:rsid w:val="009920F7"/>
    <w:rsid w:val="00992910"/>
    <w:rsid w:val="00993A8E"/>
    <w:rsid w:val="00994913"/>
    <w:rsid w:val="00995768"/>
    <w:rsid w:val="009958E8"/>
    <w:rsid w:val="00995959"/>
    <w:rsid w:val="00995983"/>
    <w:rsid w:val="00995FCC"/>
    <w:rsid w:val="00996B24"/>
    <w:rsid w:val="00996D10"/>
    <w:rsid w:val="009978B5"/>
    <w:rsid w:val="00997CF4"/>
    <w:rsid w:val="009A010F"/>
    <w:rsid w:val="009A1066"/>
    <w:rsid w:val="009A2109"/>
    <w:rsid w:val="009A305E"/>
    <w:rsid w:val="009A3CF0"/>
    <w:rsid w:val="009A5065"/>
    <w:rsid w:val="009A5433"/>
    <w:rsid w:val="009A7A28"/>
    <w:rsid w:val="009A7EB5"/>
    <w:rsid w:val="009B08AD"/>
    <w:rsid w:val="009B1EFB"/>
    <w:rsid w:val="009B22D6"/>
    <w:rsid w:val="009B264E"/>
    <w:rsid w:val="009B4919"/>
    <w:rsid w:val="009B5084"/>
    <w:rsid w:val="009B5689"/>
    <w:rsid w:val="009B76BE"/>
    <w:rsid w:val="009B7953"/>
    <w:rsid w:val="009C0A37"/>
    <w:rsid w:val="009C1466"/>
    <w:rsid w:val="009C295A"/>
    <w:rsid w:val="009C2DF2"/>
    <w:rsid w:val="009C318F"/>
    <w:rsid w:val="009C36D5"/>
    <w:rsid w:val="009C3C10"/>
    <w:rsid w:val="009C4529"/>
    <w:rsid w:val="009C4A1F"/>
    <w:rsid w:val="009C4FA0"/>
    <w:rsid w:val="009C6B08"/>
    <w:rsid w:val="009C7B66"/>
    <w:rsid w:val="009C7D89"/>
    <w:rsid w:val="009D030C"/>
    <w:rsid w:val="009D0850"/>
    <w:rsid w:val="009D0AE1"/>
    <w:rsid w:val="009D1A9A"/>
    <w:rsid w:val="009D3B78"/>
    <w:rsid w:val="009D3CF5"/>
    <w:rsid w:val="009D3DF1"/>
    <w:rsid w:val="009D47D3"/>
    <w:rsid w:val="009D4EC9"/>
    <w:rsid w:val="009D507B"/>
    <w:rsid w:val="009D7167"/>
    <w:rsid w:val="009D7297"/>
    <w:rsid w:val="009D745E"/>
    <w:rsid w:val="009D7625"/>
    <w:rsid w:val="009E003C"/>
    <w:rsid w:val="009E0261"/>
    <w:rsid w:val="009E10C1"/>
    <w:rsid w:val="009E2504"/>
    <w:rsid w:val="009E2947"/>
    <w:rsid w:val="009E3328"/>
    <w:rsid w:val="009E3718"/>
    <w:rsid w:val="009E3D54"/>
    <w:rsid w:val="009E3DBE"/>
    <w:rsid w:val="009E434C"/>
    <w:rsid w:val="009E4454"/>
    <w:rsid w:val="009E4A22"/>
    <w:rsid w:val="009E4B70"/>
    <w:rsid w:val="009E533F"/>
    <w:rsid w:val="009E72E7"/>
    <w:rsid w:val="009E7B75"/>
    <w:rsid w:val="009F01D0"/>
    <w:rsid w:val="009F0287"/>
    <w:rsid w:val="009F07E6"/>
    <w:rsid w:val="009F08D9"/>
    <w:rsid w:val="009F160B"/>
    <w:rsid w:val="009F17FA"/>
    <w:rsid w:val="009F1E25"/>
    <w:rsid w:val="009F3566"/>
    <w:rsid w:val="009F3AE6"/>
    <w:rsid w:val="009F44CB"/>
    <w:rsid w:val="009F476C"/>
    <w:rsid w:val="009F556D"/>
    <w:rsid w:val="009F6B18"/>
    <w:rsid w:val="00A000A0"/>
    <w:rsid w:val="00A00A8A"/>
    <w:rsid w:val="00A01345"/>
    <w:rsid w:val="00A02319"/>
    <w:rsid w:val="00A034DD"/>
    <w:rsid w:val="00A03593"/>
    <w:rsid w:val="00A03DE7"/>
    <w:rsid w:val="00A04E07"/>
    <w:rsid w:val="00A062B2"/>
    <w:rsid w:val="00A06AC9"/>
    <w:rsid w:val="00A06BAC"/>
    <w:rsid w:val="00A07435"/>
    <w:rsid w:val="00A07467"/>
    <w:rsid w:val="00A07E8C"/>
    <w:rsid w:val="00A10121"/>
    <w:rsid w:val="00A11189"/>
    <w:rsid w:val="00A11232"/>
    <w:rsid w:val="00A11CB8"/>
    <w:rsid w:val="00A12140"/>
    <w:rsid w:val="00A12232"/>
    <w:rsid w:val="00A14162"/>
    <w:rsid w:val="00A142C3"/>
    <w:rsid w:val="00A1603E"/>
    <w:rsid w:val="00A163B1"/>
    <w:rsid w:val="00A163B4"/>
    <w:rsid w:val="00A20157"/>
    <w:rsid w:val="00A21A4F"/>
    <w:rsid w:val="00A21DE9"/>
    <w:rsid w:val="00A229C5"/>
    <w:rsid w:val="00A22D0F"/>
    <w:rsid w:val="00A236DD"/>
    <w:rsid w:val="00A24790"/>
    <w:rsid w:val="00A24EA9"/>
    <w:rsid w:val="00A2592F"/>
    <w:rsid w:val="00A26398"/>
    <w:rsid w:val="00A279AC"/>
    <w:rsid w:val="00A306A5"/>
    <w:rsid w:val="00A308DB"/>
    <w:rsid w:val="00A323A1"/>
    <w:rsid w:val="00A33176"/>
    <w:rsid w:val="00A3491A"/>
    <w:rsid w:val="00A35530"/>
    <w:rsid w:val="00A365EE"/>
    <w:rsid w:val="00A36ACC"/>
    <w:rsid w:val="00A37038"/>
    <w:rsid w:val="00A373E3"/>
    <w:rsid w:val="00A41396"/>
    <w:rsid w:val="00A418DB"/>
    <w:rsid w:val="00A41CFA"/>
    <w:rsid w:val="00A41DCB"/>
    <w:rsid w:val="00A446CC"/>
    <w:rsid w:val="00A45D00"/>
    <w:rsid w:val="00A45E29"/>
    <w:rsid w:val="00A4789F"/>
    <w:rsid w:val="00A4794A"/>
    <w:rsid w:val="00A50083"/>
    <w:rsid w:val="00A502C6"/>
    <w:rsid w:val="00A50922"/>
    <w:rsid w:val="00A520AB"/>
    <w:rsid w:val="00A521F4"/>
    <w:rsid w:val="00A52572"/>
    <w:rsid w:val="00A538AD"/>
    <w:rsid w:val="00A54994"/>
    <w:rsid w:val="00A54E3B"/>
    <w:rsid w:val="00A5565A"/>
    <w:rsid w:val="00A563AD"/>
    <w:rsid w:val="00A5692D"/>
    <w:rsid w:val="00A56D7E"/>
    <w:rsid w:val="00A60B4F"/>
    <w:rsid w:val="00A60E63"/>
    <w:rsid w:val="00A61A82"/>
    <w:rsid w:val="00A61D59"/>
    <w:rsid w:val="00A62862"/>
    <w:rsid w:val="00A63741"/>
    <w:rsid w:val="00A6553E"/>
    <w:rsid w:val="00A6662D"/>
    <w:rsid w:val="00A66D1D"/>
    <w:rsid w:val="00A66E56"/>
    <w:rsid w:val="00A67175"/>
    <w:rsid w:val="00A67B80"/>
    <w:rsid w:val="00A7062B"/>
    <w:rsid w:val="00A707D1"/>
    <w:rsid w:val="00A723C3"/>
    <w:rsid w:val="00A738F3"/>
    <w:rsid w:val="00A74BB1"/>
    <w:rsid w:val="00A75932"/>
    <w:rsid w:val="00A76383"/>
    <w:rsid w:val="00A76AC7"/>
    <w:rsid w:val="00A80665"/>
    <w:rsid w:val="00A806F6"/>
    <w:rsid w:val="00A808D3"/>
    <w:rsid w:val="00A80F63"/>
    <w:rsid w:val="00A81D63"/>
    <w:rsid w:val="00A81F05"/>
    <w:rsid w:val="00A83A02"/>
    <w:rsid w:val="00A83ED0"/>
    <w:rsid w:val="00A840AC"/>
    <w:rsid w:val="00A84881"/>
    <w:rsid w:val="00A859E2"/>
    <w:rsid w:val="00A8679C"/>
    <w:rsid w:val="00A871B5"/>
    <w:rsid w:val="00A87A23"/>
    <w:rsid w:val="00A9046A"/>
    <w:rsid w:val="00A910E8"/>
    <w:rsid w:val="00A91171"/>
    <w:rsid w:val="00A91210"/>
    <w:rsid w:val="00A91271"/>
    <w:rsid w:val="00A919CC"/>
    <w:rsid w:val="00A926AF"/>
    <w:rsid w:val="00A93274"/>
    <w:rsid w:val="00A93A4C"/>
    <w:rsid w:val="00A93CF5"/>
    <w:rsid w:val="00A944DF"/>
    <w:rsid w:val="00A9710E"/>
    <w:rsid w:val="00A974D8"/>
    <w:rsid w:val="00AA0360"/>
    <w:rsid w:val="00AA1796"/>
    <w:rsid w:val="00AA2115"/>
    <w:rsid w:val="00AA2165"/>
    <w:rsid w:val="00AA363B"/>
    <w:rsid w:val="00AA4033"/>
    <w:rsid w:val="00AA44F7"/>
    <w:rsid w:val="00AA4A36"/>
    <w:rsid w:val="00AA50C0"/>
    <w:rsid w:val="00AA5A9D"/>
    <w:rsid w:val="00AA60AB"/>
    <w:rsid w:val="00AA76B1"/>
    <w:rsid w:val="00AA77B1"/>
    <w:rsid w:val="00AB08E1"/>
    <w:rsid w:val="00AB1CD7"/>
    <w:rsid w:val="00AB232F"/>
    <w:rsid w:val="00AB4479"/>
    <w:rsid w:val="00AB468D"/>
    <w:rsid w:val="00AB55E4"/>
    <w:rsid w:val="00AB5652"/>
    <w:rsid w:val="00AB6954"/>
    <w:rsid w:val="00AB77A7"/>
    <w:rsid w:val="00AB781F"/>
    <w:rsid w:val="00AB7E3A"/>
    <w:rsid w:val="00AC0964"/>
    <w:rsid w:val="00AC0FD1"/>
    <w:rsid w:val="00AC1887"/>
    <w:rsid w:val="00AC20C3"/>
    <w:rsid w:val="00AC24FD"/>
    <w:rsid w:val="00AC278F"/>
    <w:rsid w:val="00AC2816"/>
    <w:rsid w:val="00AC3010"/>
    <w:rsid w:val="00AC3C7D"/>
    <w:rsid w:val="00AC3D61"/>
    <w:rsid w:val="00AC43D4"/>
    <w:rsid w:val="00AC451C"/>
    <w:rsid w:val="00AC5243"/>
    <w:rsid w:val="00AC5D04"/>
    <w:rsid w:val="00AC67D2"/>
    <w:rsid w:val="00AC7D08"/>
    <w:rsid w:val="00AC7D51"/>
    <w:rsid w:val="00AD0D2F"/>
    <w:rsid w:val="00AD0F1B"/>
    <w:rsid w:val="00AD2D01"/>
    <w:rsid w:val="00AD2F4F"/>
    <w:rsid w:val="00AD30E3"/>
    <w:rsid w:val="00AD327F"/>
    <w:rsid w:val="00AD4090"/>
    <w:rsid w:val="00AD45AC"/>
    <w:rsid w:val="00AD53AF"/>
    <w:rsid w:val="00AD57AC"/>
    <w:rsid w:val="00AD5873"/>
    <w:rsid w:val="00AD7006"/>
    <w:rsid w:val="00AE02A8"/>
    <w:rsid w:val="00AE1442"/>
    <w:rsid w:val="00AE2294"/>
    <w:rsid w:val="00AE3291"/>
    <w:rsid w:val="00AE37E8"/>
    <w:rsid w:val="00AE3F97"/>
    <w:rsid w:val="00AE46AC"/>
    <w:rsid w:val="00AE585C"/>
    <w:rsid w:val="00AE6109"/>
    <w:rsid w:val="00AE637A"/>
    <w:rsid w:val="00AE77AE"/>
    <w:rsid w:val="00AE793A"/>
    <w:rsid w:val="00AF21AF"/>
    <w:rsid w:val="00AF280B"/>
    <w:rsid w:val="00AF30D7"/>
    <w:rsid w:val="00AF373A"/>
    <w:rsid w:val="00AF3FDF"/>
    <w:rsid w:val="00AF408C"/>
    <w:rsid w:val="00AF4465"/>
    <w:rsid w:val="00AF4A0E"/>
    <w:rsid w:val="00AF6BAD"/>
    <w:rsid w:val="00AF7CB3"/>
    <w:rsid w:val="00B0006F"/>
    <w:rsid w:val="00B000BC"/>
    <w:rsid w:val="00B0039D"/>
    <w:rsid w:val="00B01C9A"/>
    <w:rsid w:val="00B024C8"/>
    <w:rsid w:val="00B02534"/>
    <w:rsid w:val="00B025DB"/>
    <w:rsid w:val="00B02EDD"/>
    <w:rsid w:val="00B03458"/>
    <w:rsid w:val="00B03D6F"/>
    <w:rsid w:val="00B04459"/>
    <w:rsid w:val="00B0570E"/>
    <w:rsid w:val="00B06701"/>
    <w:rsid w:val="00B06A00"/>
    <w:rsid w:val="00B06CC4"/>
    <w:rsid w:val="00B07084"/>
    <w:rsid w:val="00B107CF"/>
    <w:rsid w:val="00B10A55"/>
    <w:rsid w:val="00B10C54"/>
    <w:rsid w:val="00B10ECA"/>
    <w:rsid w:val="00B10F58"/>
    <w:rsid w:val="00B11671"/>
    <w:rsid w:val="00B13B24"/>
    <w:rsid w:val="00B14148"/>
    <w:rsid w:val="00B14470"/>
    <w:rsid w:val="00B1471A"/>
    <w:rsid w:val="00B14DB7"/>
    <w:rsid w:val="00B16986"/>
    <w:rsid w:val="00B16A59"/>
    <w:rsid w:val="00B16A5F"/>
    <w:rsid w:val="00B16C05"/>
    <w:rsid w:val="00B1742F"/>
    <w:rsid w:val="00B20D81"/>
    <w:rsid w:val="00B20FFB"/>
    <w:rsid w:val="00B21C1C"/>
    <w:rsid w:val="00B22C86"/>
    <w:rsid w:val="00B2397E"/>
    <w:rsid w:val="00B254E9"/>
    <w:rsid w:val="00B25F63"/>
    <w:rsid w:val="00B301E7"/>
    <w:rsid w:val="00B307E8"/>
    <w:rsid w:val="00B3146E"/>
    <w:rsid w:val="00B32CCB"/>
    <w:rsid w:val="00B34280"/>
    <w:rsid w:val="00B34693"/>
    <w:rsid w:val="00B34897"/>
    <w:rsid w:val="00B35131"/>
    <w:rsid w:val="00B351AD"/>
    <w:rsid w:val="00B35912"/>
    <w:rsid w:val="00B3632D"/>
    <w:rsid w:val="00B37763"/>
    <w:rsid w:val="00B40FB1"/>
    <w:rsid w:val="00B417B6"/>
    <w:rsid w:val="00B42552"/>
    <w:rsid w:val="00B4271B"/>
    <w:rsid w:val="00B4343B"/>
    <w:rsid w:val="00B43B4D"/>
    <w:rsid w:val="00B4560D"/>
    <w:rsid w:val="00B45689"/>
    <w:rsid w:val="00B46D6D"/>
    <w:rsid w:val="00B46E13"/>
    <w:rsid w:val="00B472D9"/>
    <w:rsid w:val="00B47F08"/>
    <w:rsid w:val="00B509B5"/>
    <w:rsid w:val="00B50A24"/>
    <w:rsid w:val="00B52DC5"/>
    <w:rsid w:val="00B53019"/>
    <w:rsid w:val="00B53380"/>
    <w:rsid w:val="00B53459"/>
    <w:rsid w:val="00B53E38"/>
    <w:rsid w:val="00B546B0"/>
    <w:rsid w:val="00B56CAF"/>
    <w:rsid w:val="00B6073A"/>
    <w:rsid w:val="00B60DA2"/>
    <w:rsid w:val="00B60FB7"/>
    <w:rsid w:val="00B61E3B"/>
    <w:rsid w:val="00B61F49"/>
    <w:rsid w:val="00B622DE"/>
    <w:rsid w:val="00B623AB"/>
    <w:rsid w:val="00B631CA"/>
    <w:rsid w:val="00B6528A"/>
    <w:rsid w:val="00B6551E"/>
    <w:rsid w:val="00B65B59"/>
    <w:rsid w:val="00B66FE2"/>
    <w:rsid w:val="00B678E7"/>
    <w:rsid w:val="00B67BD5"/>
    <w:rsid w:val="00B712B8"/>
    <w:rsid w:val="00B7175E"/>
    <w:rsid w:val="00B72ABE"/>
    <w:rsid w:val="00B7354F"/>
    <w:rsid w:val="00B73787"/>
    <w:rsid w:val="00B8174D"/>
    <w:rsid w:val="00B81C46"/>
    <w:rsid w:val="00B821DA"/>
    <w:rsid w:val="00B83DC3"/>
    <w:rsid w:val="00B83FB5"/>
    <w:rsid w:val="00B8513D"/>
    <w:rsid w:val="00B86498"/>
    <w:rsid w:val="00B87E23"/>
    <w:rsid w:val="00B87F8E"/>
    <w:rsid w:val="00B908CD"/>
    <w:rsid w:val="00B90E15"/>
    <w:rsid w:val="00B92689"/>
    <w:rsid w:val="00B93EED"/>
    <w:rsid w:val="00B9469F"/>
    <w:rsid w:val="00B94B9E"/>
    <w:rsid w:val="00B95BCD"/>
    <w:rsid w:val="00BA0A74"/>
    <w:rsid w:val="00BA1429"/>
    <w:rsid w:val="00BA1C70"/>
    <w:rsid w:val="00BA2354"/>
    <w:rsid w:val="00BA24FF"/>
    <w:rsid w:val="00BA3A52"/>
    <w:rsid w:val="00BA4A17"/>
    <w:rsid w:val="00BA4C15"/>
    <w:rsid w:val="00BA59EC"/>
    <w:rsid w:val="00BA5C0C"/>
    <w:rsid w:val="00BA5C88"/>
    <w:rsid w:val="00BA5EE0"/>
    <w:rsid w:val="00BA64E2"/>
    <w:rsid w:val="00BA65ED"/>
    <w:rsid w:val="00BA6612"/>
    <w:rsid w:val="00BA68A0"/>
    <w:rsid w:val="00BA68D3"/>
    <w:rsid w:val="00BA6A18"/>
    <w:rsid w:val="00BA6D66"/>
    <w:rsid w:val="00BA7233"/>
    <w:rsid w:val="00BB175D"/>
    <w:rsid w:val="00BB1F67"/>
    <w:rsid w:val="00BB2EF9"/>
    <w:rsid w:val="00BB3159"/>
    <w:rsid w:val="00BB36A1"/>
    <w:rsid w:val="00BB3B45"/>
    <w:rsid w:val="00BB4DBE"/>
    <w:rsid w:val="00BB5921"/>
    <w:rsid w:val="00BB6339"/>
    <w:rsid w:val="00BB65DC"/>
    <w:rsid w:val="00BB7633"/>
    <w:rsid w:val="00BB7AC2"/>
    <w:rsid w:val="00BC0966"/>
    <w:rsid w:val="00BC0FF0"/>
    <w:rsid w:val="00BC3950"/>
    <w:rsid w:val="00BC3AB2"/>
    <w:rsid w:val="00BC64E2"/>
    <w:rsid w:val="00BC699D"/>
    <w:rsid w:val="00BC6EE3"/>
    <w:rsid w:val="00BC6F15"/>
    <w:rsid w:val="00BC738F"/>
    <w:rsid w:val="00BC7554"/>
    <w:rsid w:val="00BC7BBB"/>
    <w:rsid w:val="00BD12EF"/>
    <w:rsid w:val="00BD1D14"/>
    <w:rsid w:val="00BD290F"/>
    <w:rsid w:val="00BD3288"/>
    <w:rsid w:val="00BD3DAE"/>
    <w:rsid w:val="00BD5213"/>
    <w:rsid w:val="00BD5A7F"/>
    <w:rsid w:val="00BD5CB5"/>
    <w:rsid w:val="00BD72B5"/>
    <w:rsid w:val="00BD73CA"/>
    <w:rsid w:val="00BE035B"/>
    <w:rsid w:val="00BE2335"/>
    <w:rsid w:val="00BE2F98"/>
    <w:rsid w:val="00BE310C"/>
    <w:rsid w:val="00BE3C95"/>
    <w:rsid w:val="00BE3EBC"/>
    <w:rsid w:val="00BE42FF"/>
    <w:rsid w:val="00BE44CD"/>
    <w:rsid w:val="00BE54EF"/>
    <w:rsid w:val="00BE6BCF"/>
    <w:rsid w:val="00BE6C4F"/>
    <w:rsid w:val="00BE6E82"/>
    <w:rsid w:val="00BE6EAC"/>
    <w:rsid w:val="00BF1386"/>
    <w:rsid w:val="00BF1520"/>
    <w:rsid w:val="00BF2144"/>
    <w:rsid w:val="00BF2C8A"/>
    <w:rsid w:val="00BF3824"/>
    <w:rsid w:val="00BF3ACF"/>
    <w:rsid w:val="00BF3ADD"/>
    <w:rsid w:val="00BF40CA"/>
    <w:rsid w:val="00BF50EE"/>
    <w:rsid w:val="00BF5405"/>
    <w:rsid w:val="00BF6729"/>
    <w:rsid w:val="00BF67CD"/>
    <w:rsid w:val="00BF684E"/>
    <w:rsid w:val="00BF705B"/>
    <w:rsid w:val="00C00CAF"/>
    <w:rsid w:val="00C00F24"/>
    <w:rsid w:val="00C010E8"/>
    <w:rsid w:val="00C01EA4"/>
    <w:rsid w:val="00C04167"/>
    <w:rsid w:val="00C04B24"/>
    <w:rsid w:val="00C052CF"/>
    <w:rsid w:val="00C06E47"/>
    <w:rsid w:val="00C0756E"/>
    <w:rsid w:val="00C1024B"/>
    <w:rsid w:val="00C10251"/>
    <w:rsid w:val="00C103FA"/>
    <w:rsid w:val="00C10C83"/>
    <w:rsid w:val="00C10CB9"/>
    <w:rsid w:val="00C1138A"/>
    <w:rsid w:val="00C113E2"/>
    <w:rsid w:val="00C11FD3"/>
    <w:rsid w:val="00C12A09"/>
    <w:rsid w:val="00C12DF2"/>
    <w:rsid w:val="00C1457B"/>
    <w:rsid w:val="00C1479D"/>
    <w:rsid w:val="00C15648"/>
    <w:rsid w:val="00C16291"/>
    <w:rsid w:val="00C17095"/>
    <w:rsid w:val="00C17396"/>
    <w:rsid w:val="00C174B1"/>
    <w:rsid w:val="00C175C6"/>
    <w:rsid w:val="00C1770F"/>
    <w:rsid w:val="00C17762"/>
    <w:rsid w:val="00C17959"/>
    <w:rsid w:val="00C20A3F"/>
    <w:rsid w:val="00C20A73"/>
    <w:rsid w:val="00C20A79"/>
    <w:rsid w:val="00C2123E"/>
    <w:rsid w:val="00C21348"/>
    <w:rsid w:val="00C21713"/>
    <w:rsid w:val="00C217DA"/>
    <w:rsid w:val="00C21AB0"/>
    <w:rsid w:val="00C21EC1"/>
    <w:rsid w:val="00C22778"/>
    <w:rsid w:val="00C22ECE"/>
    <w:rsid w:val="00C22F7C"/>
    <w:rsid w:val="00C24C5B"/>
    <w:rsid w:val="00C26280"/>
    <w:rsid w:val="00C26D3C"/>
    <w:rsid w:val="00C2793E"/>
    <w:rsid w:val="00C2794A"/>
    <w:rsid w:val="00C301FE"/>
    <w:rsid w:val="00C307E8"/>
    <w:rsid w:val="00C30C2B"/>
    <w:rsid w:val="00C30FCD"/>
    <w:rsid w:val="00C314CD"/>
    <w:rsid w:val="00C31D5C"/>
    <w:rsid w:val="00C31E79"/>
    <w:rsid w:val="00C325F8"/>
    <w:rsid w:val="00C326F2"/>
    <w:rsid w:val="00C32ACD"/>
    <w:rsid w:val="00C333EE"/>
    <w:rsid w:val="00C34F5E"/>
    <w:rsid w:val="00C353AD"/>
    <w:rsid w:val="00C353F0"/>
    <w:rsid w:val="00C35554"/>
    <w:rsid w:val="00C35A61"/>
    <w:rsid w:val="00C362DF"/>
    <w:rsid w:val="00C36876"/>
    <w:rsid w:val="00C36958"/>
    <w:rsid w:val="00C36EB2"/>
    <w:rsid w:val="00C374DB"/>
    <w:rsid w:val="00C402E0"/>
    <w:rsid w:val="00C40748"/>
    <w:rsid w:val="00C40D87"/>
    <w:rsid w:val="00C415B2"/>
    <w:rsid w:val="00C415D3"/>
    <w:rsid w:val="00C41F2F"/>
    <w:rsid w:val="00C42BF3"/>
    <w:rsid w:val="00C44E0F"/>
    <w:rsid w:val="00C45021"/>
    <w:rsid w:val="00C45C18"/>
    <w:rsid w:val="00C45C61"/>
    <w:rsid w:val="00C47100"/>
    <w:rsid w:val="00C476FF"/>
    <w:rsid w:val="00C5195E"/>
    <w:rsid w:val="00C519BD"/>
    <w:rsid w:val="00C51A8D"/>
    <w:rsid w:val="00C52A9C"/>
    <w:rsid w:val="00C53B67"/>
    <w:rsid w:val="00C5422A"/>
    <w:rsid w:val="00C5489C"/>
    <w:rsid w:val="00C5564C"/>
    <w:rsid w:val="00C56BDF"/>
    <w:rsid w:val="00C570B4"/>
    <w:rsid w:val="00C6044E"/>
    <w:rsid w:val="00C6114B"/>
    <w:rsid w:val="00C615BD"/>
    <w:rsid w:val="00C616F2"/>
    <w:rsid w:val="00C62023"/>
    <w:rsid w:val="00C626AD"/>
    <w:rsid w:val="00C62A3D"/>
    <w:rsid w:val="00C62CEF"/>
    <w:rsid w:val="00C65F32"/>
    <w:rsid w:val="00C669F7"/>
    <w:rsid w:val="00C67084"/>
    <w:rsid w:val="00C70694"/>
    <w:rsid w:val="00C70C49"/>
    <w:rsid w:val="00C72816"/>
    <w:rsid w:val="00C72C5B"/>
    <w:rsid w:val="00C7321B"/>
    <w:rsid w:val="00C73BCA"/>
    <w:rsid w:val="00C750AF"/>
    <w:rsid w:val="00C7631D"/>
    <w:rsid w:val="00C776D5"/>
    <w:rsid w:val="00C77855"/>
    <w:rsid w:val="00C77B69"/>
    <w:rsid w:val="00C82517"/>
    <w:rsid w:val="00C83310"/>
    <w:rsid w:val="00C838C6"/>
    <w:rsid w:val="00C83E39"/>
    <w:rsid w:val="00C83F64"/>
    <w:rsid w:val="00C84409"/>
    <w:rsid w:val="00C845F4"/>
    <w:rsid w:val="00C84AEE"/>
    <w:rsid w:val="00C86C72"/>
    <w:rsid w:val="00C86E2E"/>
    <w:rsid w:val="00C87309"/>
    <w:rsid w:val="00C87463"/>
    <w:rsid w:val="00C9073E"/>
    <w:rsid w:val="00C90B40"/>
    <w:rsid w:val="00C90B64"/>
    <w:rsid w:val="00C914A2"/>
    <w:rsid w:val="00C91964"/>
    <w:rsid w:val="00C923D2"/>
    <w:rsid w:val="00C926EE"/>
    <w:rsid w:val="00C93B32"/>
    <w:rsid w:val="00C93E4C"/>
    <w:rsid w:val="00C93F66"/>
    <w:rsid w:val="00C942B2"/>
    <w:rsid w:val="00C949FC"/>
    <w:rsid w:val="00C94AEC"/>
    <w:rsid w:val="00C94E07"/>
    <w:rsid w:val="00C95613"/>
    <w:rsid w:val="00C9616F"/>
    <w:rsid w:val="00C9655A"/>
    <w:rsid w:val="00C967F2"/>
    <w:rsid w:val="00C96E16"/>
    <w:rsid w:val="00C96F71"/>
    <w:rsid w:val="00CA1A5A"/>
    <w:rsid w:val="00CA252D"/>
    <w:rsid w:val="00CA2774"/>
    <w:rsid w:val="00CA27FD"/>
    <w:rsid w:val="00CA2C0B"/>
    <w:rsid w:val="00CA2DA9"/>
    <w:rsid w:val="00CA3DA3"/>
    <w:rsid w:val="00CA4C7E"/>
    <w:rsid w:val="00CA4E7E"/>
    <w:rsid w:val="00CA5450"/>
    <w:rsid w:val="00CA5495"/>
    <w:rsid w:val="00CA5A13"/>
    <w:rsid w:val="00CA6241"/>
    <w:rsid w:val="00CA75B2"/>
    <w:rsid w:val="00CB00B6"/>
    <w:rsid w:val="00CB10A7"/>
    <w:rsid w:val="00CB25EA"/>
    <w:rsid w:val="00CB2FA2"/>
    <w:rsid w:val="00CB448E"/>
    <w:rsid w:val="00CB4941"/>
    <w:rsid w:val="00CB5530"/>
    <w:rsid w:val="00CB5BBC"/>
    <w:rsid w:val="00CB5E54"/>
    <w:rsid w:val="00CB68C4"/>
    <w:rsid w:val="00CB6ADB"/>
    <w:rsid w:val="00CC103C"/>
    <w:rsid w:val="00CC1679"/>
    <w:rsid w:val="00CC1684"/>
    <w:rsid w:val="00CC3163"/>
    <w:rsid w:val="00CC32CD"/>
    <w:rsid w:val="00CC34D1"/>
    <w:rsid w:val="00CC35A1"/>
    <w:rsid w:val="00CC37AF"/>
    <w:rsid w:val="00CC384F"/>
    <w:rsid w:val="00CC3C9F"/>
    <w:rsid w:val="00CC5857"/>
    <w:rsid w:val="00CC5956"/>
    <w:rsid w:val="00CC5996"/>
    <w:rsid w:val="00CC6A2B"/>
    <w:rsid w:val="00CC6F7E"/>
    <w:rsid w:val="00CC72B6"/>
    <w:rsid w:val="00CD0A52"/>
    <w:rsid w:val="00CD3445"/>
    <w:rsid w:val="00CD3CEC"/>
    <w:rsid w:val="00CD4324"/>
    <w:rsid w:val="00CD4885"/>
    <w:rsid w:val="00CD4FEE"/>
    <w:rsid w:val="00CD51FC"/>
    <w:rsid w:val="00CD5A1D"/>
    <w:rsid w:val="00CD5A8B"/>
    <w:rsid w:val="00CD5C4B"/>
    <w:rsid w:val="00CD6914"/>
    <w:rsid w:val="00CD698C"/>
    <w:rsid w:val="00CD7AD1"/>
    <w:rsid w:val="00CD7B46"/>
    <w:rsid w:val="00CE0530"/>
    <w:rsid w:val="00CE072D"/>
    <w:rsid w:val="00CE096A"/>
    <w:rsid w:val="00CE0A0B"/>
    <w:rsid w:val="00CE1132"/>
    <w:rsid w:val="00CE26CF"/>
    <w:rsid w:val="00CE386B"/>
    <w:rsid w:val="00CE3F35"/>
    <w:rsid w:val="00CE45E1"/>
    <w:rsid w:val="00CE4F01"/>
    <w:rsid w:val="00CE55C4"/>
    <w:rsid w:val="00CE5D7C"/>
    <w:rsid w:val="00CE60AE"/>
    <w:rsid w:val="00CE72E0"/>
    <w:rsid w:val="00CE7A1A"/>
    <w:rsid w:val="00CE7FDE"/>
    <w:rsid w:val="00CF0610"/>
    <w:rsid w:val="00CF15AE"/>
    <w:rsid w:val="00CF1BAD"/>
    <w:rsid w:val="00CF24C4"/>
    <w:rsid w:val="00CF3A2A"/>
    <w:rsid w:val="00CF43F8"/>
    <w:rsid w:val="00CF45E8"/>
    <w:rsid w:val="00CF4935"/>
    <w:rsid w:val="00CF5335"/>
    <w:rsid w:val="00CF6077"/>
    <w:rsid w:val="00CF7872"/>
    <w:rsid w:val="00D00118"/>
    <w:rsid w:val="00D04D4E"/>
    <w:rsid w:val="00D06865"/>
    <w:rsid w:val="00D078CA"/>
    <w:rsid w:val="00D07E3E"/>
    <w:rsid w:val="00D12C0F"/>
    <w:rsid w:val="00D13E9E"/>
    <w:rsid w:val="00D14761"/>
    <w:rsid w:val="00D15173"/>
    <w:rsid w:val="00D15D51"/>
    <w:rsid w:val="00D1644D"/>
    <w:rsid w:val="00D1779F"/>
    <w:rsid w:val="00D177C0"/>
    <w:rsid w:val="00D179F3"/>
    <w:rsid w:val="00D17B17"/>
    <w:rsid w:val="00D203A0"/>
    <w:rsid w:val="00D206A1"/>
    <w:rsid w:val="00D213BD"/>
    <w:rsid w:val="00D214F7"/>
    <w:rsid w:val="00D221D6"/>
    <w:rsid w:val="00D22407"/>
    <w:rsid w:val="00D242BF"/>
    <w:rsid w:val="00D25B68"/>
    <w:rsid w:val="00D26246"/>
    <w:rsid w:val="00D262BB"/>
    <w:rsid w:val="00D2665C"/>
    <w:rsid w:val="00D26BDB"/>
    <w:rsid w:val="00D26EF2"/>
    <w:rsid w:val="00D27E8B"/>
    <w:rsid w:val="00D27FA0"/>
    <w:rsid w:val="00D306F9"/>
    <w:rsid w:val="00D30B3E"/>
    <w:rsid w:val="00D31609"/>
    <w:rsid w:val="00D31D79"/>
    <w:rsid w:val="00D32490"/>
    <w:rsid w:val="00D32E10"/>
    <w:rsid w:val="00D330F2"/>
    <w:rsid w:val="00D34262"/>
    <w:rsid w:val="00D356FF"/>
    <w:rsid w:val="00D35870"/>
    <w:rsid w:val="00D37CAA"/>
    <w:rsid w:val="00D4091E"/>
    <w:rsid w:val="00D40A77"/>
    <w:rsid w:val="00D41026"/>
    <w:rsid w:val="00D41772"/>
    <w:rsid w:val="00D41AD9"/>
    <w:rsid w:val="00D4489C"/>
    <w:rsid w:val="00D44EE0"/>
    <w:rsid w:val="00D46F9F"/>
    <w:rsid w:val="00D47528"/>
    <w:rsid w:val="00D47625"/>
    <w:rsid w:val="00D50EB6"/>
    <w:rsid w:val="00D52A40"/>
    <w:rsid w:val="00D535B8"/>
    <w:rsid w:val="00D536B9"/>
    <w:rsid w:val="00D547A3"/>
    <w:rsid w:val="00D54908"/>
    <w:rsid w:val="00D5517A"/>
    <w:rsid w:val="00D558AC"/>
    <w:rsid w:val="00D55D7A"/>
    <w:rsid w:val="00D55F72"/>
    <w:rsid w:val="00D608AD"/>
    <w:rsid w:val="00D6425A"/>
    <w:rsid w:val="00D64274"/>
    <w:rsid w:val="00D64D59"/>
    <w:rsid w:val="00D6636F"/>
    <w:rsid w:val="00D668C2"/>
    <w:rsid w:val="00D66EBE"/>
    <w:rsid w:val="00D67FB9"/>
    <w:rsid w:val="00D702BD"/>
    <w:rsid w:val="00D70B5E"/>
    <w:rsid w:val="00D715B0"/>
    <w:rsid w:val="00D7290A"/>
    <w:rsid w:val="00D76667"/>
    <w:rsid w:val="00D77344"/>
    <w:rsid w:val="00D8049A"/>
    <w:rsid w:val="00D81926"/>
    <w:rsid w:val="00D81B03"/>
    <w:rsid w:val="00D81FBA"/>
    <w:rsid w:val="00D82B49"/>
    <w:rsid w:val="00D82BF8"/>
    <w:rsid w:val="00D834B8"/>
    <w:rsid w:val="00D837F8"/>
    <w:rsid w:val="00D83D37"/>
    <w:rsid w:val="00D83FBA"/>
    <w:rsid w:val="00D8469A"/>
    <w:rsid w:val="00D863F0"/>
    <w:rsid w:val="00D86D80"/>
    <w:rsid w:val="00D90BB4"/>
    <w:rsid w:val="00D90EF7"/>
    <w:rsid w:val="00D917BB"/>
    <w:rsid w:val="00D92253"/>
    <w:rsid w:val="00D930CB"/>
    <w:rsid w:val="00D93357"/>
    <w:rsid w:val="00D9486D"/>
    <w:rsid w:val="00D94F51"/>
    <w:rsid w:val="00D951C3"/>
    <w:rsid w:val="00D95B03"/>
    <w:rsid w:val="00D95D9B"/>
    <w:rsid w:val="00D9642C"/>
    <w:rsid w:val="00D9686C"/>
    <w:rsid w:val="00D96CCB"/>
    <w:rsid w:val="00DA0EA1"/>
    <w:rsid w:val="00DA117C"/>
    <w:rsid w:val="00DA197D"/>
    <w:rsid w:val="00DA3A0E"/>
    <w:rsid w:val="00DA3B1C"/>
    <w:rsid w:val="00DA3F39"/>
    <w:rsid w:val="00DA448F"/>
    <w:rsid w:val="00DB0736"/>
    <w:rsid w:val="00DB10C7"/>
    <w:rsid w:val="00DB12B3"/>
    <w:rsid w:val="00DB1704"/>
    <w:rsid w:val="00DB2545"/>
    <w:rsid w:val="00DB2C2A"/>
    <w:rsid w:val="00DB2EC3"/>
    <w:rsid w:val="00DB3F51"/>
    <w:rsid w:val="00DB4ED1"/>
    <w:rsid w:val="00DB656C"/>
    <w:rsid w:val="00DB7573"/>
    <w:rsid w:val="00DC03C8"/>
    <w:rsid w:val="00DC09ED"/>
    <w:rsid w:val="00DC1319"/>
    <w:rsid w:val="00DC1388"/>
    <w:rsid w:val="00DC14D8"/>
    <w:rsid w:val="00DC19A1"/>
    <w:rsid w:val="00DC1FF1"/>
    <w:rsid w:val="00DC2543"/>
    <w:rsid w:val="00DC3960"/>
    <w:rsid w:val="00DC4178"/>
    <w:rsid w:val="00DC48F0"/>
    <w:rsid w:val="00DC6909"/>
    <w:rsid w:val="00DD0E51"/>
    <w:rsid w:val="00DD1343"/>
    <w:rsid w:val="00DD179E"/>
    <w:rsid w:val="00DD2BCC"/>
    <w:rsid w:val="00DD3FC3"/>
    <w:rsid w:val="00DD45BB"/>
    <w:rsid w:val="00DD46FB"/>
    <w:rsid w:val="00DD4F42"/>
    <w:rsid w:val="00DD621A"/>
    <w:rsid w:val="00DD682C"/>
    <w:rsid w:val="00DD7FDE"/>
    <w:rsid w:val="00DE0CD8"/>
    <w:rsid w:val="00DE226B"/>
    <w:rsid w:val="00DE28A0"/>
    <w:rsid w:val="00DE3059"/>
    <w:rsid w:val="00DE3A7D"/>
    <w:rsid w:val="00DE4739"/>
    <w:rsid w:val="00DE55FA"/>
    <w:rsid w:val="00DE56AB"/>
    <w:rsid w:val="00DE5C64"/>
    <w:rsid w:val="00DE5D01"/>
    <w:rsid w:val="00DE64B2"/>
    <w:rsid w:val="00DE6582"/>
    <w:rsid w:val="00DE7EEC"/>
    <w:rsid w:val="00DF015F"/>
    <w:rsid w:val="00DF01E3"/>
    <w:rsid w:val="00DF0446"/>
    <w:rsid w:val="00DF074C"/>
    <w:rsid w:val="00DF17D2"/>
    <w:rsid w:val="00DF1E9E"/>
    <w:rsid w:val="00DF2ECD"/>
    <w:rsid w:val="00DF3A6B"/>
    <w:rsid w:val="00DF3FB4"/>
    <w:rsid w:val="00DF41BF"/>
    <w:rsid w:val="00DF5043"/>
    <w:rsid w:val="00DF512F"/>
    <w:rsid w:val="00DF6208"/>
    <w:rsid w:val="00DF649B"/>
    <w:rsid w:val="00DF661C"/>
    <w:rsid w:val="00DF6C60"/>
    <w:rsid w:val="00E00E27"/>
    <w:rsid w:val="00E015C1"/>
    <w:rsid w:val="00E018E2"/>
    <w:rsid w:val="00E024F9"/>
    <w:rsid w:val="00E0263E"/>
    <w:rsid w:val="00E02951"/>
    <w:rsid w:val="00E02C33"/>
    <w:rsid w:val="00E0320F"/>
    <w:rsid w:val="00E0357E"/>
    <w:rsid w:val="00E03CF8"/>
    <w:rsid w:val="00E03D80"/>
    <w:rsid w:val="00E03F1F"/>
    <w:rsid w:val="00E05618"/>
    <w:rsid w:val="00E0624A"/>
    <w:rsid w:val="00E062CA"/>
    <w:rsid w:val="00E064F5"/>
    <w:rsid w:val="00E06F77"/>
    <w:rsid w:val="00E07013"/>
    <w:rsid w:val="00E0706D"/>
    <w:rsid w:val="00E0769E"/>
    <w:rsid w:val="00E07FA3"/>
    <w:rsid w:val="00E11C88"/>
    <w:rsid w:val="00E12354"/>
    <w:rsid w:val="00E13F63"/>
    <w:rsid w:val="00E14CDD"/>
    <w:rsid w:val="00E14D88"/>
    <w:rsid w:val="00E14F7B"/>
    <w:rsid w:val="00E14FAB"/>
    <w:rsid w:val="00E151CD"/>
    <w:rsid w:val="00E152CD"/>
    <w:rsid w:val="00E152D0"/>
    <w:rsid w:val="00E15DD0"/>
    <w:rsid w:val="00E16AC7"/>
    <w:rsid w:val="00E17FD0"/>
    <w:rsid w:val="00E20D03"/>
    <w:rsid w:val="00E224D9"/>
    <w:rsid w:val="00E22D76"/>
    <w:rsid w:val="00E231B0"/>
    <w:rsid w:val="00E23328"/>
    <w:rsid w:val="00E252F8"/>
    <w:rsid w:val="00E25D4E"/>
    <w:rsid w:val="00E25F2D"/>
    <w:rsid w:val="00E26DB0"/>
    <w:rsid w:val="00E300C4"/>
    <w:rsid w:val="00E30A60"/>
    <w:rsid w:val="00E313E8"/>
    <w:rsid w:val="00E31810"/>
    <w:rsid w:val="00E32362"/>
    <w:rsid w:val="00E323D8"/>
    <w:rsid w:val="00E32AA8"/>
    <w:rsid w:val="00E32E43"/>
    <w:rsid w:val="00E33278"/>
    <w:rsid w:val="00E33B3A"/>
    <w:rsid w:val="00E33CAB"/>
    <w:rsid w:val="00E34892"/>
    <w:rsid w:val="00E36A86"/>
    <w:rsid w:val="00E37BC4"/>
    <w:rsid w:val="00E40ED8"/>
    <w:rsid w:val="00E40F24"/>
    <w:rsid w:val="00E41B56"/>
    <w:rsid w:val="00E4239A"/>
    <w:rsid w:val="00E42C6D"/>
    <w:rsid w:val="00E4333E"/>
    <w:rsid w:val="00E443B4"/>
    <w:rsid w:val="00E44BFA"/>
    <w:rsid w:val="00E456E2"/>
    <w:rsid w:val="00E45ACB"/>
    <w:rsid w:val="00E45F4D"/>
    <w:rsid w:val="00E4654F"/>
    <w:rsid w:val="00E47207"/>
    <w:rsid w:val="00E4726D"/>
    <w:rsid w:val="00E4797F"/>
    <w:rsid w:val="00E47AAE"/>
    <w:rsid w:val="00E5031A"/>
    <w:rsid w:val="00E509A5"/>
    <w:rsid w:val="00E51210"/>
    <w:rsid w:val="00E514F2"/>
    <w:rsid w:val="00E51759"/>
    <w:rsid w:val="00E51C57"/>
    <w:rsid w:val="00E53201"/>
    <w:rsid w:val="00E532F3"/>
    <w:rsid w:val="00E54F66"/>
    <w:rsid w:val="00E55998"/>
    <w:rsid w:val="00E55D08"/>
    <w:rsid w:val="00E55DB9"/>
    <w:rsid w:val="00E562C8"/>
    <w:rsid w:val="00E56D25"/>
    <w:rsid w:val="00E61214"/>
    <w:rsid w:val="00E61975"/>
    <w:rsid w:val="00E619C5"/>
    <w:rsid w:val="00E61E12"/>
    <w:rsid w:val="00E61E68"/>
    <w:rsid w:val="00E61EF2"/>
    <w:rsid w:val="00E61F27"/>
    <w:rsid w:val="00E62A6D"/>
    <w:rsid w:val="00E62F6D"/>
    <w:rsid w:val="00E6374B"/>
    <w:rsid w:val="00E6409C"/>
    <w:rsid w:val="00E6453D"/>
    <w:rsid w:val="00E64806"/>
    <w:rsid w:val="00E64BC4"/>
    <w:rsid w:val="00E64CE6"/>
    <w:rsid w:val="00E64F85"/>
    <w:rsid w:val="00E6559E"/>
    <w:rsid w:val="00E6591B"/>
    <w:rsid w:val="00E65C0C"/>
    <w:rsid w:val="00E71011"/>
    <w:rsid w:val="00E71368"/>
    <w:rsid w:val="00E71511"/>
    <w:rsid w:val="00E71FD6"/>
    <w:rsid w:val="00E72648"/>
    <w:rsid w:val="00E72C37"/>
    <w:rsid w:val="00E7454E"/>
    <w:rsid w:val="00E74A13"/>
    <w:rsid w:val="00E7522E"/>
    <w:rsid w:val="00E75A37"/>
    <w:rsid w:val="00E773E1"/>
    <w:rsid w:val="00E8018E"/>
    <w:rsid w:val="00E80340"/>
    <w:rsid w:val="00E805BA"/>
    <w:rsid w:val="00E80613"/>
    <w:rsid w:val="00E8185B"/>
    <w:rsid w:val="00E82B82"/>
    <w:rsid w:val="00E82F19"/>
    <w:rsid w:val="00E83211"/>
    <w:rsid w:val="00E8322F"/>
    <w:rsid w:val="00E83672"/>
    <w:rsid w:val="00E83934"/>
    <w:rsid w:val="00E83B95"/>
    <w:rsid w:val="00E844F7"/>
    <w:rsid w:val="00E84757"/>
    <w:rsid w:val="00E84C7F"/>
    <w:rsid w:val="00E84D21"/>
    <w:rsid w:val="00E86942"/>
    <w:rsid w:val="00E869B0"/>
    <w:rsid w:val="00E8707B"/>
    <w:rsid w:val="00E873AF"/>
    <w:rsid w:val="00E874F7"/>
    <w:rsid w:val="00E8773A"/>
    <w:rsid w:val="00E877BA"/>
    <w:rsid w:val="00E87D18"/>
    <w:rsid w:val="00E9006B"/>
    <w:rsid w:val="00E9008A"/>
    <w:rsid w:val="00E90DE8"/>
    <w:rsid w:val="00E91501"/>
    <w:rsid w:val="00E918B2"/>
    <w:rsid w:val="00E91E68"/>
    <w:rsid w:val="00E93D9D"/>
    <w:rsid w:val="00E94233"/>
    <w:rsid w:val="00E94374"/>
    <w:rsid w:val="00E944B9"/>
    <w:rsid w:val="00E9557C"/>
    <w:rsid w:val="00E95A24"/>
    <w:rsid w:val="00E95AF9"/>
    <w:rsid w:val="00E96063"/>
    <w:rsid w:val="00E9670C"/>
    <w:rsid w:val="00E9706E"/>
    <w:rsid w:val="00E9715A"/>
    <w:rsid w:val="00E97478"/>
    <w:rsid w:val="00E975A9"/>
    <w:rsid w:val="00E9766E"/>
    <w:rsid w:val="00E97FD5"/>
    <w:rsid w:val="00EA0053"/>
    <w:rsid w:val="00EA0652"/>
    <w:rsid w:val="00EA0DC7"/>
    <w:rsid w:val="00EA16BB"/>
    <w:rsid w:val="00EA2402"/>
    <w:rsid w:val="00EA340F"/>
    <w:rsid w:val="00EA36BA"/>
    <w:rsid w:val="00EA3A45"/>
    <w:rsid w:val="00EA46D9"/>
    <w:rsid w:val="00EA4E59"/>
    <w:rsid w:val="00EA50BF"/>
    <w:rsid w:val="00EA5D68"/>
    <w:rsid w:val="00EA6820"/>
    <w:rsid w:val="00EA6CF3"/>
    <w:rsid w:val="00EA6FBF"/>
    <w:rsid w:val="00EA742D"/>
    <w:rsid w:val="00EA754D"/>
    <w:rsid w:val="00EB0138"/>
    <w:rsid w:val="00EB0826"/>
    <w:rsid w:val="00EB1757"/>
    <w:rsid w:val="00EB1EEA"/>
    <w:rsid w:val="00EB2965"/>
    <w:rsid w:val="00EB2C8B"/>
    <w:rsid w:val="00EB2E2A"/>
    <w:rsid w:val="00EB329D"/>
    <w:rsid w:val="00EB3396"/>
    <w:rsid w:val="00EB3724"/>
    <w:rsid w:val="00EB373D"/>
    <w:rsid w:val="00EB43A7"/>
    <w:rsid w:val="00EB51E1"/>
    <w:rsid w:val="00EB54B4"/>
    <w:rsid w:val="00EB6556"/>
    <w:rsid w:val="00EB754F"/>
    <w:rsid w:val="00EB7950"/>
    <w:rsid w:val="00EB7C63"/>
    <w:rsid w:val="00EC2470"/>
    <w:rsid w:val="00EC4A8A"/>
    <w:rsid w:val="00EC4FFC"/>
    <w:rsid w:val="00EC56A7"/>
    <w:rsid w:val="00EC5BE3"/>
    <w:rsid w:val="00EC5FE3"/>
    <w:rsid w:val="00EC678A"/>
    <w:rsid w:val="00EC7483"/>
    <w:rsid w:val="00EC7865"/>
    <w:rsid w:val="00ED09D3"/>
    <w:rsid w:val="00ED1B7C"/>
    <w:rsid w:val="00ED29BC"/>
    <w:rsid w:val="00ED39DC"/>
    <w:rsid w:val="00ED3C4A"/>
    <w:rsid w:val="00ED3E45"/>
    <w:rsid w:val="00ED500E"/>
    <w:rsid w:val="00ED5B2B"/>
    <w:rsid w:val="00ED5CBA"/>
    <w:rsid w:val="00ED68EF"/>
    <w:rsid w:val="00ED69FC"/>
    <w:rsid w:val="00ED6F3D"/>
    <w:rsid w:val="00ED7292"/>
    <w:rsid w:val="00ED7E2C"/>
    <w:rsid w:val="00ED7EA5"/>
    <w:rsid w:val="00EE1C33"/>
    <w:rsid w:val="00EE1F1C"/>
    <w:rsid w:val="00EE38FC"/>
    <w:rsid w:val="00EE4B4B"/>
    <w:rsid w:val="00EE5443"/>
    <w:rsid w:val="00EE5B56"/>
    <w:rsid w:val="00EE5D5E"/>
    <w:rsid w:val="00EE5F57"/>
    <w:rsid w:val="00EE6816"/>
    <w:rsid w:val="00EE6F00"/>
    <w:rsid w:val="00EE7B4E"/>
    <w:rsid w:val="00EE7BDF"/>
    <w:rsid w:val="00EF1317"/>
    <w:rsid w:val="00EF14CA"/>
    <w:rsid w:val="00EF16B6"/>
    <w:rsid w:val="00EF19FD"/>
    <w:rsid w:val="00EF1A67"/>
    <w:rsid w:val="00EF2580"/>
    <w:rsid w:val="00EF2599"/>
    <w:rsid w:val="00EF2FA7"/>
    <w:rsid w:val="00EF406B"/>
    <w:rsid w:val="00EF5B22"/>
    <w:rsid w:val="00EF5B71"/>
    <w:rsid w:val="00EF7348"/>
    <w:rsid w:val="00F02220"/>
    <w:rsid w:val="00F02E62"/>
    <w:rsid w:val="00F0301F"/>
    <w:rsid w:val="00F035CC"/>
    <w:rsid w:val="00F036D1"/>
    <w:rsid w:val="00F03B72"/>
    <w:rsid w:val="00F03D58"/>
    <w:rsid w:val="00F04770"/>
    <w:rsid w:val="00F0596C"/>
    <w:rsid w:val="00F05D61"/>
    <w:rsid w:val="00F05DBF"/>
    <w:rsid w:val="00F06F19"/>
    <w:rsid w:val="00F07807"/>
    <w:rsid w:val="00F11191"/>
    <w:rsid w:val="00F1197C"/>
    <w:rsid w:val="00F12BA2"/>
    <w:rsid w:val="00F1382C"/>
    <w:rsid w:val="00F13BD6"/>
    <w:rsid w:val="00F13CB0"/>
    <w:rsid w:val="00F14206"/>
    <w:rsid w:val="00F14A49"/>
    <w:rsid w:val="00F14E5F"/>
    <w:rsid w:val="00F16594"/>
    <w:rsid w:val="00F16D96"/>
    <w:rsid w:val="00F17866"/>
    <w:rsid w:val="00F2083C"/>
    <w:rsid w:val="00F22119"/>
    <w:rsid w:val="00F224CC"/>
    <w:rsid w:val="00F23748"/>
    <w:rsid w:val="00F23F56"/>
    <w:rsid w:val="00F24EA7"/>
    <w:rsid w:val="00F253B8"/>
    <w:rsid w:val="00F2542C"/>
    <w:rsid w:val="00F2547E"/>
    <w:rsid w:val="00F25C2F"/>
    <w:rsid w:val="00F2668C"/>
    <w:rsid w:val="00F26E4D"/>
    <w:rsid w:val="00F26E67"/>
    <w:rsid w:val="00F274AA"/>
    <w:rsid w:val="00F30E91"/>
    <w:rsid w:val="00F31727"/>
    <w:rsid w:val="00F3229D"/>
    <w:rsid w:val="00F3328C"/>
    <w:rsid w:val="00F33C24"/>
    <w:rsid w:val="00F36289"/>
    <w:rsid w:val="00F368C9"/>
    <w:rsid w:val="00F3711A"/>
    <w:rsid w:val="00F401E4"/>
    <w:rsid w:val="00F405AF"/>
    <w:rsid w:val="00F4131B"/>
    <w:rsid w:val="00F4253E"/>
    <w:rsid w:val="00F426CD"/>
    <w:rsid w:val="00F43A41"/>
    <w:rsid w:val="00F43CA6"/>
    <w:rsid w:val="00F44361"/>
    <w:rsid w:val="00F44850"/>
    <w:rsid w:val="00F461BB"/>
    <w:rsid w:val="00F4628B"/>
    <w:rsid w:val="00F47399"/>
    <w:rsid w:val="00F4779A"/>
    <w:rsid w:val="00F47D9C"/>
    <w:rsid w:val="00F520D0"/>
    <w:rsid w:val="00F5338E"/>
    <w:rsid w:val="00F53727"/>
    <w:rsid w:val="00F53E2D"/>
    <w:rsid w:val="00F54610"/>
    <w:rsid w:val="00F54C08"/>
    <w:rsid w:val="00F55EFE"/>
    <w:rsid w:val="00F55F36"/>
    <w:rsid w:val="00F56534"/>
    <w:rsid w:val="00F57556"/>
    <w:rsid w:val="00F57D86"/>
    <w:rsid w:val="00F57E01"/>
    <w:rsid w:val="00F64EDE"/>
    <w:rsid w:val="00F709E1"/>
    <w:rsid w:val="00F70B71"/>
    <w:rsid w:val="00F710A1"/>
    <w:rsid w:val="00F7151F"/>
    <w:rsid w:val="00F716D4"/>
    <w:rsid w:val="00F724F6"/>
    <w:rsid w:val="00F727B8"/>
    <w:rsid w:val="00F735D5"/>
    <w:rsid w:val="00F73FEB"/>
    <w:rsid w:val="00F753EB"/>
    <w:rsid w:val="00F7570E"/>
    <w:rsid w:val="00F75DF7"/>
    <w:rsid w:val="00F76258"/>
    <w:rsid w:val="00F767EA"/>
    <w:rsid w:val="00F7721A"/>
    <w:rsid w:val="00F77794"/>
    <w:rsid w:val="00F77BC8"/>
    <w:rsid w:val="00F81403"/>
    <w:rsid w:val="00F81758"/>
    <w:rsid w:val="00F82CFE"/>
    <w:rsid w:val="00F83079"/>
    <w:rsid w:val="00F84901"/>
    <w:rsid w:val="00F84F90"/>
    <w:rsid w:val="00F85B6A"/>
    <w:rsid w:val="00F86D02"/>
    <w:rsid w:val="00F8755D"/>
    <w:rsid w:val="00F87D53"/>
    <w:rsid w:val="00F87DFD"/>
    <w:rsid w:val="00F90BFB"/>
    <w:rsid w:val="00F90E4B"/>
    <w:rsid w:val="00F925DE"/>
    <w:rsid w:val="00F92739"/>
    <w:rsid w:val="00F93281"/>
    <w:rsid w:val="00F93365"/>
    <w:rsid w:val="00F93DE0"/>
    <w:rsid w:val="00F94326"/>
    <w:rsid w:val="00F94F26"/>
    <w:rsid w:val="00F95AB9"/>
    <w:rsid w:val="00F95C76"/>
    <w:rsid w:val="00F96F4A"/>
    <w:rsid w:val="00F97808"/>
    <w:rsid w:val="00F97B40"/>
    <w:rsid w:val="00FA047F"/>
    <w:rsid w:val="00FA0668"/>
    <w:rsid w:val="00FA09E6"/>
    <w:rsid w:val="00FA14BD"/>
    <w:rsid w:val="00FA2724"/>
    <w:rsid w:val="00FA4122"/>
    <w:rsid w:val="00FA5811"/>
    <w:rsid w:val="00FA697E"/>
    <w:rsid w:val="00FA6C9A"/>
    <w:rsid w:val="00FA74AF"/>
    <w:rsid w:val="00FA7BE5"/>
    <w:rsid w:val="00FB042B"/>
    <w:rsid w:val="00FB0748"/>
    <w:rsid w:val="00FB0F63"/>
    <w:rsid w:val="00FB0FAA"/>
    <w:rsid w:val="00FB126E"/>
    <w:rsid w:val="00FB14FC"/>
    <w:rsid w:val="00FB17D7"/>
    <w:rsid w:val="00FB2110"/>
    <w:rsid w:val="00FB4895"/>
    <w:rsid w:val="00FB5097"/>
    <w:rsid w:val="00FB5D85"/>
    <w:rsid w:val="00FB6F75"/>
    <w:rsid w:val="00FB706A"/>
    <w:rsid w:val="00FC32F8"/>
    <w:rsid w:val="00FC4B17"/>
    <w:rsid w:val="00FC50D3"/>
    <w:rsid w:val="00FC5C09"/>
    <w:rsid w:val="00FC6FC4"/>
    <w:rsid w:val="00FD02B0"/>
    <w:rsid w:val="00FD0383"/>
    <w:rsid w:val="00FD1278"/>
    <w:rsid w:val="00FD1666"/>
    <w:rsid w:val="00FD1FFB"/>
    <w:rsid w:val="00FD2B7C"/>
    <w:rsid w:val="00FD3BFA"/>
    <w:rsid w:val="00FD3F16"/>
    <w:rsid w:val="00FD46D0"/>
    <w:rsid w:val="00FD48C9"/>
    <w:rsid w:val="00FD49AC"/>
    <w:rsid w:val="00FD49FD"/>
    <w:rsid w:val="00FD56FD"/>
    <w:rsid w:val="00FD5C5E"/>
    <w:rsid w:val="00FD62CE"/>
    <w:rsid w:val="00FD66AD"/>
    <w:rsid w:val="00FD6842"/>
    <w:rsid w:val="00FD6D86"/>
    <w:rsid w:val="00FE0126"/>
    <w:rsid w:val="00FE083A"/>
    <w:rsid w:val="00FE0DBF"/>
    <w:rsid w:val="00FE1121"/>
    <w:rsid w:val="00FE1388"/>
    <w:rsid w:val="00FE4FF3"/>
    <w:rsid w:val="00FE6CAF"/>
    <w:rsid w:val="00FE72E5"/>
    <w:rsid w:val="00FE7483"/>
    <w:rsid w:val="00FE74CD"/>
    <w:rsid w:val="00FF008E"/>
    <w:rsid w:val="00FF0965"/>
    <w:rsid w:val="00FF1232"/>
    <w:rsid w:val="00FF16D6"/>
    <w:rsid w:val="00FF32AB"/>
    <w:rsid w:val="00FF48FB"/>
    <w:rsid w:val="00FF4AEE"/>
    <w:rsid w:val="00FF56A5"/>
    <w:rsid w:val="00FF5B4D"/>
    <w:rsid w:val="00FF6182"/>
    <w:rsid w:val="00FF62DF"/>
    <w:rsid w:val="00FF72E5"/>
    <w:rsid w:val="00FF7B71"/>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24C04D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A4122"/>
    <w:pPr>
      <w:spacing w:after="200" w:line="276" w:lineRule="auto"/>
    </w:pPr>
    <w:rPr>
      <w:sz w:val="22"/>
      <w:szCs w:val="22"/>
    </w:rPr>
  </w:style>
  <w:style w:type="paragraph" w:styleId="Heading1">
    <w:name w:val="heading 1"/>
    <w:basedOn w:val="Normal"/>
    <w:next w:val="Normal"/>
    <w:link w:val="Heading1Char"/>
    <w:uiPriority w:val="9"/>
    <w:qFormat/>
    <w:rsid w:val="004219EE"/>
    <w:pPr>
      <w:spacing w:before="480" w:after="0"/>
      <w:contextualSpacing/>
      <w:outlineLvl w:val="0"/>
    </w:pPr>
    <w:rPr>
      <w:rFonts w:ascii="Cambria" w:hAnsi="Cambria"/>
      <w:b/>
      <w:bCs/>
      <w:sz w:val="28"/>
      <w:szCs w:val="28"/>
    </w:rPr>
  </w:style>
  <w:style w:type="paragraph" w:styleId="Heading2">
    <w:name w:val="heading 2"/>
    <w:basedOn w:val="Normal"/>
    <w:next w:val="Normal"/>
    <w:link w:val="Heading2Char"/>
    <w:uiPriority w:val="9"/>
    <w:unhideWhenUsed/>
    <w:qFormat/>
    <w:rsid w:val="004219EE"/>
    <w:pPr>
      <w:spacing w:before="200" w:after="0"/>
      <w:outlineLvl w:val="1"/>
    </w:pPr>
    <w:rPr>
      <w:rFonts w:ascii="Cambria" w:hAnsi="Cambria"/>
      <w:b/>
      <w:bCs/>
      <w:sz w:val="26"/>
      <w:szCs w:val="26"/>
    </w:rPr>
  </w:style>
  <w:style w:type="paragraph" w:styleId="Heading3">
    <w:name w:val="heading 3"/>
    <w:basedOn w:val="Normal"/>
    <w:next w:val="Normal"/>
    <w:link w:val="Heading3Char"/>
    <w:uiPriority w:val="9"/>
    <w:semiHidden/>
    <w:unhideWhenUsed/>
    <w:qFormat/>
    <w:rsid w:val="004219EE"/>
    <w:pPr>
      <w:spacing w:before="200" w:after="0" w:line="271" w:lineRule="auto"/>
      <w:outlineLvl w:val="2"/>
    </w:pPr>
    <w:rPr>
      <w:rFonts w:ascii="Cambria" w:hAnsi="Cambria"/>
      <w:b/>
      <w:bCs/>
      <w:sz w:val="20"/>
      <w:szCs w:val="20"/>
    </w:rPr>
  </w:style>
  <w:style w:type="paragraph" w:styleId="Heading4">
    <w:name w:val="heading 4"/>
    <w:basedOn w:val="Normal"/>
    <w:next w:val="Normal"/>
    <w:link w:val="Heading4Char"/>
    <w:uiPriority w:val="9"/>
    <w:semiHidden/>
    <w:unhideWhenUsed/>
    <w:qFormat/>
    <w:rsid w:val="004219EE"/>
    <w:pPr>
      <w:spacing w:before="200" w:after="0"/>
      <w:outlineLvl w:val="3"/>
    </w:pPr>
    <w:rPr>
      <w:rFonts w:ascii="Cambria" w:hAnsi="Cambria"/>
      <w:b/>
      <w:bCs/>
      <w:i/>
      <w:iCs/>
      <w:sz w:val="20"/>
      <w:szCs w:val="20"/>
    </w:rPr>
  </w:style>
  <w:style w:type="paragraph" w:styleId="Heading5">
    <w:name w:val="heading 5"/>
    <w:basedOn w:val="Normal"/>
    <w:next w:val="Normal"/>
    <w:link w:val="Heading5Char"/>
    <w:uiPriority w:val="9"/>
    <w:semiHidden/>
    <w:unhideWhenUsed/>
    <w:qFormat/>
    <w:rsid w:val="004219EE"/>
    <w:pPr>
      <w:spacing w:before="200" w:after="0"/>
      <w:outlineLvl w:val="4"/>
    </w:pPr>
    <w:rPr>
      <w:rFonts w:ascii="Cambria" w:hAnsi="Cambria"/>
      <w:b/>
      <w:bCs/>
      <w:color w:val="7F7F7F"/>
      <w:sz w:val="20"/>
      <w:szCs w:val="20"/>
    </w:rPr>
  </w:style>
  <w:style w:type="paragraph" w:styleId="Heading6">
    <w:name w:val="heading 6"/>
    <w:basedOn w:val="Normal"/>
    <w:next w:val="Normal"/>
    <w:link w:val="Heading6Char"/>
    <w:uiPriority w:val="9"/>
    <w:semiHidden/>
    <w:unhideWhenUsed/>
    <w:qFormat/>
    <w:rsid w:val="004219EE"/>
    <w:pPr>
      <w:spacing w:after="0" w:line="271" w:lineRule="auto"/>
      <w:outlineLvl w:val="5"/>
    </w:pPr>
    <w:rPr>
      <w:rFonts w:ascii="Cambria" w:hAnsi="Cambria"/>
      <w:b/>
      <w:bCs/>
      <w:i/>
      <w:iCs/>
      <w:color w:val="7F7F7F"/>
      <w:sz w:val="20"/>
      <w:szCs w:val="20"/>
    </w:rPr>
  </w:style>
  <w:style w:type="paragraph" w:styleId="Heading7">
    <w:name w:val="heading 7"/>
    <w:basedOn w:val="Normal"/>
    <w:next w:val="Normal"/>
    <w:link w:val="Heading7Char"/>
    <w:uiPriority w:val="9"/>
    <w:semiHidden/>
    <w:unhideWhenUsed/>
    <w:qFormat/>
    <w:rsid w:val="004219EE"/>
    <w:pPr>
      <w:spacing w:after="0"/>
      <w:outlineLvl w:val="6"/>
    </w:pPr>
    <w:rPr>
      <w:rFonts w:ascii="Cambria" w:hAnsi="Cambria"/>
      <w:i/>
      <w:iCs/>
      <w:sz w:val="20"/>
      <w:szCs w:val="20"/>
    </w:rPr>
  </w:style>
  <w:style w:type="paragraph" w:styleId="Heading8">
    <w:name w:val="heading 8"/>
    <w:basedOn w:val="Normal"/>
    <w:next w:val="Normal"/>
    <w:link w:val="Heading8Char"/>
    <w:uiPriority w:val="9"/>
    <w:semiHidden/>
    <w:unhideWhenUsed/>
    <w:qFormat/>
    <w:rsid w:val="004219EE"/>
    <w:pPr>
      <w:spacing w:after="0"/>
      <w:outlineLvl w:val="7"/>
    </w:pPr>
    <w:rPr>
      <w:rFonts w:ascii="Cambria" w:hAnsi="Cambria"/>
      <w:sz w:val="20"/>
      <w:szCs w:val="20"/>
    </w:rPr>
  </w:style>
  <w:style w:type="paragraph" w:styleId="Heading9">
    <w:name w:val="heading 9"/>
    <w:basedOn w:val="Normal"/>
    <w:next w:val="Normal"/>
    <w:link w:val="Heading9Char"/>
    <w:uiPriority w:val="9"/>
    <w:semiHidden/>
    <w:unhideWhenUsed/>
    <w:qFormat/>
    <w:rsid w:val="004219EE"/>
    <w:pPr>
      <w:spacing w:after="0"/>
      <w:outlineLvl w:val="8"/>
    </w:pPr>
    <w:rPr>
      <w:rFonts w:ascii="Cambria" w:hAnsi="Cambria"/>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4219EE"/>
    <w:rPr>
      <w:rFonts w:ascii="Cambria" w:eastAsia="Times New Roman" w:hAnsi="Cambria" w:cs="Times New Roman"/>
      <w:b/>
      <w:bCs/>
      <w:sz w:val="28"/>
      <w:szCs w:val="28"/>
    </w:rPr>
  </w:style>
  <w:style w:type="paragraph" w:styleId="TOCHeading">
    <w:name w:val="TOC Heading"/>
    <w:basedOn w:val="Heading1"/>
    <w:next w:val="Normal"/>
    <w:uiPriority w:val="39"/>
    <w:semiHidden/>
    <w:unhideWhenUsed/>
    <w:qFormat/>
    <w:rsid w:val="004219EE"/>
    <w:pPr>
      <w:outlineLvl w:val="9"/>
    </w:pPr>
  </w:style>
  <w:style w:type="paragraph" w:styleId="BalloonText">
    <w:name w:val="Balloon Text"/>
    <w:basedOn w:val="Normal"/>
    <w:link w:val="BalloonTextChar"/>
    <w:uiPriority w:val="99"/>
    <w:semiHidden/>
    <w:unhideWhenUsed/>
    <w:rsid w:val="008D6DF2"/>
    <w:pPr>
      <w:spacing w:after="0" w:line="240" w:lineRule="auto"/>
    </w:pPr>
    <w:rPr>
      <w:rFonts w:ascii="Tahoma" w:hAnsi="Tahoma"/>
      <w:sz w:val="16"/>
      <w:szCs w:val="16"/>
    </w:rPr>
  </w:style>
  <w:style w:type="character" w:customStyle="1" w:styleId="BalloonTextChar">
    <w:name w:val="Balloon Text Char"/>
    <w:link w:val="BalloonText"/>
    <w:uiPriority w:val="99"/>
    <w:semiHidden/>
    <w:rsid w:val="008D6DF2"/>
    <w:rPr>
      <w:rFonts w:ascii="Tahoma" w:hAnsi="Tahoma" w:cs="Tahoma"/>
      <w:sz w:val="16"/>
      <w:szCs w:val="16"/>
    </w:rPr>
  </w:style>
  <w:style w:type="paragraph" w:styleId="TOC1">
    <w:name w:val="toc 1"/>
    <w:basedOn w:val="Normal"/>
    <w:next w:val="Normal"/>
    <w:autoRedefine/>
    <w:uiPriority w:val="39"/>
    <w:unhideWhenUsed/>
    <w:rsid w:val="008B6A2B"/>
    <w:pPr>
      <w:tabs>
        <w:tab w:val="left" w:pos="426"/>
        <w:tab w:val="right" w:leader="dot" w:pos="9629"/>
      </w:tabs>
      <w:spacing w:before="120" w:after="120" w:line="360" w:lineRule="auto"/>
    </w:pPr>
    <w:rPr>
      <w:b/>
      <w:bCs/>
      <w:caps/>
      <w:sz w:val="20"/>
      <w:szCs w:val="20"/>
    </w:rPr>
  </w:style>
  <w:style w:type="paragraph" w:styleId="TOC2">
    <w:name w:val="toc 2"/>
    <w:basedOn w:val="Normal"/>
    <w:next w:val="Normal"/>
    <w:autoRedefine/>
    <w:uiPriority w:val="39"/>
    <w:unhideWhenUsed/>
    <w:rsid w:val="000B7484"/>
    <w:pPr>
      <w:tabs>
        <w:tab w:val="right" w:leader="dot" w:pos="9629"/>
      </w:tabs>
      <w:spacing w:after="0"/>
      <w:ind w:left="220"/>
    </w:pPr>
    <w:rPr>
      <w:rFonts w:ascii="Arial" w:hAnsi="Arial" w:cs="Arial"/>
      <w:b/>
      <w:smallCaps/>
      <w:noProof/>
      <w:sz w:val="16"/>
      <w:szCs w:val="16"/>
    </w:rPr>
  </w:style>
  <w:style w:type="paragraph" w:styleId="TOC3">
    <w:name w:val="toc 3"/>
    <w:basedOn w:val="Normal"/>
    <w:next w:val="Normal"/>
    <w:autoRedefine/>
    <w:uiPriority w:val="39"/>
    <w:unhideWhenUsed/>
    <w:rsid w:val="00FE083A"/>
    <w:pPr>
      <w:spacing w:after="0"/>
      <w:ind w:left="440"/>
    </w:pPr>
    <w:rPr>
      <w:i/>
      <w:iCs/>
      <w:sz w:val="20"/>
      <w:szCs w:val="20"/>
    </w:rPr>
  </w:style>
  <w:style w:type="paragraph" w:styleId="TOC4">
    <w:name w:val="toc 4"/>
    <w:basedOn w:val="Normal"/>
    <w:next w:val="Normal"/>
    <w:autoRedefine/>
    <w:uiPriority w:val="39"/>
    <w:unhideWhenUsed/>
    <w:rsid w:val="00FE083A"/>
    <w:pPr>
      <w:spacing w:after="0"/>
      <w:ind w:left="660"/>
    </w:pPr>
    <w:rPr>
      <w:sz w:val="18"/>
      <w:szCs w:val="18"/>
    </w:rPr>
  </w:style>
  <w:style w:type="paragraph" w:styleId="TOC5">
    <w:name w:val="toc 5"/>
    <w:basedOn w:val="Normal"/>
    <w:next w:val="Normal"/>
    <w:autoRedefine/>
    <w:uiPriority w:val="39"/>
    <w:unhideWhenUsed/>
    <w:rsid w:val="00FE083A"/>
    <w:pPr>
      <w:spacing w:after="0"/>
      <w:ind w:left="880"/>
    </w:pPr>
    <w:rPr>
      <w:sz w:val="18"/>
      <w:szCs w:val="18"/>
    </w:rPr>
  </w:style>
  <w:style w:type="paragraph" w:styleId="TOC6">
    <w:name w:val="toc 6"/>
    <w:basedOn w:val="Normal"/>
    <w:next w:val="Normal"/>
    <w:autoRedefine/>
    <w:uiPriority w:val="39"/>
    <w:unhideWhenUsed/>
    <w:rsid w:val="00FE083A"/>
    <w:pPr>
      <w:spacing w:after="0"/>
      <w:ind w:left="1100"/>
    </w:pPr>
    <w:rPr>
      <w:sz w:val="18"/>
      <w:szCs w:val="18"/>
    </w:rPr>
  </w:style>
  <w:style w:type="paragraph" w:styleId="TOC7">
    <w:name w:val="toc 7"/>
    <w:basedOn w:val="Normal"/>
    <w:next w:val="Normal"/>
    <w:autoRedefine/>
    <w:uiPriority w:val="39"/>
    <w:unhideWhenUsed/>
    <w:rsid w:val="00FE083A"/>
    <w:pPr>
      <w:spacing w:after="0"/>
      <w:ind w:left="1320"/>
    </w:pPr>
    <w:rPr>
      <w:sz w:val="18"/>
      <w:szCs w:val="18"/>
    </w:rPr>
  </w:style>
  <w:style w:type="paragraph" w:styleId="TOC8">
    <w:name w:val="toc 8"/>
    <w:basedOn w:val="Normal"/>
    <w:next w:val="Normal"/>
    <w:autoRedefine/>
    <w:uiPriority w:val="39"/>
    <w:unhideWhenUsed/>
    <w:rsid w:val="00FE083A"/>
    <w:pPr>
      <w:spacing w:after="0"/>
      <w:ind w:left="1540"/>
    </w:pPr>
    <w:rPr>
      <w:sz w:val="18"/>
      <w:szCs w:val="18"/>
    </w:rPr>
  </w:style>
  <w:style w:type="paragraph" w:styleId="TOC9">
    <w:name w:val="toc 9"/>
    <w:basedOn w:val="Normal"/>
    <w:next w:val="Normal"/>
    <w:autoRedefine/>
    <w:uiPriority w:val="39"/>
    <w:unhideWhenUsed/>
    <w:rsid w:val="00FE083A"/>
    <w:pPr>
      <w:spacing w:after="0"/>
      <w:ind w:left="1760"/>
    </w:pPr>
    <w:rPr>
      <w:sz w:val="18"/>
      <w:szCs w:val="18"/>
    </w:rPr>
  </w:style>
  <w:style w:type="character" w:customStyle="1" w:styleId="Heading2Char">
    <w:name w:val="Heading 2 Char"/>
    <w:link w:val="Heading2"/>
    <w:uiPriority w:val="9"/>
    <w:rsid w:val="004219EE"/>
    <w:rPr>
      <w:rFonts w:ascii="Cambria" w:eastAsia="Times New Roman" w:hAnsi="Cambria" w:cs="Times New Roman"/>
      <w:b/>
      <w:bCs/>
      <w:sz w:val="26"/>
      <w:szCs w:val="26"/>
    </w:rPr>
  </w:style>
  <w:style w:type="character" w:styleId="Hyperlink">
    <w:name w:val="Hyperlink"/>
    <w:uiPriority w:val="99"/>
    <w:unhideWhenUsed/>
    <w:rsid w:val="00C052CF"/>
    <w:rPr>
      <w:color w:val="0000FF"/>
      <w:u w:val="single"/>
    </w:rPr>
  </w:style>
  <w:style w:type="paragraph" w:styleId="Title">
    <w:name w:val="Title"/>
    <w:basedOn w:val="Normal"/>
    <w:next w:val="Normal"/>
    <w:link w:val="TitleChar"/>
    <w:uiPriority w:val="10"/>
    <w:qFormat/>
    <w:rsid w:val="004219EE"/>
    <w:pPr>
      <w:pBdr>
        <w:bottom w:val="single" w:sz="4" w:space="1" w:color="auto"/>
      </w:pBdr>
      <w:spacing w:line="240" w:lineRule="auto"/>
      <w:contextualSpacing/>
    </w:pPr>
    <w:rPr>
      <w:rFonts w:ascii="Cambria" w:hAnsi="Cambria"/>
      <w:spacing w:val="5"/>
      <w:sz w:val="52"/>
      <w:szCs w:val="52"/>
    </w:rPr>
  </w:style>
  <w:style w:type="character" w:customStyle="1" w:styleId="TitleChar">
    <w:name w:val="Title Char"/>
    <w:link w:val="Title"/>
    <w:uiPriority w:val="10"/>
    <w:rsid w:val="004219EE"/>
    <w:rPr>
      <w:rFonts w:ascii="Cambria" w:eastAsia="Times New Roman" w:hAnsi="Cambria" w:cs="Times New Roman"/>
      <w:spacing w:val="5"/>
      <w:sz w:val="52"/>
      <w:szCs w:val="52"/>
    </w:rPr>
  </w:style>
  <w:style w:type="character" w:customStyle="1" w:styleId="Heading3Char">
    <w:name w:val="Heading 3 Char"/>
    <w:link w:val="Heading3"/>
    <w:uiPriority w:val="9"/>
    <w:rsid w:val="004219EE"/>
    <w:rPr>
      <w:rFonts w:ascii="Cambria" w:eastAsia="Times New Roman" w:hAnsi="Cambria" w:cs="Times New Roman"/>
      <w:b/>
      <w:bCs/>
    </w:rPr>
  </w:style>
  <w:style w:type="character" w:customStyle="1" w:styleId="Heading4Char">
    <w:name w:val="Heading 4 Char"/>
    <w:link w:val="Heading4"/>
    <w:uiPriority w:val="9"/>
    <w:semiHidden/>
    <w:rsid w:val="004219EE"/>
    <w:rPr>
      <w:rFonts w:ascii="Cambria" w:eastAsia="Times New Roman" w:hAnsi="Cambria" w:cs="Times New Roman"/>
      <w:b/>
      <w:bCs/>
      <w:i/>
      <w:iCs/>
    </w:rPr>
  </w:style>
  <w:style w:type="character" w:customStyle="1" w:styleId="Heading5Char">
    <w:name w:val="Heading 5 Char"/>
    <w:link w:val="Heading5"/>
    <w:uiPriority w:val="9"/>
    <w:semiHidden/>
    <w:rsid w:val="004219EE"/>
    <w:rPr>
      <w:rFonts w:ascii="Cambria" w:eastAsia="Times New Roman" w:hAnsi="Cambria" w:cs="Times New Roman"/>
      <w:b/>
      <w:bCs/>
      <w:color w:val="7F7F7F"/>
    </w:rPr>
  </w:style>
  <w:style w:type="character" w:customStyle="1" w:styleId="Heading6Char">
    <w:name w:val="Heading 6 Char"/>
    <w:link w:val="Heading6"/>
    <w:uiPriority w:val="9"/>
    <w:semiHidden/>
    <w:rsid w:val="004219EE"/>
    <w:rPr>
      <w:rFonts w:ascii="Cambria" w:eastAsia="Times New Roman" w:hAnsi="Cambria" w:cs="Times New Roman"/>
      <w:b/>
      <w:bCs/>
      <w:i/>
      <w:iCs/>
      <w:color w:val="7F7F7F"/>
    </w:rPr>
  </w:style>
  <w:style w:type="character" w:customStyle="1" w:styleId="Heading7Char">
    <w:name w:val="Heading 7 Char"/>
    <w:link w:val="Heading7"/>
    <w:uiPriority w:val="9"/>
    <w:semiHidden/>
    <w:rsid w:val="004219EE"/>
    <w:rPr>
      <w:rFonts w:ascii="Cambria" w:eastAsia="Times New Roman" w:hAnsi="Cambria" w:cs="Times New Roman"/>
      <w:i/>
      <w:iCs/>
    </w:rPr>
  </w:style>
  <w:style w:type="character" w:customStyle="1" w:styleId="Heading8Char">
    <w:name w:val="Heading 8 Char"/>
    <w:link w:val="Heading8"/>
    <w:uiPriority w:val="9"/>
    <w:semiHidden/>
    <w:rsid w:val="004219EE"/>
    <w:rPr>
      <w:rFonts w:ascii="Cambria" w:eastAsia="Times New Roman" w:hAnsi="Cambria" w:cs="Times New Roman"/>
      <w:sz w:val="20"/>
      <w:szCs w:val="20"/>
    </w:rPr>
  </w:style>
  <w:style w:type="character" w:customStyle="1" w:styleId="Heading9Char">
    <w:name w:val="Heading 9 Char"/>
    <w:link w:val="Heading9"/>
    <w:uiPriority w:val="9"/>
    <w:semiHidden/>
    <w:rsid w:val="004219EE"/>
    <w:rPr>
      <w:rFonts w:ascii="Cambria" w:eastAsia="Times New Roman" w:hAnsi="Cambria" w:cs="Times New Roman"/>
      <w:i/>
      <w:iCs/>
      <w:spacing w:val="5"/>
      <w:sz w:val="20"/>
      <w:szCs w:val="20"/>
    </w:rPr>
  </w:style>
  <w:style w:type="paragraph" w:styleId="Subtitle">
    <w:name w:val="Subtitle"/>
    <w:basedOn w:val="Normal"/>
    <w:next w:val="Normal"/>
    <w:link w:val="SubtitleChar"/>
    <w:uiPriority w:val="11"/>
    <w:qFormat/>
    <w:rsid w:val="004219EE"/>
    <w:pPr>
      <w:spacing w:after="600"/>
    </w:pPr>
    <w:rPr>
      <w:rFonts w:ascii="Cambria" w:hAnsi="Cambria"/>
      <w:i/>
      <w:iCs/>
      <w:spacing w:val="13"/>
      <w:sz w:val="24"/>
      <w:szCs w:val="24"/>
    </w:rPr>
  </w:style>
  <w:style w:type="character" w:customStyle="1" w:styleId="SubtitleChar">
    <w:name w:val="Subtitle Char"/>
    <w:link w:val="Subtitle"/>
    <w:uiPriority w:val="11"/>
    <w:rsid w:val="004219EE"/>
    <w:rPr>
      <w:rFonts w:ascii="Cambria" w:eastAsia="Times New Roman" w:hAnsi="Cambria" w:cs="Times New Roman"/>
      <w:i/>
      <w:iCs/>
      <w:spacing w:val="13"/>
      <w:sz w:val="24"/>
      <w:szCs w:val="24"/>
    </w:rPr>
  </w:style>
  <w:style w:type="character" w:styleId="Strong">
    <w:name w:val="Strong"/>
    <w:uiPriority w:val="22"/>
    <w:qFormat/>
    <w:rsid w:val="004219EE"/>
    <w:rPr>
      <w:b/>
      <w:bCs/>
    </w:rPr>
  </w:style>
  <w:style w:type="character" w:styleId="Emphasis">
    <w:name w:val="Emphasis"/>
    <w:uiPriority w:val="20"/>
    <w:qFormat/>
    <w:rsid w:val="004219EE"/>
    <w:rPr>
      <w:b/>
      <w:bCs/>
      <w:i/>
      <w:iCs/>
      <w:spacing w:val="10"/>
      <w:bdr w:val="none" w:sz="0" w:space="0" w:color="auto"/>
      <w:shd w:val="clear" w:color="auto" w:fill="auto"/>
    </w:rPr>
  </w:style>
  <w:style w:type="paragraph" w:styleId="NoSpacing">
    <w:name w:val="No Spacing"/>
    <w:basedOn w:val="Normal"/>
    <w:uiPriority w:val="1"/>
    <w:qFormat/>
    <w:rsid w:val="004219EE"/>
    <w:pPr>
      <w:spacing w:after="0" w:line="240" w:lineRule="auto"/>
    </w:pPr>
  </w:style>
  <w:style w:type="paragraph" w:styleId="ListParagraph">
    <w:name w:val="List Paragraph"/>
    <w:aliases w:val="Numerowanie,Akapit z listą BS,Kolorowa lista — akcent 11"/>
    <w:basedOn w:val="Normal"/>
    <w:link w:val="ListParagraphChar"/>
    <w:uiPriority w:val="34"/>
    <w:qFormat/>
    <w:rsid w:val="004219EE"/>
    <w:pPr>
      <w:ind w:left="720"/>
      <w:contextualSpacing/>
    </w:pPr>
  </w:style>
  <w:style w:type="paragraph" w:styleId="Quote">
    <w:name w:val="Quote"/>
    <w:basedOn w:val="Normal"/>
    <w:next w:val="Normal"/>
    <w:link w:val="QuoteChar"/>
    <w:uiPriority w:val="29"/>
    <w:qFormat/>
    <w:rsid w:val="004219EE"/>
    <w:pPr>
      <w:spacing w:before="200" w:after="0"/>
      <w:ind w:left="360" w:right="360"/>
    </w:pPr>
    <w:rPr>
      <w:i/>
      <w:iCs/>
      <w:sz w:val="20"/>
      <w:szCs w:val="20"/>
    </w:rPr>
  </w:style>
  <w:style w:type="character" w:customStyle="1" w:styleId="QuoteChar">
    <w:name w:val="Quote Char"/>
    <w:link w:val="Quote"/>
    <w:uiPriority w:val="29"/>
    <w:rsid w:val="004219EE"/>
    <w:rPr>
      <w:i/>
      <w:iCs/>
    </w:rPr>
  </w:style>
  <w:style w:type="paragraph" w:styleId="IntenseQuote">
    <w:name w:val="Intense Quote"/>
    <w:basedOn w:val="Normal"/>
    <w:next w:val="Normal"/>
    <w:link w:val="IntenseQuoteChar"/>
    <w:uiPriority w:val="30"/>
    <w:qFormat/>
    <w:rsid w:val="004219EE"/>
    <w:pPr>
      <w:pBdr>
        <w:bottom w:val="single" w:sz="4" w:space="1" w:color="auto"/>
      </w:pBdr>
      <w:spacing w:before="200" w:after="280"/>
      <w:ind w:left="1008" w:right="1152"/>
      <w:jc w:val="both"/>
    </w:pPr>
    <w:rPr>
      <w:b/>
      <w:bCs/>
      <w:i/>
      <w:iCs/>
      <w:sz w:val="20"/>
      <w:szCs w:val="20"/>
    </w:rPr>
  </w:style>
  <w:style w:type="character" w:customStyle="1" w:styleId="IntenseQuoteChar">
    <w:name w:val="Intense Quote Char"/>
    <w:link w:val="IntenseQuote"/>
    <w:uiPriority w:val="30"/>
    <w:rsid w:val="004219EE"/>
    <w:rPr>
      <w:b/>
      <w:bCs/>
      <w:i/>
      <w:iCs/>
    </w:rPr>
  </w:style>
  <w:style w:type="character" w:styleId="SubtleEmphasis">
    <w:name w:val="Subtle Emphasis"/>
    <w:uiPriority w:val="19"/>
    <w:qFormat/>
    <w:rsid w:val="004219EE"/>
    <w:rPr>
      <w:i/>
      <w:iCs/>
    </w:rPr>
  </w:style>
  <w:style w:type="character" w:styleId="IntenseEmphasis">
    <w:name w:val="Intense Emphasis"/>
    <w:uiPriority w:val="21"/>
    <w:qFormat/>
    <w:rsid w:val="004219EE"/>
    <w:rPr>
      <w:b/>
      <w:bCs/>
    </w:rPr>
  </w:style>
  <w:style w:type="character" w:styleId="SubtleReference">
    <w:name w:val="Subtle Reference"/>
    <w:uiPriority w:val="31"/>
    <w:qFormat/>
    <w:rsid w:val="004219EE"/>
    <w:rPr>
      <w:smallCaps/>
    </w:rPr>
  </w:style>
  <w:style w:type="character" w:styleId="IntenseReference">
    <w:name w:val="Intense Reference"/>
    <w:uiPriority w:val="32"/>
    <w:qFormat/>
    <w:rsid w:val="004219EE"/>
    <w:rPr>
      <w:smallCaps/>
      <w:spacing w:val="5"/>
      <w:u w:val="single"/>
    </w:rPr>
  </w:style>
  <w:style w:type="character" w:styleId="BookTitle">
    <w:name w:val="Book Title"/>
    <w:uiPriority w:val="33"/>
    <w:qFormat/>
    <w:rsid w:val="004219EE"/>
    <w:rPr>
      <w:i/>
      <w:iCs/>
      <w:smallCaps/>
      <w:spacing w:val="5"/>
    </w:rPr>
  </w:style>
  <w:style w:type="paragraph" w:styleId="Header">
    <w:name w:val="header"/>
    <w:aliases w:val="Znak Znak"/>
    <w:basedOn w:val="Normal"/>
    <w:link w:val="HeaderChar"/>
    <w:unhideWhenUsed/>
    <w:rsid w:val="00FE74CD"/>
    <w:pPr>
      <w:tabs>
        <w:tab w:val="center" w:pos="4536"/>
        <w:tab w:val="right" w:pos="9072"/>
      </w:tabs>
      <w:spacing w:after="0" w:line="240" w:lineRule="auto"/>
    </w:pPr>
  </w:style>
  <w:style w:type="character" w:customStyle="1" w:styleId="HeaderChar">
    <w:name w:val="Header Char"/>
    <w:aliases w:val="Znak Znak Char"/>
    <w:basedOn w:val="DefaultParagraphFont"/>
    <w:link w:val="Header"/>
    <w:rsid w:val="00FE74CD"/>
  </w:style>
  <w:style w:type="paragraph" w:styleId="Footer">
    <w:name w:val="footer"/>
    <w:basedOn w:val="Normal"/>
    <w:link w:val="FooterChar"/>
    <w:uiPriority w:val="99"/>
    <w:unhideWhenUsed/>
    <w:rsid w:val="00FE74CD"/>
    <w:pPr>
      <w:tabs>
        <w:tab w:val="center" w:pos="4536"/>
        <w:tab w:val="right" w:pos="9072"/>
      </w:tabs>
      <w:spacing w:after="0" w:line="240" w:lineRule="auto"/>
    </w:pPr>
  </w:style>
  <w:style w:type="character" w:customStyle="1" w:styleId="FooterChar">
    <w:name w:val="Footer Char"/>
    <w:basedOn w:val="DefaultParagraphFont"/>
    <w:link w:val="Footer"/>
    <w:uiPriority w:val="99"/>
    <w:rsid w:val="00FE74CD"/>
  </w:style>
  <w:style w:type="paragraph" w:customStyle="1" w:styleId="Default">
    <w:name w:val="Default"/>
    <w:rsid w:val="00955CA7"/>
    <w:pPr>
      <w:autoSpaceDE w:val="0"/>
      <w:autoSpaceDN w:val="0"/>
      <w:adjustRightInd w:val="0"/>
    </w:pPr>
    <w:rPr>
      <w:rFonts w:eastAsia="Calibri" w:cs="Calibri"/>
      <w:color w:val="000000"/>
      <w:sz w:val="24"/>
      <w:szCs w:val="24"/>
    </w:rPr>
  </w:style>
  <w:style w:type="character" w:customStyle="1" w:styleId="ListParagraphChar">
    <w:name w:val="List Paragraph Char"/>
    <w:aliases w:val="Numerowanie Char,Akapit z listą BS Char,Kolorowa lista — akcent 11 Char"/>
    <w:link w:val="ListParagraph"/>
    <w:uiPriority w:val="34"/>
    <w:locked/>
    <w:rsid w:val="00955CA7"/>
  </w:style>
  <w:style w:type="table" w:styleId="TableGrid">
    <w:name w:val="Table Grid"/>
    <w:basedOn w:val="TableNormal"/>
    <w:uiPriority w:val="59"/>
    <w:rsid w:val="005676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unhideWhenUsed/>
    <w:rsid w:val="00D951C3"/>
    <w:rPr>
      <w:sz w:val="16"/>
      <w:szCs w:val="16"/>
    </w:rPr>
  </w:style>
  <w:style w:type="paragraph" w:styleId="CommentText">
    <w:name w:val="annotation text"/>
    <w:basedOn w:val="Normal"/>
    <w:link w:val="CommentTextChar"/>
    <w:uiPriority w:val="99"/>
    <w:unhideWhenUsed/>
    <w:rsid w:val="00D951C3"/>
    <w:pPr>
      <w:spacing w:line="240" w:lineRule="auto"/>
    </w:pPr>
    <w:rPr>
      <w:sz w:val="20"/>
      <w:szCs w:val="20"/>
    </w:rPr>
  </w:style>
  <w:style w:type="character" w:customStyle="1" w:styleId="CommentTextChar">
    <w:name w:val="Comment Text Char"/>
    <w:link w:val="CommentText"/>
    <w:uiPriority w:val="99"/>
    <w:rsid w:val="00D951C3"/>
    <w:rPr>
      <w:rFonts w:ascii="Calibri" w:eastAsia="Times New Roman" w:hAnsi="Calibri" w:cs="Times New Roman"/>
      <w:sz w:val="20"/>
      <w:szCs w:val="20"/>
      <w:lang w:val="pl-PL" w:eastAsia="pl-PL" w:bidi="ar-SA"/>
    </w:rPr>
  </w:style>
  <w:style w:type="paragraph" w:styleId="BodyText">
    <w:name w:val="Body Text"/>
    <w:aliases w:val="wypunktowanie"/>
    <w:basedOn w:val="Normal"/>
    <w:link w:val="BodyTextChar"/>
    <w:uiPriority w:val="99"/>
    <w:rsid w:val="00AF30D7"/>
    <w:pPr>
      <w:spacing w:after="0" w:line="240" w:lineRule="auto"/>
      <w:jc w:val="both"/>
    </w:pPr>
    <w:rPr>
      <w:rFonts w:ascii="Times New Roman" w:hAnsi="Times New Roman"/>
      <w:sz w:val="24"/>
      <w:szCs w:val="24"/>
    </w:rPr>
  </w:style>
  <w:style w:type="character" w:customStyle="1" w:styleId="BodyTextChar">
    <w:name w:val="Body Text Char"/>
    <w:aliases w:val="wypunktowanie Char"/>
    <w:link w:val="BodyText"/>
    <w:uiPriority w:val="99"/>
    <w:rsid w:val="00AF30D7"/>
    <w:rPr>
      <w:rFonts w:ascii="Times New Roman" w:eastAsia="Times New Roman" w:hAnsi="Times New Roman" w:cs="Times New Roman"/>
      <w:sz w:val="24"/>
      <w:szCs w:val="24"/>
      <w:lang w:val="pl-PL" w:eastAsia="pl-PL" w:bidi="ar-SA"/>
    </w:rPr>
  </w:style>
  <w:style w:type="paragraph" w:styleId="BodyTextIndent2">
    <w:name w:val="Body Text Indent 2"/>
    <w:basedOn w:val="Normal"/>
    <w:link w:val="BodyTextIndent2Char"/>
    <w:uiPriority w:val="99"/>
    <w:semiHidden/>
    <w:unhideWhenUsed/>
    <w:rsid w:val="00000627"/>
    <w:pPr>
      <w:spacing w:after="120" w:line="480" w:lineRule="auto"/>
      <w:ind w:left="283"/>
    </w:pPr>
    <w:rPr>
      <w:sz w:val="20"/>
      <w:szCs w:val="20"/>
    </w:rPr>
  </w:style>
  <w:style w:type="character" w:customStyle="1" w:styleId="BodyTextIndent2Char">
    <w:name w:val="Body Text Indent 2 Char"/>
    <w:link w:val="BodyTextIndent2"/>
    <w:uiPriority w:val="99"/>
    <w:semiHidden/>
    <w:rsid w:val="00000627"/>
    <w:rPr>
      <w:lang w:val="pl-PL"/>
    </w:rPr>
  </w:style>
  <w:style w:type="paragraph" w:styleId="FootnoteText">
    <w:name w:val="footnote text"/>
    <w:aliases w:val="Podrozdział,Footnote,Podrozdzia3,-E Fuﬂnotentext,Fuﬂnotentext Ursprung,footnote text,Fußnotentext Ursprung,-E Fußnotentext,Fußnote,Footnote text,Tekst przypisu Znak Znak Znak Znak,Tekst przypisu Znak Znak Znak Znak Znak,Znak,o,fn"/>
    <w:basedOn w:val="Normal"/>
    <w:link w:val="FootnoteTextChar"/>
    <w:uiPriority w:val="99"/>
    <w:unhideWhenUsed/>
    <w:qFormat/>
    <w:rsid w:val="004B0DA4"/>
    <w:pPr>
      <w:spacing w:after="0" w:line="240" w:lineRule="auto"/>
    </w:pPr>
    <w:rPr>
      <w:rFonts w:eastAsia="Calibri"/>
      <w:sz w:val="20"/>
      <w:szCs w:val="20"/>
    </w:rPr>
  </w:style>
  <w:style w:type="character" w:customStyle="1" w:styleId="FootnoteTextChar">
    <w:name w:val="Footnote Text Char"/>
    <w:aliases w:val="Podrozdział Char,Footnote Char,Podrozdzia3 Char,-E Fuﬂnotentext Char,Fuﬂnotentext Ursprung Char,footnote text Char,Fußnotentext Ursprung Char,-E Fußnotentext Char,Fußnote Char,Footnote text Char,Tekst przypisu Znak Znak Znak Znak Char"/>
    <w:link w:val="FootnoteText"/>
    <w:uiPriority w:val="99"/>
    <w:rsid w:val="004B0DA4"/>
    <w:rPr>
      <w:rFonts w:eastAsia="Calibri"/>
      <w:sz w:val="20"/>
      <w:szCs w:val="20"/>
      <w:lang w:val="pl-PL" w:bidi="ar-SA"/>
    </w:rPr>
  </w:style>
  <w:style w:type="character" w:styleId="FootnoteReference">
    <w:name w:val="footnote reference"/>
    <w:aliases w:val="Footnote Reference Number,Odwołanie przypisu,Footnote symbol,Footnote reference number,note TESI,SUPERS,EN Footnote Reference,Footnote number,Ref,de nota al pie,Odwo3anie przypisu,Times 10 Point,Exposant 3 Point,number,16 Poi"/>
    <w:uiPriority w:val="99"/>
    <w:unhideWhenUsed/>
    <w:rsid w:val="004B0DA4"/>
    <w:rPr>
      <w:vertAlign w:val="superscript"/>
    </w:rPr>
  </w:style>
  <w:style w:type="paragraph" w:styleId="EndnoteText">
    <w:name w:val="endnote text"/>
    <w:basedOn w:val="Normal"/>
    <w:link w:val="EndnoteTextChar"/>
    <w:uiPriority w:val="99"/>
    <w:semiHidden/>
    <w:unhideWhenUsed/>
    <w:rsid w:val="00B87E23"/>
    <w:pPr>
      <w:spacing w:after="0" w:line="240" w:lineRule="auto"/>
    </w:pPr>
    <w:rPr>
      <w:sz w:val="20"/>
      <w:szCs w:val="20"/>
    </w:rPr>
  </w:style>
  <w:style w:type="character" w:customStyle="1" w:styleId="EndnoteTextChar">
    <w:name w:val="Endnote Text Char"/>
    <w:link w:val="EndnoteText"/>
    <w:uiPriority w:val="99"/>
    <w:semiHidden/>
    <w:rsid w:val="00B87E23"/>
    <w:rPr>
      <w:sz w:val="20"/>
      <w:szCs w:val="20"/>
      <w:lang w:val="pl-PL"/>
    </w:rPr>
  </w:style>
  <w:style w:type="character" w:styleId="EndnoteReference">
    <w:name w:val="endnote reference"/>
    <w:uiPriority w:val="99"/>
    <w:semiHidden/>
    <w:unhideWhenUsed/>
    <w:rsid w:val="00B87E23"/>
    <w:rPr>
      <w:vertAlign w:val="superscript"/>
    </w:rPr>
  </w:style>
  <w:style w:type="paragraph" w:styleId="NormalWeb">
    <w:name w:val="Normal (Web)"/>
    <w:basedOn w:val="Normal"/>
    <w:uiPriority w:val="99"/>
    <w:semiHidden/>
    <w:rsid w:val="00294456"/>
    <w:pPr>
      <w:spacing w:before="100" w:after="100" w:line="240" w:lineRule="auto"/>
    </w:pPr>
    <w:rPr>
      <w:rFonts w:ascii="Times New Roman" w:hAnsi="Times New Roman"/>
      <w:sz w:val="24"/>
      <w:szCs w:val="24"/>
    </w:rPr>
  </w:style>
  <w:style w:type="paragraph" w:styleId="CommentSubject">
    <w:name w:val="annotation subject"/>
    <w:basedOn w:val="CommentText"/>
    <w:next w:val="CommentText"/>
    <w:link w:val="CommentSubjectChar"/>
    <w:uiPriority w:val="99"/>
    <w:semiHidden/>
    <w:unhideWhenUsed/>
    <w:rsid w:val="009F6B18"/>
    <w:rPr>
      <w:b/>
      <w:bCs/>
    </w:rPr>
  </w:style>
  <w:style w:type="character" w:customStyle="1" w:styleId="CommentSubjectChar">
    <w:name w:val="Comment Subject Char"/>
    <w:link w:val="CommentSubject"/>
    <w:uiPriority w:val="99"/>
    <w:semiHidden/>
    <w:rsid w:val="009F6B18"/>
    <w:rPr>
      <w:rFonts w:ascii="Calibri" w:eastAsia="Times New Roman" w:hAnsi="Calibri" w:cs="Times New Roman"/>
      <w:b/>
      <w:bCs/>
      <w:sz w:val="20"/>
      <w:szCs w:val="20"/>
      <w:lang w:val="pl-PL" w:eastAsia="pl-PL" w:bidi="ar-SA"/>
    </w:rPr>
  </w:style>
  <w:style w:type="table" w:customStyle="1" w:styleId="Tabela-Siatka1">
    <w:name w:val="Tabela - Siatka1"/>
    <w:basedOn w:val="TableNormal"/>
    <w:next w:val="TableGrid"/>
    <w:uiPriority w:val="59"/>
    <w:rsid w:val="00912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D177C0"/>
    <w:rPr>
      <w:sz w:val="22"/>
      <w:szCs w:val="22"/>
    </w:rPr>
  </w:style>
  <w:style w:type="character" w:styleId="FollowedHyperlink">
    <w:name w:val="FollowedHyperlink"/>
    <w:uiPriority w:val="99"/>
    <w:semiHidden/>
    <w:unhideWhenUsed/>
    <w:rsid w:val="0038634F"/>
    <w:rPr>
      <w:color w:val="800080"/>
      <w:u w:val="single"/>
    </w:rPr>
  </w:style>
  <w:style w:type="character" w:customStyle="1" w:styleId="h1">
    <w:name w:val="h1"/>
    <w:basedOn w:val="DefaultParagraphFont"/>
    <w:rsid w:val="007E6D7B"/>
  </w:style>
  <w:style w:type="character" w:customStyle="1" w:styleId="tresctd">
    <w:name w:val="tresctd"/>
    <w:rsid w:val="00306DA7"/>
    <w:rPr>
      <w:rFonts w:cs="Times New Roman"/>
    </w:rPr>
  </w:style>
  <w:style w:type="paragraph" w:styleId="BodyText2">
    <w:name w:val="Body Text 2"/>
    <w:basedOn w:val="Normal"/>
    <w:link w:val="BodyText2Char"/>
    <w:semiHidden/>
    <w:rsid w:val="00306DA7"/>
    <w:pPr>
      <w:spacing w:after="120" w:line="480" w:lineRule="auto"/>
    </w:pPr>
    <w:rPr>
      <w:rFonts w:eastAsia="Calibri"/>
      <w:sz w:val="20"/>
      <w:szCs w:val="20"/>
      <w:lang w:eastAsia="en-US"/>
    </w:rPr>
  </w:style>
  <w:style w:type="character" w:customStyle="1" w:styleId="BodyText2Char">
    <w:name w:val="Body Text 2 Char"/>
    <w:link w:val="BodyText2"/>
    <w:semiHidden/>
    <w:rsid w:val="00306DA7"/>
    <w:rPr>
      <w:rFonts w:ascii="Calibri" w:eastAsia="Calibri" w:hAnsi="Calibri" w:cs="Times New Roman"/>
      <w:lang w:eastAsia="en-US"/>
    </w:rPr>
  </w:style>
  <w:style w:type="paragraph" w:styleId="BodyText3">
    <w:name w:val="Body Text 3"/>
    <w:basedOn w:val="Normal"/>
    <w:link w:val="BodyText3Char"/>
    <w:semiHidden/>
    <w:rsid w:val="00306DA7"/>
    <w:pPr>
      <w:spacing w:after="120"/>
    </w:pPr>
    <w:rPr>
      <w:rFonts w:eastAsia="Calibri"/>
      <w:sz w:val="16"/>
      <w:szCs w:val="16"/>
      <w:lang w:eastAsia="en-US"/>
    </w:rPr>
  </w:style>
  <w:style w:type="character" w:customStyle="1" w:styleId="BodyText3Char">
    <w:name w:val="Body Text 3 Char"/>
    <w:link w:val="BodyText3"/>
    <w:semiHidden/>
    <w:rsid w:val="00306DA7"/>
    <w:rPr>
      <w:rFonts w:ascii="Calibri" w:eastAsia="Calibri" w:hAnsi="Calibri" w:cs="Times New Roman"/>
      <w:sz w:val="16"/>
      <w:szCs w:val="16"/>
      <w:lang w:eastAsia="en-US"/>
    </w:rPr>
  </w:style>
  <w:style w:type="paragraph" w:customStyle="1" w:styleId="ZnakZnakZnak1ZnakZnak">
    <w:name w:val="Znak Znak Znak1 Znak Znak"/>
    <w:basedOn w:val="Normal"/>
    <w:rsid w:val="00306DA7"/>
    <w:rPr>
      <w:rFonts w:eastAsia="Calibri"/>
      <w:lang w:eastAsia="en-US"/>
    </w:rPr>
  </w:style>
  <w:style w:type="character" w:customStyle="1" w:styleId="z-label">
    <w:name w:val="z-label"/>
    <w:basedOn w:val="DefaultParagraphFont"/>
    <w:rsid w:val="00306DA7"/>
  </w:style>
  <w:style w:type="character" w:customStyle="1" w:styleId="FontStyle31">
    <w:name w:val="Font Style31"/>
    <w:uiPriority w:val="99"/>
    <w:rsid w:val="00306DA7"/>
    <w:rPr>
      <w:rFonts w:ascii="Arial Unicode MS" w:eastAsia="Arial Unicode MS" w:hAnsi="Arial Unicode MS" w:cs="Arial Unicode MS" w:hint="eastAsia"/>
      <w:color w:val="000000"/>
    </w:rPr>
  </w:style>
  <w:style w:type="paragraph" w:customStyle="1" w:styleId="Style16">
    <w:name w:val="Style16"/>
    <w:basedOn w:val="Normal"/>
    <w:uiPriority w:val="99"/>
    <w:rsid w:val="00C22ECE"/>
    <w:pPr>
      <w:autoSpaceDE w:val="0"/>
      <w:autoSpaceDN w:val="0"/>
      <w:spacing w:after="0" w:line="356" w:lineRule="exact"/>
      <w:ind w:hanging="341"/>
      <w:jc w:val="both"/>
    </w:pPr>
    <w:rPr>
      <w:rFonts w:ascii="Arial Unicode MS" w:eastAsia="Arial Unicode MS" w:hAnsi="Arial Unicode MS" w:cs="Arial Unicode MS"/>
      <w:sz w:val="24"/>
      <w:szCs w:val="24"/>
    </w:rPr>
  </w:style>
  <w:style w:type="character" w:customStyle="1" w:styleId="apple-converted-space">
    <w:name w:val="apple-converted-space"/>
    <w:basedOn w:val="DefaultParagraphFont"/>
    <w:rsid w:val="00854941"/>
  </w:style>
  <w:style w:type="character" w:customStyle="1" w:styleId="highlight">
    <w:name w:val="highlight"/>
    <w:basedOn w:val="DefaultParagraphFont"/>
    <w:rsid w:val="00BF50EE"/>
  </w:style>
  <w:style w:type="paragraph" w:customStyle="1" w:styleId="CM1">
    <w:name w:val="CM1"/>
    <w:basedOn w:val="Default"/>
    <w:next w:val="Default"/>
    <w:uiPriority w:val="99"/>
    <w:rsid w:val="00B2397E"/>
    <w:rPr>
      <w:rFonts w:ascii="EUAlbertina" w:eastAsia="Times New Roman" w:hAnsi="EUAlbertina" w:cs="Times New Roman"/>
      <w:color w:val="auto"/>
    </w:rPr>
  </w:style>
  <w:style w:type="paragraph" w:customStyle="1" w:styleId="CM3">
    <w:name w:val="CM3"/>
    <w:basedOn w:val="Default"/>
    <w:next w:val="Default"/>
    <w:uiPriority w:val="99"/>
    <w:rsid w:val="00B2397E"/>
    <w:rPr>
      <w:rFonts w:ascii="EUAlbertina" w:eastAsia="Times New Roman" w:hAnsi="EUAlbertina" w:cs="Times New Roman"/>
      <w:color w:val="auto"/>
    </w:rPr>
  </w:style>
  <w:style w:type="paragraph" w:customStyle="1" w:styleId="713">
    <w:name w:val="713"/>
    <w:basedOn w:val="Normal"/>
    <w:rsid w:val="007B3953"/>
    <w:pPr>
      <w:spacing w:before="120" w:after="0" w:line="240" w:lineRule="auto"/>
      <w:jc w:val="both"/>
    </w:pPr>
    <w:rPr>
      <w:rFonts w:ascii="Times New Roman" w:eastAsia="Calibri" w:hAnsi="Times New Roman"/>
      <w:sz w:val="24"/>
      <w:szCs w:val="24"/>
    </w:rPr>
  </w:style>
  <w:style w:type="paragraph" w:styleId="BodyTextIndent">
    <w:name w:val="Body Text Indent"/>
    <w:basedOn w:val="Normal"/>
    <w:link w:val="BodyTextIndentChar"/>
    <w:uiPriority w:val="99"/>
    <w:semiHidden/>
    <w:unhideWhenUsed/>
    <w:rsid w:val="00251175"/>
    <w:pPr>
      <w:spacing w:after="120"/>
      <w:ind w:left="283"/>
    </w:pPr>
  </w:style>
  <w:style w:type="character" w:customStyle="1" w:styleId="BodyTextIndentChar">
    <w:name w:val="Body Text Indent Char"/>
    <w:basedOn w:val="DefaultParagraphFont"/>
    <w:link w:val="BodyTextIndent"/>
    <w:uiPriority w:val="99"/>
    <w:semiHidden/>
    <w:rsid w:val="00251175"/>
    <w:rPr>
      <w:sz w:val="22"/>
      <w:szCs w:val="22"/>
    </w:rPr>
  </w:style>
  <w:style w:type="paragraph" w:styleId="BodyTextFirstIndent2">
    <w:name w:val="Body Text First Indent 2"/>
    <w:basedOn w:val="BodyTextIndent"/>
    <w:link w:val="BodyTextFirstIndent2Char"/>
    <w:uiPriority w:val="99"/>
    <w:semiHidden/>
    <w:unhideWhenUsed/>
    <w:rsid w:val="00251175"/>
    <w:pPr>
      <w:spacing w:after="200"/>
      <w:ind w:left="360" w:firstLine="360"/>
    </w:pPr>
  </w:style>
  <w:style w:type="character" w:customStyle="1" w:styleId="BodyTextFirstIndent2Char">
    <w:name w:val="Body Text First Indent 2 Char"/>
    <w:basedOn w:val="BodyTextIndentChar"/>
    <w:link w:val="BodyTextFirstIndent2"/>
    <w:uiPriority w:val="99"/>
    <w:semiHidden/>
    <w:rsid w:val="00251175"/>
    <w:rPr>
      <w:sz w:val="22"/>
      <w:szCs w:val="22"/>
    </w:rPr>
  </w:style>
  <w:style w:type="paragraph" w:customStyle="1" w:styleId="Nagowiek2">
    <w:name w:val="Nagłowiek 2"/>
    <w:basedOn w:val="Normal"/>
    <w:rsid w:val="00251175"/>
    <w:pPr>
      <w:numPr>
        <w:ilvl w:val="2"/>
        <w:numId w:val="28"/>
      </w:numPr>
      <w:spacing w:after="0" w:line="240" w:lineRule="auto"/>
      <w:jc w:val="both"/>
    </w:pPr>
    <w:rPr>
      <w:rFonts w:ascii="Arial Narrow" w:hAnsi="Arial Narrow" w:cs="Arial"/>
      <w:sz w:val="24"/>
      <w:szCs w:val="24"/>
    </w:rPr>
  </w:style>
  <w:style w:type="paragraph" w:customStyle="1" w:styleId="Nagowiek3">
    <w:name w:val="Nagłowiek 3"/>
    <w:basedOn w:val="Normal"/>
    <w:rsid w:val="00251175"/>
    <w:pPr>
      <w:numPr>
        <w:ilvl w:val="3"/>
        <w:numId w:val="28"/>
      </w:numPr>
      <w:tabs>
        <w:tab w:val="clear" w:pos="720"/>
        <w:tab w:val="num" w:pos="1988"/>
      </w:tabs>
      <w:spacing w:after="0" w:line="240" w:lineRule="auto"/>
      <w:ind w:left="1988" w:hanging="852"/>
      <w:jc w:val="both"/>
    </w:pPr>
    <w:rPr>
      <w:rFonts w:ascii="Arial Narrow" w:hAnsi="Arial Narrow" w:cs="Arial"/>
      <w:bCs/>
      <w:sz w:val="24"/>
      <w:szCs w:val="24"/>
    </w:rPr>
  </w:style>
  <w:style w:type="paragraph" w:customStyle="1" w:styleId="Nagowiek4">
    <w:name w:val="Nagłowiek 4"/>
    <w:basedOn w:val="Normal"/>
    <w:rsid w:val="00251175"/>
    <w:pPr>
      <w:numPr>
        <w:ilvl w:val="4"/>
        <w:numId w:val="28"/>
      </w:numPr>
      <w:tabs>
        <w:tab w:val="clear" w:pos="1080"/>
        <w:tab w:val="num" w:pos="2840"/>
      </w:tabs>
      <w:spacing w:after="0" w:line="240" w:lineRule="auto"/>
      <w:ind w:left="2840" w:hanging="852"/>
      <w:jc w:val="both"/>
    </w:pPr>
    <w:rPr>
      <w:rFonts w:ascii="Arial Narrow" w:hAnsi="Arial Narrow" w:cs="Arial"/>
      <w:bCs/>
      <w:sz w:val="24"/>
      <w:szCs w:val="24"/>
    </w:rPr>
  </w:style>
  <w:style w:type="paragraph" w:styleId="List5">
    <w:name w:val="List 5"/>
    <w:basedOn w:val="Normal"/>
    <w:rsid w:val="00251175"/>
    <w:pPr>
      <w:spacing w:after="0" w:line="240" w:lineRule="auto"/>
      <w:ind w:left="1415" w:hanging="283"/>
      <w:contextualSpacing/>
    </w:pPr>
    <w:rPr>
      <w:rFonts w:ascii="Times New Roman" w:hAnsi="Times New Roman"/>
      <w:szCs w:val="24"/>
    </w:rPr>
  </w:style>
  <w:style w:type="character" w:styleId="UnresolvedMention">
    <w:name w:val="Unresolved Mention"/>
    <w:basedOn w:val="DefaultParagraphFont"/>
    <w:uiPriority w:val="99"/>
    <w:semiHidden/>
    <w:unhideWhenUsed/>
    <w:rsid w:val="00B22C86"/>
    <w:rPr>
      <w:color w:val="808080"/>
      <w:shd w:val="clear" w:color="auto" w:fill="E6E6E6"/>
    </w:rPr>
  </w:style>
  <w:style w:type="paragraph" w:styleId="HTMLPreformatted">
    <w:name w:val="HTML Preformatted"/>
    <w:basedOn w:val="Normal"/>
    <w:link w:val="HTMLPreformattedChar"/>
    <w:uiPriority w:val="99"/>
    <w:semiHidden/>
    <w:unhideWhenUsed/>
    <w:rsid w:val="00706A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en-US" w:eastAsia="en-US"/>
    </w:rPr>
  </w:style>
  <w:style w:type="character" w:customStyle="1" w:styleId="HTMLPreformattedChar">
    <w:name w:val="HTML Preformatted Char"/>
    <w:basedOn w:val="DefaultParagraphFont"/>
    <w:link w:val="HTMLPreformatted"/>
    <w:uiPriority w:val="99"/>
    <w:semiHidden/>
    <w:rsid w:val="00706AAD"/>
    <w:rPr>
      <w:rFonts w:ascii="Courier New" w:hAnsi="Courier New" w:cs="Courier New"/>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835907">
      <w:bodyDiv w:val="1"/>
      <w:marLeft w:val="0"/>
      <w:marRight w:val="0"/>
      <w:marTop w:val="0"/>
      <w:marBottom w:val="0"/>
      <w:divBdr>
        <w:top w:val="none" w:sz="0" w:space="0" w:color="auto"/>
        <w:left w:val="none" w:sz="0" w:space="0" w:color="auto"/>
        <w:bottom w:val="none" w:sz="0" w:space="0" w:color="auto"/>
        <w:right w:val="none" w:sz="0" w:space="0" w:color="auto"/>
      </w:divBdr>
    </w:div>
    <w:div w:id="62922291">
      <w:bodyDiv w:val="1"/>
      <w:marLeft w:val="0"/>
      <w:marRight w:val="0"/>
      <w:marTop w:val="0"/>
      <w:marBottom w:val="0"/>
      <w:divBdr>
        <w:top w:val="none" w:sz="0" w:space="0" w:color="auto"/>
        <w:left w:val="none" w:sz="0" w:space="0" w:color="auto"/>
        <w:bottom w:val="none" w:sz="0" w:space="0" w:color="auto"/>
        <w:right w:val="none" w:sz="0" w:space="0" w:color="auto"/>
      </w:divBdr>
    </w:div>
    <w:div w:id="138033578">
      <w:bodyDiv w:val="1"/>
      <w:marLeft w:val="0"/>
      <w:marRight w:val="0"/>
      <w:marTop w:val="0"/>
      <w:marBottom w:val="0"/>
      <w:divBdr>
        <w:top w:val="none" w:sz="0" w:space="0" w:color="auto"/>
        <w:left w:val="none" w:sz="0" w:space="0" w:color="auto"/>
        <w:bottom w:val="none" w:sz="0" w:space="0" w:color="auto"/>
        <w:right w:val="none" w:sz="0" w:space="0" w:color="auto"/>
      </w:divBdr>
    </w:div>
    <w:div w:id="178349300">
      <w:bodyDiv w:val="1"/>
      <w:marLeft w:val="0"/>
      <w:marRight w:val="0"/>
      <w:marTop w:val="0"/>
      <w:marBottom w:val="0"/>
      <w:divBdr>
        <w:top w:val="none" w:sz="0" w:space="0" w:color="auto"/>
        <w:left w:val="none" w:sz="0" w:space="0" w:color="auto"/>
        <w:bottom w:val="none" w:sz="0" w:space="0" w:color="auto"/>
        <w:right w:val="none" w:sz="0" w:space="0" w:color="auto"/>
      </w:divBdr>
    </w:div>
    <w:div w:id="221984275">
      <w:bodyDiv w:val="1"/>
      <w:marLeft w:val="0"/>
      <w:marRight w:val="0"/>
      <w:marTop w:val="0"/>
      <w:marBottom w:val="0"/>
      <w:divBdr>
        <w:top w:val="none" w:sz="0" w:space="0" w:color="auto"/>
        <w:left w:val="none" w:sz="0" w:space="0" w:color="auto"/>
        <w:bottom w:val="none" w:sz="0" w:space="0" w:color="auto"/>
        <w:right w:val="none" w:sz="0" w:space="0" w:color="auto"/>
      </w:divBdr>
    </w:div>
    <w:div w:id="245456298">
      <w:bodyDiv w:val="1"/>
      <w:marLeft w:val="0"/>
      <w:marRight w:val="0"/>
      <w:marTop w:val="0"/>
      <w:marBottom w:val="0"/>
      <w:divBdr>
        <w:top w:val="none" w:sz="0" w:space="0" w:color="auto"/>
        <w:left w:val="none" w:sz="0" w:space="0" w:color="auto"/>
        <w:bottom w:val="none" w:sz="0" w:space="0" w:color="auto"/>
        <w:right w:val="none" w:sz="0" w:space="0" w:color="auto"/>
      </w:divBdr>
    </w:div>
    <w:div w:id="265191147">
      <w:bodyDiv w:val="1"/>
      <w:marLeft w:val="0"/>
      <w:marRight w:val="0"/>
      <w:marTop w:val="0"/>
      <w:marBottom w:val="0"/>
      <w:divBdr>
        <w:top w:val="none" w:sz="0" w:space="0" w:color="auto"/>
        <w:left w:val="none" w:sz="0" w:space="0" w:color="auto"/>
        <w:bottom w:val="none" w:sz="0" w:space="0" w:color="auto"/>
        <w:right w:val="none" w:sz="0" w:space="0" w:color="auto"/>
      </w:divBdr>
    </w:div>
    <w:div w:id="289630762">
      <w:bodyDiv w:val="1"/>
      <w:marLeft w:val="0"/>
      <w:marRight w:val="0"/>
      <w:marTop w:val="0"/>
      <w:marBottom w:val="0"/>
      <w:divBdr>
        <w:top w:val="none" w:sz="0" w:space="0" w:color="auto"/>
        <w:left w:val="none" w:sz="0" w:space="0" w:color="auto"/>
        <w:bottom w:val="none" w:sz="0" w:space="0" w:color="auto"/>
        <w:right w:val="none" w:sz="0" w:space="0" w:color="auto"/>
      </w:divBdr>
    </w:div>
    <w:div w:id="312609269">
      <w:bodyDiv w:val="1"/>
      <w:marLeft w:val="0"/>
      <w:marRight w:val="0"/>
      <w:marTop w:val="0"/>
      <w:marBottom w:val="0"/>
      <w:divBdr>
        <w:top w:val="none" w:sz="0" w:space="0" w:color="auto"/>
        <w:left w:val="none" w:sz="0" w:space="0" w:color="auto"/>
        <w:bottom w:val="none" w:sz="0" w:space="0" w:color="auto"/>
        <w:right w:val="none" w:sz="0" w:space="0" w:color="auto"/>
      </w:divBdr>
    </w:div>
    <w:div w:id="350765555">
      <w:bodyDiv w:val="1"/>
      <w:marLeft w:val="0"/>
      <w:marRight w:val="0"/>
      <w:marTop w:val="0"/>
      <w:marBottom w:val="0"/>
      <w:divBdr>
        <w:top w:val="none" w:sz="0" w:space="0" w:color="auto"/>
        <w:left w:val="none" w:sz="0" w:space="0" w:color="auto"/>
        <w:bottom w:val="none" w:sz="0" w:space="0" w:color="auto"/>
        <w:right w:val="none" w:sz="0" w:space="0" w:color="auto"/>
      </w:divBdr>
    </w:div>
    <w:div w:id="374544786">
      <w:bodyDiv w:val="1"/>
      <w:marLeft w:val="0"/>
      <w:marRight w:val="0"/>
      <w:marTop w:val="0"/>
      <w:marBottom w:val="0"/>
      <w:divBdr>
        <w:top w:val="none" w:sz="0" w:space="0" w:color="auto"/>
        <w:left w:val="none" w:sz="0" w:space="0" w:color="auto"/>
        <w:bottom w:val="none" w:sz="0" w:space="0" w:color="auto"/>
        <w:right w:val="none" w:sz="0" w:space="0" w:color="auto"/>
      </w:divBdr>
    </w:div>
    <w:div w:id="381633244">
      <w:bodyDiv w:val="1"/>
      <w:marLeft w:val="0"/>
      <w:marRight w:val="0"/>
      <w:marTop w:val="0"/>
      <w:marBottom w:val="0"/>
      <w:divBdr>
        <w:top w:val="none" w:sz="0" w:space="0" w:color="auto"/>
        <w:left w:val="none" w:sz="0" w:space="0" w:color="auto"/>
        <w:bottom w:val="none" w:sz="0" w:space="0" w:color="auto"/>
        <w:right w:val="none" w:sz="0" w:space="0" w:color="auto"/>
      </w:divBdr>
    </w:div>
    <w:div w:id="394353068">
      <w:bodyDiv w:val="1"/>
      <w:marLeft w:val="0"/>
      <w:marRight w:val="0"/>
      <w:marTop w:val="0"/>
      <w:marBottom w:val="0"/>
      <w:divBdr>
        <w:top w:val="none" w:sz="0" w:space="0" w:color="auto"/>
        <w:left w:val="none" w:sz="0" w:space="0" w:color="auto"/>
        <w:bottom w:val="none" w:sz="0" w:space="0" w:color="auto"/>
        <w:right w:val="none" w:sz="0" w:space="0" w:color="auto"/>
      </w:divBdr>
    </w:div>
    <w:div w:id="402021169">
      <w:bodyDiv w:val="1"/>
      <w:marLeft w:val="0"/>
      <w:marRight w:val="0"/>
      <w:marTop w:val="0"/>
      <w:marBottom w:val="0"/>
      <w:divBdr>
        <w:top w:val="none" w:sz="0" w:space="0" w:color="auto"/>
        <w:left w:val="none" w:sz="0" w:space="0" w:color="auto"/>
        <w:bottom w:val="none" w:sz="0" w:space="0" w:color="auto"/>
        <w:right w:val="none" w:sz="0" w:space="0" w:color="auto"/>
      </w:divBdr>
    </w:div>
    <w:div w:id="407969038">
      <w:bodyDiv w:val="1"/>
      <w:marLeft w:val="0"/>
      <w:marRight w:val="0"/>
      <w:marTop w:val="0"/>
      <w:marBottom w:val="0"/>
      <w:divBdr>
        <w:top w:val="none" w:sz="0" w:space="0" w:color="auto"/>
        <w:left w:val="none" w:sz="0" w:space="0" w:color="auto"/>
        <w:bottom w:val="none" w:sz="0" w:space="0" w:color="auto"/>
        <w:right w:val="none" w:sz="0" w:space="0" w:color="auto"/>
      </w:divBdr>
    </w:div>
    <w:div w:id="415051746">
      <w:bodyDiv w:val="1"/>
      <w:marLeft w:val="0"/>
      <w:marRight w:val="0"/>
      <w:marTop w:val="0"/>
      <w:marBottom w:val="0"/>
      <w:divBdr>
        <w:top w:val="none" w:sz="0" w:space="0" w:color="auto"/>
        <w:left w:val="none" w:sz="0" w:space="0" w:color="auto"/>
        <w:bottom w:val="none" w:sz="0" w:space="0" w:color="auto"/>
        <w:right w:val="none" w:sz="0" w:space="0" w:color="auto"/>
      </w:divBdr>
    </w:div>
    <w:div w:id="418142408">
      <w:bodyDiv w:val="1"/>
      <w:marLeft w:val="0"/>
      <w:marRight w:val="0"/>
      <w:marTop w:val="0"/>
      <w:marBottom w:val="0"/>
      <w:divBdr>
        <w:top w:val="none" w:sz="0" w:space="0" w:color="auto"/>
        <w:left w:val="none" w:sz="0" w:space="0" w:color="auto"/>
        <w:bottom w:val="none" w:sz="0" w:space="0" w:color="auto"/>
        <w:right w:val="none" w:sz="0" w:space="0" w:color="auto"/>
      </w:divBdr>
    </w:div>
    <w:div w:id="463232156">
      <w:bodyDiv w:val="1"/>
      <w:marLeft w:val="0"/>
      <w:marRight w:val="0"/>
      <w:marTop w:val="0"/>
      <w:marBottom w:val="0"/>
      <w:divBdr>
        <w:top w:val="none" w:sz="0" w:space="0" w:color="auto"/>
        <w:left w:val="none" w:sz="0" w:space="0" w:color="auto"/>
        <w:bottom w:val="none" w:sz="0" w:space="0" w:color="auto"/>
        <w:right w:val="none" w:sz="0" w:space="0" w:color="auto"/>
      </w:divBdr>
    </w:div>
    <w:div w:id="475076223">
      <w:bodyDiv w:val="1"/>
      <w:marLeft w:val="0"/>
      <w:marRight w:val="0"/>
      <w:marTop w:val="0"/>
      <w:marBottom w:val="0"/>
      <w:divBdr>
        <w:top w:val="none" w:sz="0" w:space="0" w:color="auto"/>
        <w:left w:val="none" w:sz="0" w:space="0" w:color="auto"/>
        <w:bottom w:val="none" w:sz="0" w:space="0" w:color="auto"/>
        <w:right w:val="none" w:sz="0" w:space="0" w:color="auto"/>
      </w:divBdr>
    </w:div>
    <w:div w:id="480778117">
      <w:bodyDiv w:val="1"/>
      <w:marLeft w:val="0"/>
      <w:marRight w:val="0"/>
      <w:marTop w:val="0"/>
      <w:marBottom w:val="0"/>
      <w:divBdr>
        <w:top w:val="none" w:sz="0" w:space="0" w:color="auto"/>
        <w:left w:val="none" w:sz="0" w:space="0" w:color="auto"/>
        <w:bottom w:val="none" w:sz="0" w:space="0" w:color="auto"/>
        <w:right w:val="none" w:sz="0" w:space="0" w:color="auto"/>
      </w:divBdr>
    </w:div>
    <w:div w:id="491526873">
      <w:bodyDiv w:val="1"/>
      <w:marLeft w:val="0"/>
      <w:marRight w:val="0"/>
      <w:marTop w:val="0"/>
      <w:marBottom w:val="0"/>
      <w:divBdr>
        <w:top w:val="none" w:sz="0" w:space="0" w:color="auto"/>
        <w:left w:val="none" w:sz="0" w:space="0" w:color="auto"/>
        <w:bottom w:val="none" w:sz="0" w:space="0" w:color="auto"/>
        <w:right w:val="none" w:sz="0" w:space="0" w:color="auto"/>
      </w:divBdr>
    </w:div>
    <w:div w:id="494077040">
      <w:bodyDiv w:val="1"/>
      <w:marLeft w:val="0"/>
      <w:marRight w:val="0"/>
      <w:marTop w:val="0"/>
      <w:marBottom w:val="0"/>
      <w:divBdr>
        <w:top w:val="none" w:sz="0" w:space="0" w:color="auto"/>
        <w:left w:val="none" w:sz="0" w:space="0" w:color="auto"/>
        <w:bottom w:val="none" w:sz="0" w:space="0" w:color="auto"/>
        <w:right w:val="none" w:sz="0" w:space="0" w:color="auto"/>
      </w:divBdr>
    </w:div>
    <w:div w:id="499854853">
      <w:bodyDiv w:val="1"/>
      <w:marLeft w:val="0"/>
      <w:marRight w:val="0"/>
      <w:marTop w:val="0"/>
      <w:marBottom w:val="0"/>
      <w:divBdr>
        <w:top w:val="none" w:sz="0" w:space="0" w:color="auto"/>
        <w:left w:val="none" w:sz="0" w:space="0" w:color="auto"/>
        <w:bottom w:val="none" w:sz="0" w:space="0" w:color="auto"/>
        <w:right w:val="none" w:sz="0" w:space="0" w:color="auto"/>
      </w:divBdr>
    </w:div>
    <w:div w:id="527256268">
      <w:bodyDiv w:val="1"/>
      <w:marLeft w:val="0"/>
      <w:marRight w:val="0"/>
      <w:marTop w:val="0"/>
      <w:marBottom w:val="0"/>
      <w:divBdr>
        <w:top w:val="none" w:sz="0" w:space="0" w:color="auto"/>
        <w:left w:val="none" w:sz="0" w:space="0" w:color="auto"/>
        <w:bottom w:val="none" w:sz="0" w:space="0" w:color="auto"/>
        <w:right w:val="none" w:sz="0" w:space="0" w:color="auto"/>
      </w:divBdr>
    </w:div>
    <w:div w:id="577986872">
      <w:bodyDiv w:val="1"/>
      <w:marLeft w:val="0"/>
      <w:marRight w:val="0"/>
      <w:marTop w:val="0"/>
      <w:marBottom w:val="0"/>
      <w:divBdr>
        <w:top w:val="none" w:sz="0" w:space="0" w:color="auto"/>
        <w:left w:val="none" w:sz="0" w:space="0" w:color="auto"/>
        <w:bottom w:val="none" w:sz="0" w:space="0" w:color="auto"/>
        <w:right w:val="none" w:sz="0" w:space="0" w:color="auto"/>
      </w:divBdr>
    </w:div>
    <w:div w:id="580524144">
      <w:bodyDiv w:val="1"/>
      <w:marLeft w:val="0"/>
      <w:marRight w:val="0"/>
      <w:marTop w:val="0"/>
      <w:marBottom w:val="0"/>
      <w:divBdr>
        <w:top w:val="none" w:sz="0" w:space="0" w:color="auto"/>
        <w:left w:val="none" w:sz="0" w:space="0" w:color="auto"/>
        <w:bottom w:val="none" w:sz="0" w:space="0" w:color="auto"/>
        <w:right w:val="none" w:sz="0" w:space="0" w:color="auto"/>
      </w:divBdr>
    </w:div>
    <w:div w:id="647826143">
      <w:bodyDiv w:val="1"/>
      <w:marLeft w:val="0"/>
      <w:marRight w:val="0"/>
      <w:marTop w:val="0"/>
      <w:marBottom w:val="0"/>
      <w:divBdr>
        <w:top w:val="none" w:sz="0" w:space="0" w:color="auto"/>
        <w:left w:val="none" w:sz="0" w:space="0" w:color="auto"/>
        <w:bottom w:val="none" w:sz="0" w:space="0" w:color="auto"/>
        <w:right w:val="none" w:sz="0" w:space="0" w:color="auto"/>
      </w:divBdr>
      <w:divsChild>
        <w:div w:id="774981625">
          <w:marLeft w:val="0"/>
          <w:marRight w:val="0"/>
          <w:marTop w:val="0"/>
          <w:marBottom w:val="0"/>
          <w:divBdr>
            <w:top w:val="none" w:sz="0" w:space="0" w:color="auto"/>
            <w:left w:val="none" w:sz="0" w:space="0" w:color="auto"/>
            <w:bottom w:val="none" w:sz="0" w:space="0" w:color="auto"/>
            <w:right w:val="none" w:sz="0" w:space="0" w:color="auto"/>
          </w:divBdr>
        </w:div>
        <w:div w:id="1469130663">
          <w:marLeft w:val="0"/>
          <w:marRight w:val="0"/>
          <w:marTop w:val="0"/>
          <w:marBottom w:val="0"/>
          <w:divBdr>
            <w:top w:val="none" w:sz="0" w:space="0" w:color="auto"/>
            <w:left w:val="none" w:sz="0" w:space="0" w:color="auto"/>
            <w:bottom w:val="none" w:sz="0" w:space="0" w:color="auto"/>
            <w:right w:val="none" w:sz="0" w:space="0" w:color="auto"/>
          </w:divBdr>
        </w:div>
        <w:div w:id="1479103355">
          <w:marLeft w:val="0"/>
          <w:marRight w:val="0"/>
          <w:marTop w:val="0"/>
          <w:marBottom w:val="0"/>
          <w:divBdr>
            <w:top w:val="none" w:sz="0" w:space="0" w:color="auto"/>
            <w:left w:val="none" w:sz="0" w:space="0" w:color="auto"/>
            <w:bottom w:val="none" w:sz="0" w:space="0" w:color="auto"/>
            <w:right w:val="none" w:sz="0" w:space="0" w:color="auto"/>
          </w:divBdr>
        </w:div>
      </w:divsChild>
    </w:div>
    <w:div w:id="650715851">
      <w:bodyDiv w:val="1"/>
      <w:marLeft w:val="0"/>
      <w:marRight w:val="0"/>
      <w:marTop w:val="0"/>
      <w:marBottom w:val="0"/>
      <w:divBdr>
        <w:top w:val="none" w:sz="0" w:space="0" w:color="auto"/>
        <w:left w:val="none" w:sz="0" w:space="0" w:color="auto"/>
        <w:bottom w:val="none" w:sz="0" w:space="0" w:color="auto"/>
        <w:right w:val="none" w:sz="0" w:space="0" w:color="auto"/>
      </w:divBdr>
    </w:div>
    <w:div w:id="715276277">
      <w:bodyDiv w:val="1"/>
      <w:marLeft w:val="0"/>
      <w:marRight w:val="0"/>
      <w:marTop w:val="0"/>
      <w:marBottom w:val="0"/>
      <w:divBdr>
        <w:top w:val="none" w:sz="0" w:space="0" w:color="auto"/>
        <w:left w:val="none" w:sz="0" w:space="0" w:color="auto"/>
        <w:bottom w:val="none" w:sz="0" w:space="0" w:color="auto"/>
        <w:right w:val="none" w:sz="0" w:space="0" w:color="auto"/>
      </w:divBdr>
      <w:divsChild>
        <w:div w:id="543254383">
          <w:marLeft w:val="0"/>
          <w:marRight w:val="0"/>
          <w:marTop w:val="0"/>
          <w:marBottom w:val="0"/>
          <w:divBdr>
            <w:top w:val="none" w:sz="0" w:space="0" w:color="auto"/>
            <w:left w:val="none" w:sz="0" w:space="0" w:color="auto"/>
            <w:bottom w:val="none" w:sz="0" w:space="0" w:color="auto"/>
            <w:right w:val="none" w:sz="0" w:space="0" w:color="auto"/>
          </w:divBdr>
        </w:div>
      </w:divsChild>
    </w:div>
    <w:div w:id="766731464">
      <w:bodyDiv w:val="1"/>
      <w:marLeft w:val="0"/>
      <w:marRight w:val="0"/>
      <w:marTop w:val="0"/>
      <w:marBottom w:val="0"/>
      <w:divBdr>
        <w:top w:val="none" w:sz="0" w:space="0" w:color="auto"/>
        <w:left w:val="none" w:sz="0" w:space="0" w:color="auto"/>
        <w:bottom w:val="none" w:sz="0" w:space="0" w:color="auto"/>
        <w:right w:val="none" w:sz="0" w:space="0" w:color="auto"/>
      </w:divBdr>
    </w:div>
    <w:div w:id="770466152">
      <w:bodyDiv w:val="1"/>
      <w:marLeft w:val="0"/>
      <w:marRight w:val="0"/>
      <w:marTop w:val="0"/>
      <w:marBottom w:val="0"/>
      <w:divBdr>
        <w:top w:val="none" w:sz="0" w:space="0" w:color="auto"/>
        <w:left w:val="none" w:sz="0" w:space="0" w:color="auto"/>
        <w:bottom w:val="none" w:sz="0" w:space="0" w:color="auto"/>
        <w:right w:val="none" w:sz="0" w:space="0" w:color="auto"/>
      </w:divBdr>
    </w:div>
    <w:div w:id="773407677">
      <w:bodyDiv w:val="1"/>
      <w:marLeft w:val="0"/>
      <w:marRight w:val="0"/>
      <w:marTop w:val="0"/>
      <w:marBottom w:val="0"/>
      <w:divBdr>
        <w:top w:val="none" w:sz="0" w:space="0" w:color="auto"/>
        <w:left w:val="none" w:sz="0" w:space="0" w:color="auto"/>
        <w:bottom w:val="none" w:sz="0" w:space="0" w:color="auto"/>
        <w:right w:val="none" w:sz="0" w:space="0" w:color="auto"/>
      </w:divBdr>
    </w:div>
    <w:div w:id="809639491">
      <w:bodyDiv w:val="1"/>
      <w:marLeft w:val="0"/>
      <w:marRight w:val="0"/>
      <w:marTop w:val="0"/>
      <w:marBottom w:val="0"/>
      <w:divBdr>
        <w:top w:val="none" w:sz="0" w:space="0" w:color="auto"/>
        <w:left w:val="none" w:sz="0" w:space="0" w:color="auto"/>
        <w:bottom w:val="none" w:sz="0" w:space="0" w:color="auto"/>
        <w:right w:val="none" w:sz="0" w:space="0" w:color="auto"/>
      </w:divBdr>
    </w:div>
    <w:div w:id="822895991">
      <w:bodyDiv w:val="1"/>
      <w:marLeft w:val="0"/>
      <w:marRight w:val="0"/>
      <w:marTop w:val="0"/>
      <w:marBottom w:val="0"/>
      <w:divBdr>
        <w:top w:val="none" w:sz="0" w:space="0" w:color="auto"/>
        <w:left w:val="none" w:sz="0" w:space="0" w:color="auto"/>
        <w:bottom w:val="none" w:sz="0" w:space="0" w:color="auto"/>
        <w:right w:val="none" w:sz="0" w:space="0" w:color="auto"/>
      </w:divBdr>
    </w:div>
    <w:div w:id="864635182">
      <w:bodyDiv w:val="1"/>
      <w:marLeft w:val="0"/>
      <w:marRight w:val="0"/>
      <w:marTop w:val="0"/>
      <w:marBottom w:val="0"/>
      <w:divBdr>
        <w:top w:val="none" w:sz="0" w:space="0" w:color="auto"/>
        <w:left w:val="none" w:sz="0" w:space="0" w:color="auto"/>
        <w:bottom w:val="none" w:sz="0" w:space="0" w:color="auto"/>
        <w:right w:val="none" w:sz="0" w:space="0" w:color="auto"/>
      </w:divBdr>
    </w:div>
    <w:div w:id="886184544">
      <w:bodyDiv w:val="1"/>
      <w:marLeft w:val="0"/>
      <w:marRight w:val="0"/>
      <w:marTop w:val="0"/>
      <w:marBottom w:val="0"/>
      <w:divBdr>
        <w:top w:val="none" w:sz="0" w:space="0" w:color="auto"/>
        <w:left w:val="none" w:sz="0" w:space="0" w:color="auto"/>
        <w:bottom w:val="none" w:sz="0" w:space="0" w:color="auto"/>
        <w:right w:val="none" w:sz="0" w:space="0" w:color="auto"/>
      </w:divBdr>
    </w:div>
    <w:div w:id="887229993">
      <w:bodyDiv w:val="1"/>
      <w:marLeft w:val="0"/>
      <w:marRight w:val="0"/>
      <w:marTop w:val="0"/>
      <w:marBottom w:val="0"/>
      <w:divBdr>
        <w:top w:val="none" w:sz="0" w:space="0" w:color="auto"/>
        <w:left w:val="none" w:sz="0" w:space="0" w:color="auto"/>
        <w:bottom w:val="none" w:sz="0" w:space="0" w:color="auto"/>
        <w:right w:val="none" w:sz="0" w:space="0" w:color="auto"/>
      </w:divBdr>
    </w:div>
    <w:div w:id="889271548">
      <w:bodyDiv w:val="1"/>
      <w:marLeft w:val="0"/>
      <w:marRight w:val="0"/>
      <w:marTop w:val="0"/>
      <w:marBottom w:val="0"/>
      <w:divBdr>
        <w:top w:val="none" w:sz="0" w:space="0" w:color="auto"/>
        <w:left w:val="none" w:sz="0" w:space="0" w:color="auto"/>
        <w:bottom w:val="none" w:sz="0" w:space="0" w:color="auto"/>
        <w:right w:val="none" w:sz="0" w:space="0" w:color="auto"/>
      </w:divBdr>
    </w:div>
    <w:div w:id="890724659">
      <w:bodyDiv w:val="1"/>
      <w:marLeft w:val="0"/>
      <w:marRight w:val="0"/>
      <w:marTop w:val="0"/>
      <w:marBottom w:val="0"/>
      <w:divBdr>
        <w:top w:val="none" w:sz="0" w:space="0" w:color="auto"/>
        <w:left w:val="none" w:sz="0" w:space="0" w:color="auto"/>
        <w:bottom w:val="none" w:sz="0" w:space="0" w:color="auto"/>
        <w:right w:val="none" w:sz="0" w:space="0" w:color="auto"/>
      </w:divBdr>
    </w:div>
    <w:div w:id="934441894">
      <w:bodyDiv w:val="1"/>
      <w:marLeft w:val="0"/>
      <w:marRight w:val="0"/>
      <w:marTop w:val="0"/>
      <w:marBottom w:val="0"/>
      <w:divBdr>
        <w:top w:val="none" w:sz="0" w:space="0" w:color="auto"/>
        <w:left w:val="none" w:sz="0" w:space="0" w:color="auto"/>
        <w:bottom w:val="none" w:sz="0" w:space="0" w:color="auto"/>
        <w:right w:val="none" w:sz="0" w:space="0" w:color="auto"/>
      </w:divBdr>
    </w:div>
    <w:div w:id="936909887">
      <w:bodyDiv w:val="1"/>
      <w:marLeft w:val="0"/>
      <w:marRight w:val="0"/>
      <w:marTop w:val="0"/>
      <w:marBottom w:val="0"/>
      <w:divBdr>
        <w:top w:val="none" w:sz="0" w:space="0" w:color="auto"/>
        <w:left w:val="none" w:sz="0" w:space="0" w:color="auto"/>
        <w:bottom w:val="none" w:sz="0" w:space="0" w:color="auto"/>
        <w:right w:val="none" w:sz="0" w:space="0" w:color="auto"/>
      </w:divBdr>
    </w:div>
    <w:div w:id="947077553">
      <w:bodyDiv w:val="1"/>
      <w:marLeft w:val="0"/>
      <w:marRight w:val="0"/>
      <w:marTop w:val="0"/>
      <w:marBottom w:val="0"/>
      <w:divBdr>
        <w:top w:val="none" w:sz="0" w:space="0" w:color="auto"/>
        <w:left w:val="none" w:sz="0" w:space="0" w:color="auto"/>
        <w:bottom w:val="none" w:sz="0" w:space="0" w:color="auto"/>
        <w:right w:val="none" w:sz="0" w:space="0" w:color="auto"/>
      </w:divBdr>
      <w:divsChild>
        <w:div w:id="1039626139">
          <w:marLeft w:val="274"/>
          <w:marRight w:val="0"/>
          <w:marTop w:val="0"/>
          <w:marBottom w:val="0"/>
          <w:divBdr>
            <w:top w:val="none" w:sz="0" w:space="0" w:color="auto"/>
            <w:left w:val="none" w:sz="0" w:space="0" w:color="auto"/>
            <w:bottom w:val="none" w:sz="0" w:space="0" w:color="auto"/>
            <w:right w:val="none" w:sz="0" w:space="0" w:color="auto"/>
          </w:divBdr>
        </w:div>
        <w:div w:id="1873836399">
          <w:marLeft w:val="274"/>
          <w:marRight w:val="0"/>
          <w:marTop w:val="0"/>
          <w:marBottom w:val="0"/>
          <w:divBdr>
            <w:top w:val="none" w:sz="0" w:space="0" w:color="auto"/>
            <w:left w:val="none" w:sz="0" w:space="0" w:color="auto"/>
            <w:bottom w:val="none" w:sz="0" w:space="0" w:color="auto"/>
            <w:right w:val="none" w:sz="0" w:space="0" w:color="auto"/>
          </w:divBdr>
        </w:div>
      </w:divsChild>
    </w:div>
    <w:div w:id="947740796">
      <w:bodyDiv w:val="1"/>
      <w:marLeft w:val="0"/>
      <w:marRight w:val="0"/>
      <w:marTop w:val="0"/>
      <w:marBottom w:val="0"/>
      <w:divBdr>
        <w:top w:val="none" w:sz="0" w:space="0" w:color="auto"/>
        <w:left w:val="none" w:sz="0" w:space="0" w:color="auto"/>
        <w:bottom w:val="none" w:sz="0" w:space="0" w:color="auto"/>
        <w:right w:val="none" w:sz="0" w:space="0" w:color="auto"/>
      </w:divBdr>
    </w:div>
    <w:div w:id="1027751616">
      <w:bodyDiv w:val="1"/>
      <w:marLeft w:val="0"/>
      <w:marRight w:val="0"/>
      <w:marTop w:val="0"/>
      <w:marBottom w:val="0"/>
      <w:divBdr>
        <w:top w:val="none" w:sz="0" w:space="0" w:color="auto"/>
        <w:left w:val="none" w:sz="0" w:space="0" w:color="auto"/>
        <w:bottom w:val="none" w:sz="0" w:space="0" w:color="auto"/>
        <w:right w:val="none" w:sz="0" w:space="0" w:color="auto"/>
      </w:divBdr>
    </w:div>
    <w:div w:id="1042679606">
      <w:bodyDiv w:val="1"/>
      <w:marLeft w:val="0"/>
      <w:marRight w:val="0"/>
      <w:marTop w:val="0"/>
      <w:marBottom w:val="0"/>
      <w:divBdr>
        <w:top w:val="none" w:sz="0" w:space="0" w:color="auto"/>
        <w:left w:val="none" w:sz="0" w:space="0" w:color="auto"/>
        <w:bottom w:val="none" w:sz="0" w:space="0" w:color="auto"/>
        <w:right w:val="none" w:sz="0" w:space="0" w:color="auto"/>
      </w:divBdr>
      <w:divsChild>
        <w:div w:id="1046756734">
          <w:marLeft w:val="1411"/>
          <w:marRight w:val="0"/>
          <w:marTop w:val="0"/>
          <w:marBottom w:val="180"/>
          <w:divBdr>
            <w:top w:val="none" w:sz="0" w:space="0" w:color="auto"/>
            <w:left w:val="none" w:sz="0" w:space="0" w:color="auto"/>
            <w:bottom w:val="none" w:sz="0" w:space="0" w:color="auto"/>
            <w:right w:val="none" w:sz="0" w:space="0" w:color="auto"/>
          </w:divBdr>
        </w:div>
        <w:div w:id="1833329105">
          <w:marLeft w:val="1411"/>
          <w:marRight w:val="0"/>
          <w:marTop w:val="0"/>
          <w:marBottom w:val="180"/>
          <w:divBdr>
            <w:top w:val="none" w:sz="0" w:space="0" w:color="auto"/>
            <w:left w:val="none" w:sz="0" w:space="0" w:color="auto"/>
            <w:bottom w:val="none" w:sz="0" w:space="0" w:color="auto"/>
            <w:right w:val="none" w:sz="0" w:space="0" w:color="auto"/>
          </w:divBdr>
        </w:div>
      </w:divsChild>
    </w:div>
    <w:div w:id="1080833500">
      <w:bodyDiv w:val="1"/>
      <w:marLeft w:val="0"/>
      <w:marRight w:val="0"/>
      <w:marTop w:val="0"/>
      <w:marBottom w:val="0"/>
      <w:divBdr>
        <w:top w:val="none" w:sz="0" w:space="0" w:color="auto"/>
        <w:left w:val="none" w:sz="0" w:space="0" w:color="auto"/>
        <w:bottom w:val="none" w:sz="0" w:space="0" w:color="auto"/>
        <w:right w:val="none" w:sz="0" w:space="0" w:color="auto"/>
      </w:divBdr>
    </w:div>
    <w:div w:id="1142236559">
      <w:bodyDiv w:val="1"/>
      <w:marLeft w:val="0"/>
      <w:marRight w:val="0"/>
      <w:marTop w:val="0"/>
      <w:marBottom w:val="0"/>
      <w:divBdr>
        <w:top w:val="none" w:sz="0" w:space="0" w:color="auto"/>
        <w:left w:val="none" w:sz="0" w:space="0" w:color="auto"/>
        <w:bottom w:val="none" w:sz="0" w:space="0" w:color="auto"/>
        <w:right w:val="none" w:sz="0" w:space="0" w:color="auto"/>
      </w:divBdr>
      <w:divsChild>
        <w:div w:id="152111609">
          <w:marLeft w:val="0"/>
          <w:marRight w:val="0"/>
          <w:marTop w:val="0"/>
          <w:marBottom w:val="0"/>
          <w:divBdr>
            <w:top w:val="none" w:sz="0" w:space="0" w:color="auto"/>
            <w:left w:val="none" w:sz="0" w:space="0" w:color="auto"/>
            <w:bottom w:val="none" w:sz="0" w:space="0" w:color="auto"/>
            <w:right w:val="none" w:sz="0" w:space="0" w:color="auto"/>
          </w:divBdr>
        </w:div>
        <w:div w:id="181019005">
          <w:marLeft w:val="0"/>
          <w:marRight w:val="0"/>
          <w:marTop w:val="0"/>
          <w:marBottom w:val="0"/>
          <w:divBdr>
            <w:top w:val="none" w:sz="0" w:space="0" w:color="auto"/>
            <w:left w:val="none" w:sz="0" w:space="0" w:color="auto"/>
            <w:bottom w:val="none" w:sz="0" w:space="0" w:color="auto"/>
            <w:right w:val="none" w:sz="0" w:space="0" w:color="auto"/>
          </w:divBdr>
        </w:div>
        <w:div w:id="277417297">
          <w:marLeft w:val="0"/>
          <w:marRight w:val="0"/>
          <w:marTop w:val="0"/>
          <w:marBottom w:val="0"/>
          <w:divBdr>
            <w:top w:val="none" w:sz="0" w:space="0" w:color="auto"/>
            <w:left w:val="none" w:sz="0" w:space="0" w:color="auto"/>
            <w:bottom w:val="none" w:sz="0" w:space="0" w:color="auto"/>
            <w:right w:val="none" w:sz="0" w:space="0" w:color="auto"/>
          </w:divBdr>
        </w:div>
        <w:div w:id="278411288">
          <w:marLeft w:val="0"/>
          <w:marRight w:val="0"/>
          <w:marTop w:val="0"/>
          <w:marBottom w:val="0"/>
          <w:divBdr>
            <w:top w:val="none" w:sz="0" w:space="0" w:color="auto"/>
            <w:left w:val="none" w:sz="0" w:space="0" w:color="auto"/>
            <w:bottom w:val="none" w:sz="0" w:space="0" w:color="auto"/>
            <w:right w:val="none" w:sz="0" w:space="0" w:color="auto"/>
          </w:divBdr>
        </w:div>
        <w:div w:id="281157131">
          <w:marLeft w:val="0"/>
          <w:marRight w:val="0"/>
          <w:marTop w:val="0"/>
          <w:marBottom w:val="0"/>
          <w:divBdr>
            <w:top w:val="none" w:sz="0" w:space="0" w:color="auto"/>
            <w:left w:val="none" w:sz="0" w:space="0" w:color="auto"/>
            <w:bottom w:val="none" w:sz="0" w:space="0" w:color="auto"/>
            <w:right w:val="none" w:sz="0" w:space="0" w:color="auto"/>
          </w:divBdr>
        </w:div>
        <w:div w:id="321734364">
          <w:marLeft w:val="0"/>
          <w:marRight w:val="0"/>
          <w:marTop w:val="0"/>
          <w:marBottom w:val="0"/>
          <w:divBdr>
            <w:top w:val="none" w:sz="0" w:space="0" w:color="auto"/>
            <w:left w:val="none" w:sz="0" w:space="0" w:color="auto"/>
            <w:bottom w:val="none" w:sz="0" w:space="0" w:color="auto"/>
            <w:right w:val="none" w:sz="0" w:space="0" w:color="auto"/>
          </w:divBdr>
        </w:div>
        <w:div w:id="465582607">
          <w:marLeft w:val="0"/>
          <w:marRight w:val="0"/>
          <w:marTop w:val="0"/>
          <w:marBottom w:val="0"/>
          <w:divBdr>
            <w:top w:val="none" w:sz="0" w:space="0" w:color="auto"/>
            <w:left w:val="none" w:sz="0" w:space="0" w:color="auto"/>
            <w:bottom w:val="none" w:sz="0" w:space="0" w:color="auto"/>
            <w:right w:val="none" w:sz="0" w:space="0" w:color="auto"/>
          </w:divBdr>
        </w:div>
        <w:div w:id="554706501">
          <w:marLeft w:val="0"/>
          <w:marRight w:val="0"/>
          <w:marTop w:val="0"/>
          <w:marBottom w:val="0"/>
          <w:divBdr>
            <w:top w:val="none" w:sz="0" w:space="0" w:color="auto"/>
            <w:left w:val="none" w:sz="0" w:space="0" w:color="auto"/>
            <w:bottom w:val="none" w:sz="0" w:space="0" w:color="auto"/>
            <w:right w:val="none" w:sz="0" w:space="0" w:color="auto"/>
          </w:divBdr>
        </w:div>
        <w:div w:id="560098979">
          <w:marLeft w:val="0"/>
          <w:marRight w:val="0"/>
          <w:marTop w:val="0"/>
          <w:marBottom w:val="0"/>
          <w:divBdr>
            <w:top w:val="none" w:sz="0" w:space="0" w:color="auto"/>
            <w:left w:val="none" w:sz="0" w:space="0" w:color="auto"/>
            <w:bottom w:val="none" w:sz="0" w:space="0" w:color="auto"/>
            <w:right w:val="none" w:sz="0" w:space="0" w:color="auto"/>
          </w:divBdr>
        </w:div>
        <w:div w:id="677582516">
          <w:marLeft w:val="0"/>
          <w:marRight w:val="0"/>
          <w:marTop w:val="0"/>
          <w:marBottom w:val="0"/>
          <w:divBdr>
            <w:top w:val="none" w:sz="0" w:space="0" w:color="auto"/>
            <w:left w:val="none" w:sz="0" w:space="0" w:color="auto"/>
            <w:bottom w:val="none" w:sz="0" w:space="0" w:color="auto"/>
            <w:right w:val="none" w:sz="0" w:space="0" w:color="auto"/>
          </w:divBdr>
        </w:div>
        <w:div w:id="705563753">
          <w:marLeft w:val="0"/>
          <w:marRight w:val="0"/>
          <w:marTop w:val="0"/>
          <w:marBottom w:val="0"/>
          <w:divBdr>
            <w:top w:val="none" w:sz="0" w:space="0" w:color="auto"/>
            <w:left w:val="none" w:sz="0" w:space="0" w:color="auto"/>
            <w:bottom w:val="none" w:sz="0" w:space="0" w:color="auto"/>
            <w:right w:val="none" w:sz="0" w:space="0" w:color="auto"/>
          </w:divBdr>
        </w:div>
        <w:div w:id="714081010">
          <w:marLeft w:val="0"/>
          <w:marRight w:val="0"/>
          <w:marTop w:val="0"/>
          <w:marBottom w:val="0"/>
          <w:divBdr>
            <w:top w:val="none" w:sz="0" w:space="0" w:color="auto"/>
            <w:left w:val="none" w:sz="0" w:space="0" w:color="auto"/>
            <w:bottom w:val="none" w:sz="0" w:space="0" w:color="auto"/>
            <w:right w:val="none" w:sz="0" w:space="0" w:color="auto"/>
          </w:divBdr>
        </w:div>
        <w:div w:id="792554527">
          <w:marLeft w:val="0"/>
          <w:marRight w:val="0"/>
          <w:marTop w:val="0"/>
          <w:marBottom w:val="0"/>
          <w:divBdr>
            <w:top w:val="none" w:sz="0" w:space="0" w:color="auto"/>
            <w:left w:val="none" w:sz="0" w:space="0" w:color="auto"/>
            <w:bottom w:val="none" w:sz="0" w:space="0" w:color="auto"/>
            <w:right w:val="none" w:sz="0" w:space="0" w:color="auto"/>
          </w:divBdr>
        </w:div>
        <w:div w:id="864906793">
          <w:marLeft w:val="0"/>
          <w:marRight w:val="0"/>
          <w:marTop w:val="0"/>
          <w:marBottom w:val="0"/>
          <w:divBdr>
            <w:top w:val="none" w:sz="0" w:space="0" w:color="auto"/>
            <w:left w:val="none" w:sz="0" w:space="0" w:color="auto"/>
            <w:bottom w:val="none" w:sz="0" w:space="0" w:color="auto"/>
            <w:right w:val="none" w:sz="0" w:space="0" w:color="auto"/>
          </w:divBdr>
        </w:div>
        <w:div w:id="908468031">
          <w:marLeft w:val="0"/>
          <w:marRight w:val="0"/>
          <w:marTop w:val="0"/>
          <w:marBottom w:val="0"/>
          <w:divBdr>
            <w:top w:val="none" w:sz="0" w:space="0" w:color="auto"/>
            <w:left w:val="none" w:sz="0" w:space="0" w:color="auto"/>
            <w:bottom w:val="none" w:sz="0" w:space="0" w:color="auto"/>
            <w:right w:val="none" w:sz="0" w:space="0" w:color="auto"/>
          </w:divBdr>
        </w:div>
        <w:div w:id="1080327299">
          <w:marLeft w:val="0"/>
          <w:marRight w:val="0"/>
          <w:marTop w:val="0"/>
          <w:marBottom w:val="0"/>
          <w:divBdr>
            <w:top w:val="none" w:sz="0" w:space="0" w:color="auto"/>
            <w:left w:val="none" w:sz="0" w:space="0" w:color="auto"/>
            <w:bottom w:val="none" w:sz="0" w:space="0" w:color="auto"/>
            <w:right w:val="none" w:sz="0" w:space="0" w:color="auto"/>
          </w:divBdr>
        </w:div>
        <w:div w:id="1262907478">
          <w:marLeft w:val="0"/>
          <w:marRight w:val="0"/>
          <w:marTop w:val="0"/>
          <w:marBottom w:val="0"/>
          <w:divBdr>
            <w:top w:val="none" w:sz="0" w:space="0" w:color="auto"/>
            <w:left w:val="none" w:sz="0" w:space="0" w:color="auto"/>
            <w:bottom w:val="none" w:sz="0" w:space="0" w:color="auto"/>
            <w:right w:val="none" w:sz="0" w:space="0" w:color="auto"/>
          </w:divBdr>
        </w:div>
        <w:div w:id="1322463730">
          <w:marLeft w:val="0"/>
          <w:marRight w:val="0"/>
          <w:marTop w:val="0"/>
          <w:marBottom w:val="0"/>
          <w:divBdr>
            <w:top w:val="none" w:sz="0" w:space="0" w:color="auto"/>
            <w:left w:val="none" w:sz="0" w:space="0" w:color="auto"/>
            <w:bottom w:val="none" w:sz="0" w:space="0" w:color="auto"/>
            <w:right w:val="none" w:sz="0" w:space="0" w:color="auto"/>
          </w:divBdr>
        </w:div>
        <w:div w:id="1334408759">
          <w:marLeft w:val="0"/>
          <w:marRight w:val="0"/>
          <w:marTop w:val="0"/>
          <w:marBottom w:val="0"/>
          <w:divBdr>
            <w:top w:val="none" w:sz="0" w:space="0" w:color="auto"/>
            <w:left w:val="none" w:sz="0" w:space="0" w:color="auto"/>
            <w:bottom w:val="none" w:sz="0" w:space="0" w:color="auto"/>
            <w:right w:val="none" w:sz="0" w:space="0" w:color="auto"/>
          </w:divBdr>
        </w:div>
        <w:div w:id="1454910074">
          <w:marLeft w:val="0"/>
          <w:marRight w:val="0"/>
          <w:marTop w:val="0"/>
          <w:marBottom w:val="0"/>
          <w:divBdr>
            <w:top w:val="none" w:sz="0" w:space="0" w:color="auto"/>
            <w:left w:val="none" w:sz="0" w:space="0" w:color="auto"/>
            <w:bottom w:val="none" w:sz="0" w:space="0" w:color="auto"/>
            <w:right w:val="none" w:sz="0" w:space="0" w:color="auto"/>
          </w:divBdr>
        </w:div>
        <w:div w:id="1493989397">
          <w:marLeft w:val="0"/>
          <w:marRight w:val="0"/>
          <w:marTop w:val="0"/>
          <w:marBottom w:val="0"/>
          <w:divBdr>
            <w:top w:val="none" w:sz="0" w:space="0" w:color="auto"/>
            <w:left w:val="none" w:sz="0" w:space="0" w:color="auto"/>
            <w:bottom w:val="none" w:sz="0" w:space="0" w:color="auto"/>
            <w:right w:val="none" w:sz="0" w:space="0" w:color="auto"/>
          </w:divBdr>
        </w:div>
        <w:div w:id="1514303513">
          <w:marLeft w:val="0"/>
          <w:marRight w:val="0"/>
          <w:marTop w:val="0"/>
          <w:marBottom w:val="0"/>
          <w:divBdr>
            <w:top w:val="none" w:sz="0" w:space="0" w:color="auto"/>
            <w:left w:val="none" w:sz="0" w:space="0" w:color="auto"/>
            <w:bottom w:val="none" w:sz="0" w:space="0" w:color="auto"/>
            <w:right w:val="none" w:sz="0" w:space="0" w:color="auto"/>
          </w:divBdr>
        </w:div>
        <w:div w:id="1524243737">
          <w:marLeft w:val="0"/>
          <w:marRight w:val="0"/>
          <w:marTop w:val="0"/>
          <w:marBottom w:val="0"/>
          <w:divBdr>
            <w:top w:val="none" w:sz="0" w:space="0" w:color="auto"/>
            <w:left w:val="none" w:sz="0" w:space="0" w:color="auto"/>
            <w:bottom w:val="none" w:sz="0" w:space="0" w:color="auto"/>
            <w:right w:val="none" w:sz="0" w:space="0" w:color="auto"/>
          </w:divBdr>
        </w:div>
        <w:div w:id="1573350517">
          <w:marLeft w:val="0"/>
          <w:marRight w:val="0"/>
          <w:marTop w:val="0"/>
          <w:marBottom w:val="0"/>
          <w:divBdr>
            <w:top w:val="none" w:sz="0" w:space="0" w:color="auto"/>
            <w:left w:val="none" w:sz="0" w:space="0" w:color="auto"/>
            <w:bottom w:val="none" w:sz="0" w:space="0" w:color="auto"/>
            <w:right w:val="none" w:sz="0" w:space="0" w:color="auto"/>
          </w:divBdr>
        </w:div>
        <w:div w:id="1737362815">
          <w:marLeft w:val="0"/>
          <w:marRight w:val="0"/>
          <w:marTop w:val="0"/>
          <w:marBottom w:val="0"/>
          <w:divBdr>
            <w:top w:val="none" w:sz="0" w:space="0" w:color="auto"/>
            <w:left w:val="none" w:sz="0" w:space="0" w:color="auto"/>
            <w:bottom w:val="none" w:sz="0" w:space="0" w:color="auto"/>
            <w:right w:val="none" w:sz="0" w:space="0" w:color="auto"/>
          </w:divBdr>
        </w:div>
        <w:div w:id="1813133287">
          <w:marLeft w:val="0"/>
          <w:marRight w:val="0"/>
          <w:marTop w:val="0"/>
          <w:marBottom w:val="0"/>
          <w:divBdr>
            <w:top w:val="none" w:sz="0" w:space="0" w:color="auto"/>
            <w:left w:val="none" w:sz="0" w:space="0" w:color="auto"/>
            <w:bottom w:val="none" w:sz="0" w:space="0" w:color="auto"/>
            <w:right w:val="none" w:sz="0" w:space="0" w:color="auto"/>
          </w:divBdr>
        </w:div>
        <w:div w:id="1989748314">
          <w:marLeft w:val="0"/>
          <w:marRight w:val="0"/>
          <w:marTop w:val="0"/>
          <w:marBottom w:val="0"/>
          <w:divBdr>
            <w:top w:val="none" w:sz="0" w:space="0" w:color="auto"/>
            <w:left w:val="none" w:sz="0" w:space="0" w:color="auto"/>
            <w:bottom w:val="none" w:sz="0" w:space="0" w:color="auto"/>
            <w:right w:val="none" w:sz="0" w:space="0" w:color="auto"/>
          </w:divBdr>
        </w:div>
        <w:div w:id="2066678946">
          <w:marLeft w:val="0"/>
          <w:marRight w:val="0"/>
          <w:marTop w:val="0"/>
          <w:marBottom w:val="0"/>
          <w:divBdr>
            <w:top w:val="none" w:sz="0" w:space="0" w:color="auto"/>
            <w:left w:val="none" w:sz="0" w:space="0" w:color="auto"/>
            <w:bottom w:val="none" w:sz="0" w:space="0" w:color="auto"/>
            <w:right w:val="none" w:sz="0" w:space="0" w:color="auto"/>
          </w:divBdr>
        </w:div>
        <w:div w:id="2081520443">
          <w:marLeft w:val="0"/>
          <w:marRight w:val="0"/>
          <w:marTop w:val="0"/>
          <w:marBottom w:val="0"/>
          <w:divBdr>
            <w:top w:val="none" w:sz="0" w:space="0" w:color="auto"/>
            <w:left w:val="none" w:sz="0" w:space="0" w:color="auto"/>
            <w:bottom w:val="none" w:sz="0" w:space="0" w:color="auto"/>
            <w:right w:val="none" w:sz="0" w:space="0" w:color="auto"/>
          </w:divBdr>
        </w:div>
        <w:div w:id="2132749535">
          <w:marLeft w:val="0"/>
          <w:marRight w:val="0"/>
          <w:marTop w:val="0"/>
          <w:marBottom w:val="0"/>
          <w:divBdr>
            <w:top w:val="none" w:sz="0" w:space="0" w:color="auto"/>
            <w:left w:val="none" w:sz="0" w:space="0" w:color="auto"/>
            <w:bottom w:val="none" w:sz="0" w:space="0" w:color="auto"/>
            <w:right w:val="none" w:sz="0" w:space="0" w:color="auto"/>
          </w:divBdr>
        </w:div>
      </w:divsChild>
    </w:div>
    <w:div w:id="1227571388">
      <w:bodyDiv w:val="1"/>
      <w:marLeft w:val="0"/>
      <w:marRight w:val="0"/>
      <w:marTop w:val="0"/>
      <w:marBottom w:val="0"/>
      <w:divBdr>
        <w:top w:val="none" w:sz="0" w:space="0" w:color="auto"/>
        <w:left w:val="none" w:sz="0" w:space="0" w:color="auto"/>
        <w:bottom w:val="none" w:sz="0" w:space="0" w:color="auto"/>
        <w:right w:val="none" w:sz="0" w:space="0" w:color="auto"/>
      </w:divBdr>
    </w:div>
    <w:div w:id="1279987800">
      <w:bodyDiv w:val="1"/>
      <w:marLeft w:val="0"/>
      <w:marRight w:val="0"/>
      <w:marTop w:val="0"/>
      <w:marBottom w:val="0"/>
      <w:divBdr>
        <w:top w:val="none" w:sz="0" w:space="0" w:color="auto"/>
        <w:left w:val="none" w:sz="0" w:space="0" w:color="auto"/>
        <w:bottom w:val="none" w:sz="0" w:space="0" w:color="auto"/>
        <w:right w:val="none" w:sz="0" w:space="0" w:color="auto"/>
      </w:divBdr>
    </w:div>
    <w:div w:id="1290279452">
      <w:bodyDiv w:val="1"/>
      <w:marLeft w:val="0"/>
      <w:marRight w:val="0"/>
      <w:marTop w:val="0"/>
      <w:marBottom w:val="0"/>
      <w:divBdr>
        <w:top w:val="none" w:sz="0" w:space="0" w:color="auto"/>
        <w:left w:val="none" w:sz="0" w:space="0" w:color="auto"/>
        <w:bottom w:val="none" w:sz="0" w:space="0" w:color="auto"/>
        <w:right w:val="none" w:sz="0" w:space="0" w:color="auto"/>
      </w:divBdr>
      <w:divsChild>
        <w:div w:id="18817454">
          <w:marLeft w:val="0"/>
          <w:marRight w:val="0"/>
          <w:marTop w:val="0"/>
          <w:marBottom w:val="0"/>
          <w:divBdr>
            <w:top w:val="none" w:sz="0" w:space="0" w:color="auto"/>
            <w:left w:val="none" w:sz="0" w:space="0" w:color="auto"/>
            <w:bottom w:val="none" w:sz="0" w:space="0" w:color="auto"/>
            <w:right w:val="none" w:sz="0" w:space="0" w:color="auto"/>
          </w:divBdr>
        </w:div>
        <w:div w:id="21639649">
          <w:marLeft w:val="0"/>
          <w:marRight w:val="0"/>
          <w:marTop w:val="0"/>
          <w:marBottom w:val="0"/>
          <w:divBdr>
            <w:top w:val="none" w:sz="0" w:space="0" w:color="auto"/>
            <w:left w:val="none" w:sz="0" w:space="0" w:color="auto"/>
            <w:bottom w:val="none" w:sz="0" w:space="0" w:color="auto"/>
            <w:right w:val="none" w:sz="0" w:space="0" w:color="auto"/>
          </w:divBdr>
        </w:div>
        <w:div w:id="25566811">
          <w:marLeft w:val="0"/>
          <w:marRight w:val="0"/>
          <w:marTop w:val="0"/>
          <w:marBottom w:val="0"/>
          <w:divBdr>
            <w:top w:val="none" w:sz="0" w:space="0" w:color="auto"/>
            <w:left w:val="none" w:sz="0" w:space="0" w:color="auto"/>
            <w:bottom w:val="none" w:sz="0" w:space="0" w:color="auto"/>
            <w:right w:val="none" w:sz="0" w:space="0" w:color="auto"/>
          </w:divBdr>
        </w:div>
        <w:div w:id="165480019">
          <w:marLeft w:val="0"/>
          <w:marRight w:val="0"/>
          <w:marTop w:val="0"/>
          <w:marBottom w:val="0"/>
          <w:divBdr>
            <w:top w:val="none" w:sz="0" w:space="0" w:color="auto"/>
            <w:left w:val="none" w:sz="0" w:space="0" w:color="auto"/>
            <w:bottom w:val="none" w:sz="0" w:space="0" w:color="auto"/>
            <w:right w:val="none" w:sz="0" w:space="0" w:color="auto"/>
          </w:divBdr>
        </w:div>
        <w:div w:id="312805083">
          <w:marLeft w:val="0"/>
          <w:marRight w:val="0"/>
          <w:marTop w:val="0"/>
          <w:marBottom w:val="0"/>
          <w:divBdr>
            <w:top w:val="none" w:sz="0" w:space="0" w:color="auto"/>
            <w:left w:val="none" w:sz="0" w:space="0" w:color="auto"/>
            <w:bottom w:val="none" w:sz="0" w:space="0" w:color="auto"/>
            <w:right w:val="none" w:sz="0" w:space="0" w:color="auto"/>
          </w:divBdr>
        </w:div>
        <w:div w:id="343946135">
          <w:marLeft w:val="0"/>
          <w:marRight w:val="0"/>
          <w:marTop w:val="0"/>
          <w:marBottom w:val="0"/>
          <w:divBdr>
            <w:top w:val="none" w:sz="0" w:space="0" w:color="auto"/>
            <w:left w:val="none" w:sz="0" w:space="0" w:color="auto"/>
            <w:bottom w:val="none" w:sz="0" w:space="0" w:color="auto"/>
            <w:right w:val="none" w:sz="0" w:space="0" w:color="auto"/>
          </w:divBdr>
        </w:div>
        <w:div w:id="348214144">
          <w:marLeft w:val="0"/>
          <w:marRight w:val="0"/>
          <w:marTop w:val="0"/>
          <w:marBottom w:val="0"/>
          <w:divBdr>
            <w:top w:val="none" w:sz="0" w:space="0" w:color="auto"/>
            <w:left w:val="none" w:sz="0" w:space="0" w:color="auto"/>
            <w:bottom w:val="none" w:sz="0" w:space="0" w:color="auto"/>
            <w:right w:val="none" w:sz="0" w:space="0" w:color="auto"/>
          </w:divBdr>
        </w:div>
        <w:div w:id="369694209">
          <w:marLeft w:val="0"/>
          <w:marRight w:val="0"/>
          <w:marTop w:val="0"/>
          <w:marBottom w:val="0"/>
          <w:divBdr>
            <w:top w:val="none" w:sz="0" w:space="0" w:color="auto"/>
            <w:left w:val="none" w:sz="0" w:space="0" w:color="auto"/>
            <w:bottom w:val="none" w:sz="0" w:space="0" w:color="auto"/>
            <w:right w:val="none" w:sz="0" w:space="0" w:color="auto"/>
          </w:divBdr>
        </w:div>
        <w:div w:id="391078380">
          <w:marLeft w:val="0"/>
          <w:marRight w:val="0"/>
          <w:marTop w:val="0"/>
          <w:marBottom w:val="0"/>
          <w:divBdr>
            <w:top w:val="none" w:sz="0" w:space="0" w:color="auto"/>
            <w:left w:val="none" w:sz="0" w:space="0" w:color="auto"/>
            <w:bottom w:val="none" w:sz="0" w:space="0" w:color="auto"/>
            <w:right w:val="none" w:sz="0" w:space="0" w:color="auto"/>
          </w:divBdr>
        </w:div>
        <w:div w:id="456220853">
          <w:marLeft w:val="0"/>
          <w:marRight w:val="0"/>
          <w:marTop w:val="0"/>
          <w:marBottom w:val="0"/>
          <w:divBdr>
            <w:top w:val="none" w:sz="0" w:space="0" w:color="auto"/>
            <w:left w:val="none" w:sz="0" w:space="0" w:color="auto"/>
            <w:bottom w:val="none" w:sz="0" w:space="0" w:color="auto"/>
            <w:right w:val="none" w:sz="0" w:space="0" w:color="auto"/>
          </w:divBdr>
        </w:div>
        <w:div w:id="459495523">
          <w:marLeft w:val="0"/>
          <w:marRight w:val="0"/>
          <w:marTop w:val="0"/>
          <w:marBottom w:val="0"/>
          <w:divBdr>
            <w:top w:val="none" w:sz="0" w:space="0" w:color="auto"/>
            <w:left w:val="none" w:sz="0" w:space="0" w:color="auto"/>
            <w:bottom w:val="none" w:sz="0" w:space="0" w:color="auto"/>
            <w:right w:val="none" w:sz="0" w:space="0" w:color="auto"/>
          </w:divBdr>
        </w:div>
        <w:div w:id="622083060">
          <w:marLeft w:val="0"/>
          <w:marRight w:val="0"/>
          <w:marTop w:val="0"/>
          <w:marBottom w:val="0"/>
          <w:divBdr>
            <w:top w:val="none" w:sz="0" w:space="0" w:color="auto"/>
            <w:left w:val="none" w:sz="0" w:space="0" w:color="auto"/>
            <w:bottom w:val="none" w:sz="0" w:space="0" w:color="auto"/>
            <w:right w:val="none" w:sz="0" w:space="0" w:color="auto"/>
          </w:divBdr>
        </w:div>
        <w:div w:id="667320237">
          <w:marLeft w:val="0"/>
          <w:marRight w:val="0"/>
          <w:marTop w:val="0"/>
          <w:marBottom w:val="0"/>
          <w:divBdr>
            <w:top w:val="none" w:sz="0" w:space="0" w:color="auto"/>
            <w:left w:val="none" w:sz="0" w:space="0" w:color="auto"/>
            <w:bottom w:val="none" w:sz="0" w:space="0" w:color="auto"/>
            <w:right w:val="none" w:sz="0" w:space="0" w:color="auto"/>
          </w:divBdr>
        </w:div>
        <w:div w:id="703604496">
          <w:marLeft w:val="0"/>
          <w:marRight w:val="0"/>
          <w:marTop w:val="0"/>
          <w:marBottom w:val="0"/>
          <w:divBdr>
            <w:top w:val="none" w:sz="0" w:space="0" w:color="auto"/>
            <w:left w:val="none" w:sz="0" w:space="0" w:color="auto"/>
            <w:bottom w:val="none" w:sz="0" w:space="0" w:color="auto"/>
            <w:right w:val="none" w:sz="0" w:space="0" w:color="auto"/>
          </w:divBdr>
        </w:div>
        <w:div w:id="743836299">
          <w:marLeft w:val="0"/>
          <w:marRight w:val="0"/>
          <w:marTop w:val="0"/>
          <w:marBottom w:val="0"/>
          <w:divBdr>
            <w:top w:val="none" w:sz="0" w:space="0" w:color="auto"/>
            <w:left w:val="none" w:sz="0" w:space="0" w:color="auto"/>
            <w:bottom w:val="none" w:sz="0" w:space="0" w:color="auto"/>
            <w:right w:val="none" w:sz="0" w:space="0" w:color="auto"/>
          </w:divBdr>
        </w:div>
        <w:div w:id="867990509">
          <w:marLeft w:val="0"/>
          <w:marRight w:val="0"/>
          <w:marTop w:val="0"/>
          <w:marBottom w:val="0"/>
          <w:divBdr>
            <w:top w:val="none" w:sz="0" w:space="0" w:color="auto"/>
            <w:left w:val="none" w:sz="0" w:space="0" w:color="auto"/>
            <w:bottom w:val="none" w:sz="0" w:space="0" w:color="auto"/>
            <w:right w:val="none" w:sz="0" w:space="0" w:color="auto"/>
          </w:divBdr>
        </w:div>
        <w:div w:id="884945887">
          <w:marLeft w:val="0"/>
          <w:marRight w:val="0"/>
          <w:marTop w:val="0"/>
          <w:marBottom w:val="0"/>
          <w:divBdr>
            <w:top w:val="none" w:sz="0" w:space="0" w:color="auto"/>
            <w:left w:val="none" w:sz="0" w:space="0" w:color="auto"/>
            <w:bottom w:val="none" w:sz="0" w:space="0" w:color="auto"/>
            <w:right w:val="none" w:sz="0" w:space="0" w:color="auto"/>
          </w:divBdr>
        </w:div>
        <w:div w:id="974601624">
          <w:marLeft w:val="0"/>
          <w:marRight w:val="0"/>
          <w:marTop w:val="0"/>
          <w:marBottom w:val="0"/>
          <w:divBdr>
            <w:top w:val="none" w:sz="0" w:space="0" w:color="auto"/>
            <w:left w:val="none" w:sz="0" w:space="0" w:color="auto"/>
            <w:bottom w:val="none" w:sz="0" w:space="0" w:color="auto"/>
            <w:right w:val="none" w:sz="0" w:space="0" w:color="auto"/>
          </w:divBdr>
        </w:div>
        <w:div w:id="1008482907">
          <w:marLeft w:val="0"/>
          <w:marRight w:val="0"/>
          <w:marTop w:val="0"/>
          <w:marBottom w:val="0"/>
          <w:divBdr>
            <w:top w:val="none" w:sz="0" w:space="0" w:color="auto"/>
            <w:left w:val="none" w:sz="0" w:space="0" w:color="auto"/>
            <w:bottom w:val="none" w:sz="0" w:space="0" w:color="auto"/>
            <w:right w:val="none" w:sz="0" w:space="0" w:color="auto"/>
          </w:divBdr>
        </w:div>
        <w:div w:id="1013847820">
          <w:marLeft w:val="0"/>
          <w:marRight w:val="0"/>
          <w:marTop w:val="0"/>
          <w:marBottom w:val="0"/>
          <w:divBdr>
            <w:top w:val="none" w:sz="0" w:space="0" w:color="auto"/>
            <w:left w:val="none" w:sz="0" w:space="0" w:color="auto"/>
            <w:bottom w:val="none" w:sz="0" w:space="0" w:color="auto"/>
            <w:right w:val="none" w:sz="0" w:space="0" w:color="auto"/>
          </w:divBdr>
        </w:div>
        <w:div w:id="1042513171">
          <w:marLeft w:val="0"/>
          <w:marRight w:val="0"/>
          <w:marTop w:val="0"/>
          <w:marBottom w:val="0"/>
          <w:divBdr>
            <w:top w:val="none" w:sz="0" w:space="0" w:color="auto"/>
            <w:left w:val="none" w:sz="0" w:space="0" w:color="auto"/>
            <w:bottom w:val="none" w:sz="0" w:space="0" w:color="auto"/>
            <w:right w:val="none" w:sz="0" w:space="0" w:color="auto"/>
          </w:divBdr>
        </w:div>
        <w:div w:id="1126047909">
          <w:marLeft w:val="0"/>
          <w:marRight w:val="0"/>
          <w:marTop w:val="0"/>
          <w:marBottom w:val="0"/>
          <w:divBdr>
            <w:top w:val="none" w:sz="0" w:space="0" w:color="auto"/>
            <w:left w:val="none" w:sz="0" w:space="0" w:color="auto"/>
            <w:bottom w:val="none" w:sz="0" w:space="0" w:color="auto"/>
            <w:right w:val="none" w:sz="0" w:space="0" w:color="auto"/>
          </w:divBdr>
        </w:div>
        <w:div w:id="1146240017">
          <w:marLeft w:val="0"/>
          <w:marRight w:val="0"/>
          <w:marTop w:val="0"/>
          <w:marBottom w:val="0"/>
          <w:divBdr>
            <w:top w:val="none" w:sz="0" w:space="0" w:color="auto"/>
            <w:left w:val="none" w:sz="0" w:space="0" w:color="auto"/>
            <w:bottom w:val="none" w:sz="0" w:space="0" w:color="auto"/>
            <w:right w:val="none" w:sz="0" w:space="0" w:color="auto"/>
          </w:divBdr>
        </w:div>
        <w:div w:id="1292319619">
          <w:marLeft w:val="0"/>
          <w:marRight w:val="0"/>
          <w:marTop w:val="0"/>
          <w:marBottom w:val="0"/>
          <w:divBdr>
            <w:top w:val="none" w:sz="0" w:space="0" w:color="auto"/>
            <w:left w:val="none" w:sz="0" w:space="0" w:color="auto"/>
            <w:bottom w:val="none" w:sz="0" w:space="0" w:color="auto"/>
            <w:right w:val="none" w:sz="0" w:space="0" w:color="auto"/>
          </w:divBdr>
        </w:div>
        <w:div w:id="1342246759">
          <w:marLeft w:val="0"/>
          <w:marRight w:val="0"/>
          <w:marTop w:val="0"/>
          <w:marBottom w:val="0"/>
          <w:divBdr>
            <w:top w:val="none" w:sz="0" w:space="0" w:color="auto"/>
            <w:left w:val="none" w:sz="0" w:space="0" w:color="auto"/>
            <w:bottom w:val="none" w:sz="0" w:space="0" w:color="auto"/>
            <w:right w:val="none" w:sz="0" w:space="0" w:color="auto"/>
          </w:divBdr>
        </w:div>
        <w:div w:id="1621841539">
          <w:marLeft w:val="0"/>
          <w:marRight w:val="0"/>
          <w:marTop w:val="0"/>
          <w:marBottom w:val="0"/>
          <w:divBdr>
            <w:top w:val="none" w:sz="0" w:space="0" w:color="auto"/>
            <w:left w:val="none" w:sz="0" w:space="0" w:color="auto"/>
            <w:bottom w:val="none" w:sz="0" w:space="0" w:color="auto"/>
            <w:right w:val="none" w:sz="0" w:space="0" w:color="auto"/>
          </w:divBdr>
        </w:div>
        <w:div w:id="1727332962">
          <w:marLeft w:val="0"/>
          <w:marRight w:val="0"/>
          <w:marTop w:val="0"/>
          <w:marBottom w:val="0"/>
          <w:divBdr>
            <w:top w:val="none" w:sz="0" w:space="0" w:color="auto"/>
            <w:left w:val="none" w:sz="0" w:space="0" w:color="auto"/>
            <w:bottom w:val="none" w:sz="0" w:space="0" w:color="auto"/>
            <w:right w:val="none" w:sz="0" w:space="0" w:color="auto"/>
          </w:divBdr>
        </w:div>
        <w:div w:id="1764572498">
          <w:marLeft w:val="0"/>
          <w:marRight w:val="0"/>
          <w:marTop w:val="0"/>
          <w:marBottom w:val="0"/>
          <w:divBdr>
            <w:top w:val="none" w:sz="0" w:space="0" w:color="auto"/>
            <w:left w:val="none" w:sz="0" w:space="0" w:color="auto"/>
            <w:bottom w:val="none" w:sz="0" w:space="0" w:color="auto"/>
            <w:right w:val="none" w:sz="0" w:space="0" w:color="auto"/>
          </w:divBdr>
        </w:div>
        <w:div w:id="1808157799">
          <w:marLeft w:val="0"/>
          <w:marRight w:val="0"/>
          <w:marTop w:val="0"/>
          <w:marBottom w:val="0"/>
          <w:divBdr>
            <w:top w:val="none" w:sz="0" w:space="0" w:color="auto"/>
            <w:left w:val="none" w:sz="0" w:space="0" w:color="auto"/>
            <w:bottom w:val="none" w:sz="0" w:space="0" w:color="auto"/>
            <w:right w:val="none" w:sz="0" w:space="0" w:color="auto"/>
          </w:divBdr>
        </w:div>
        <w:div w:id="1848324586">
          <w:marLeft w:val="0"/>
          <w:marRight w:val="0"/>
          <w:marTop w:val="0"/>
          <w:marBottom w:val="0"/>
          <w:divBdr>
            <w:top w:val="none" w:sz="0" w:space="0" w:color="auto"/>
            <w:left w:val="none" w:sz="0" w:space="0" w:color="auto"/>
            <w:bottom w:val="none" w:sz="0" w:space="0" w:color="auto"/>
            <w:right w:val="none" w:sz="0" w:space="0" w:color="auto"/>
          </w:divBdr>
        </w:div>
        <w:div w:id="1895192830">
          <w:marLeft w:val="0"/>
          <w:marRight w:val="0"/>
          <w:marTop w:val="0"/>
          <w:marBottom w:val="0"/>
          <w:divBdr>
            <w:top w:val="none" w:sz="0" w:space="0" w:color="auto"/>
            <w:left w:val="none" w:sz="0" w:space="0" w:color="auto"/>
            <w:bottom w:val="none" w:sz="0" w:space="0" w:color="auto"/>
            <w:right w:val="none" w:sz="0" w:space="0" w:color="auto"/>
          </w:divBdr>
        </w:div>
        <w:div w:id="1918513594">
          <w:marLeft w:val="0"/>
          <w:marRight w:val="0"/>
          <w:marTop w:val="0"/>
          <w:marBottom w:val="0"/>
          <w:divBdr>
            <w:top w:val="none" w:sz="0" w:space="0" w:color="auto"/>
            <w:left w:val="none" w:sz="0" w:space="0" w:color="auto"/>
            <w:bottom w:val="none" w:sz="0" w:space="0" w:color="auto"/>
            <w:right w:val="none" w:sz="0" w:space="0" w:color="auto"/>
          </w:divBdr>
        </w:div>
        <w:div w:id="2049180498">
          <w:marLeft w:val="0"/>
          <w:marRight w:val="0"/>
          <w:marTop w:val="0"/>
          <w:marBottom w:val="0"/>
          <w:divBdr>
            <w:top w:val="none" w:sz="0" w:space="0" w:color="auto"/>
            <w:left w:val="none" w:sz="0" w:space="0" w:color="auto"/>
            <w:bottom w:val="none" w:sz="0" w:space="0" w:color="auto"/>
            <w:right w:val="none" w:sz="0" w:space="0" w:color="auto"/>
          </w:divBdr>
        </w:div>
        <w:div w:id="2093353336">
          <w:marLeft w:val="0"/>
          <w:marRight w:val="0"/>
          <w:marTop w:val="0"/>
          <w:marBottom w:val="0"/>
          <w:divBdr>
            <w:top w:val="none" w:sz="0" w:space="0" w:color="auto"/>
            <w:left w:val="none" w:sz="0" w:space="0" w:color="auto"/>
            <w:bottom w:val="none" w:sz="0" w:space="0" w:color="auto"/>
            <w:right w:val="none" w:sz="0" w:space="0" w:color="auto"/>
          </w:divBdr>
        </w:div>
      </w:divsChild>
    </w:div>
    <w:div w:id="1307121278">
      <w:bodyDiv w:val="1"/>
      <w:marLeft w:val="0"/>
      <w:marRight w:val="0"/>
      <w:marTop w:val="0"/>
      <w:marBottom w:val="0"/>
      <w:divBdr>
        <w:top w:val="none" w:sz="0" w:space="0" w:color="auto"/>
        <w:left w:val="none" w:sz="0" w:space="0" w:color="auto"/>
        <w:bottom w:val="none" w:sz="0" w:space="0" w:color="auto"/>
        <w:right w:val="none" w:sz="0" w:space="0" w:color="auto"/>
      </w:divBdr>
    </w:div>
    <w:div w:id="1351877737">
      <w:bodyDiv w:val="1"/>
      <w:marLeft w:val="0"/>
      <w:marRight w:val="0"/>
      <w:marTop w:val="0"/>
      <w:marBottom w:val="0"/>
      <w:divBdr>
        <w:top w:val="none" w:sz="0" w:space="0" w:color="auto"/>
        <w:left w:val="none" w:sz="0" w:space="0" w:color="auto"/>
        <w:bottom w:val="none" w:sz="0" w:space="0" w:color="auto"/>
        <w:right w:val="none" w:sz="0" w:space="0" w:color="auto"/>
      </w:divBdr>
    </w:div>
    <w:div w:id="1362167433">
      <w:bodyDiv w:val="1"/>
      <w:marLeft w:val="0"/>
      <w:marRight w:val="0"/>
      <w:marTop w:val="0"/>
      <w:marBottom w:val="0"/>
      <w:divBdr>
        <w:top w:val="none" w:sz="0" w:space="0" w:color="auto"/>
        <w:left w:val="none" w:sz="0" w:space="0" w:color="auto"/>
        <w:bottom w:val="none" w:sz="0" w:space="0" w:color="auto"/>
        <w:right w:val="none" w:sz="0" w:space="0" w:color="auto"/>
      </w:divBdr>
      <w:divsChild>
        <w:div w:id="1991522617">
          <w:marLeft w:val="0"/>
          <w:marRight w:val="0"/>
          <w:marTop w:val="0"/>
          <w:marBottom w:val="0"/>
          <w:divBdr>
            <w:top w:val="none" w:sz="0" w:space="0" w:color="auto"/>
            <w:left w:val="none" w:sz="0" w:space="0" w:color="auto"/>
            <w:bottom w:val="none" w:sz="0" w:space="0" w:color="auto"/>
            <w:right w:val="none" w:sz="0" w:space="0" w:color="auto"/>
          </w:divBdr>
        </w:div>
      </w:divsChild>
    </w:div>
    <w:div w:id="1431659186">
      <w:bodyDiv w:val="1"/>
      <w:marLeft w:val="0"/>
      <w:marRight w:val="0"/>
      <w:marTop w:val="0"/>
      <w:marBottom w:val="0"/>
      <w:divBdr>
        <w:top w:val="none" w:sz="0" w:space="0" w:color="auto"/>
        <w:left w:val="none" w:sz="0" w:space="0" w:color="auto"/>
        <w:bottom w:val="none" w:sz="0" w:space="0" w:color="auto"/>
        <w:right w:val="none" w:sz="0" w:space="0" w:color="auto"/>
      </w:divBdr>
    </w:div>
    <w:div w:id="1475754421">
      <w:bodyDiv w:val="1"/>
      <w:marLeft w:val="0"/>
      <w:marRight w:val="0"/>
      <w:marTop w:val="0"/>
      <w:marBottom w:val="0"/>
      <w:divBdr>
        <w:top w:val="none" w:sz="0" w:space="0" w:color="auto"/>
        <w:left w:val="none" w:sz="0" w:space="0" w:color="auto"/>
        <w:bottom w:val="none" w:sz="0" w:space="0" w:color="auto"/>
        <w:right w:val="none" w:sz="0" w:space="0" w:color="auto"/>
      </w:divBdr>
    </w:div>
    <w:div w:id="1494176692">
      <w:bodyDiv w:val="1"/>
      <w:marLeft w:val="0"/>
      <w:marRight w:val="0"/>
      <w:marTop w:val="0"/>
      <w:marBottom w:val="0"/>
      <w:divBdr>
        <w:top w:val="none" w:sz="0" w:space="0" w:color="auto"/>
        <w:left w:val="none" w:sz="0" w:space="0" w:color="auto"/>
        <w:bottom w:val="none" w:sz="0" w:space="0" w:color="auto"/>
        <w:right w:val="none" w:sz="0" w:space="0" w:color="auto"/>
      </w:divBdr>
    </w:div>
    <w:div w:id="1559704036">
      <w:bodyDiv w:val="1"/>
      <w:marLeft w:val="0"/>
      <w:marRight w:val="0"/>
      <w:marTop w:val="0"/>
      <w:marBottom w:val="0"/>
      <w:divBdr>
        <w:top w:val="none" w:sz="0" w:space="0" w:color="auto"/>
        <w:left w:val="none" w:sz="0" w:space="0" w:color="auto"/>
        <w:bottom w:val="none" w:sz="0" w:space="0" w:color="auto"/>
        <w:right w:val="none" w:sz="0" w:space="0" w:color="auto"/>
      </w:divBdr>
    </w:div>
    <w:div w:id="1581019181">
      <w:bodyDiv w:val="1"/>
      <w:marLeft w:val="0"/>
      <w:marRight w:val="0"/>
      <w:marTop w:val="0"/>
      <w:marBottom w:val="0"/>
      <w:divBdr>
        <w:top w:val="none" w:sz="0" w:space="0" w:color="auto"/>
        <w:left w:val="none" w:sz="0" w:space="0" w:color="auto"/>
        <w:bottom w:val="none" w:sz="0" w:space="0" w:color="auto"/>
        <w:right w:val="none" w:sz="0" w:space="0" w:color="auto"/>
      </w:divBdr>
    </w:div>
    <w:div w:id="1595162866">
      <w:bodyDiv w:val="1"/>
      <w:marLeft w:val="0"/>
      <w:marRight w:val="0"/>
      <w:marTop w:val="0"/>
      <w:marBottom w:val="0"/>
      <w:divBdr>
        <w:top w:val="none" w:sz="0" w:space="0" w:color="auto"/>
        <w:left w:val="none" w:sz="0" w:space="0" w:color="auto"/>
        <w:bottom w:val="none" w:sz="0" w:space="0" w:color="auto"/>
        <w:right w:val="none" w:sz="0" w:space="0" w:color="auto"/>
      </w:divBdr>
      <w:divsChild>
        <w:div w:id="49811192">
          <w:marLeft w:val="0"/>
          <w:marRight w:val="0"/>
          <w:marTop w:val="0"/>
          <w:marBottom w:val="0"/>
          <w:divBdr>
            <w:top w:val="none" w:sz="0" w:space="0" w:color="auto"/>
            <w:left w:val="none" w:sz="0" w:space="0" w:color="auto"/>
            <w:bottom w:val="none" w:sz="0" w:space="0" w:color="auto"/>
            <w:right w:val="none" w:sz="0" w:space="0" w:color="auto"/>
          </w:divBdr>
        </w:div>
        <w:div w:id="1978561794">
          <w:marLeft w:val="0"/>
          <w:marRight w:val="0"/>
          <w:marTop w:val="0"/>
          <w:marBottom w:val="0"/>
          <w:divBdr>
            <w:top w:val="none" w:sz="0" w:space="0" w:color="auto"/>
            <w:left w:val="none" w:sz="0" w:space="0" w:color="auto"/>
            <w:bottom w:val="none" w:sz="0" w:space="0" w:color="auto"/>
            <w:right w:val="none" w:sz="0" w:space="0" w:color="auto"/>
          </w:divBdr>
        </w:div>
      </w:divsChild>
    </w:div>
    <w:div w:id="1629776279">
      <w:bodyDiv w:val="1"/>
      <w:marLeft w:val="0"/>
      <w:marRight w:val="0"/>
      <w:marTop w:val="0"/>
      <w:marBottom w:val="0"/>
      <w:divBdr>
        <w:top w:val="none" w:sz="0" w:space="0" w:color="auto"/>
        <w:left w:val="none" w:sz="0" w:space="0" w:color="auto"/>
        <w:bottom w:val="none" w:sz="0" w:space="0" w:color="auto"/>
        <w:right w:val="none" w:sz="0" w:space="0" w:color="auto"/>
      </w:divBdr>
    </w:div>
    <w:div w:id="1632905373">
      <w:bodyDiv w:val="1"/>
      <w:marLeft w:val="0"/>
      <w:marRight w:val="0"/>
      <w:marTop w:val="0"/>
      <w:marBottom w:val="0"/>
      <w:divBdr>
        <w:top w:val="none" w:sz="0" w:space="0" w:color="auto"/>
        <w:left w:val="none" w:sz="0" w:space="0" w:color="auto"/>
        <w:bottom w:val="none" w:sz="0" w:space="0" w:color="auto"/>
        <w:right w:val="none" w:sz="0" w:space="0" w:color="auto"/>
      </w:divBdr>
    </w:div>
    <w:div w:id="1636174474">
      <w:bodyDiv w:val="1"/>
      <w:marLeft w:val="0"/>
      <w:marRight w:val="0"/>
      <w:marTop w:val="0"/>
      <w:marBottom w:val="0"/>
      <w:divBdr>
        <w:top w:val="none" w:sz="0" w:space="0" w:color="auto"/>
        <w:left w:val="none" w:sz="0" w:space="0" w:color="auto"/>
        <w:bottom w:val="none" w:sz="0" w:space="0" w:color="auto"/>
        <w:right w:val="none" w:sz="0" w:space="0" w:color="auto"/>
      </w:divBdr>
    </w:div>
    <w:div w:id="1642732167">
      <w:bodyDiv w:val="1"/>
      <w:marLeft w:val="0"/>
      <w:marRight w:val="0"/>
      <w:marTop w:val="0"/>
      <w:marBottom w:val="0"/>
      <w:divBdr>
        <w:top w:val="none" w:sz="0" w:space="0" w:color="auto"/>
        <w:left w:val="none" w:sz="0" w:space="0" w:color="auto"/>
        <w:bottom w:val="none" w:sz="0" w:space="0" w:color="auto"/>
        <w:right w:val="none" w:sz="0" w:space="0" w:color="auto"/>
      </w:divBdr>
    </w:div>
    <w:div w:id="1673068692">
      <w:bodyDiv w:val="1"/>
      <w:marLeft w:val="0"/>
      <w:marRight w:val="0"/>
      <w:marTop w:val="0"/>
      <w:marBottom w:val="0"/>
      <w:divBdr>
        <w:top w:val="none" w:sz="0" w:space="0" w:color="auto"/>
        <w:left w:val="none" w:sz="0" w:space="0" w:color="auto"/>
        <w:bottom w:val="none" w:sz="0" w:space="0" w:color="auto"/>
        <w:right w:val="none" w:sz="0" w:space="0" w:color="auto"/>
      </w:divBdr>
    </w:div>
    <w:div w:id="1716731645">
      <w:bodyDiv w:val="1"/>
      <w:marLeft w:val="0"/>
      <w:marRight w:val="0"/>
      <w:marTop w:val="0"/>
      <w:marBottom w:val="0"/>
      <w:divBdr>
        <w:top w:val="none" w:sz="0" w:space="0" w:color="auto"/>
        <w:left w:val="none" w:sz="0" w:space="0" w:color="auto"/>
        <w:bottom w:val="none" w:sz="0" w:space="0" w:color="auto"/>
        <w:right w:val="none" w:sz="0" w:space="0" w:color="auto"/>
      </w:divBdr>
      <w:divsChild>
        <w:div w:id="88430721">
          <w:marLeft w:val="274"/>
          <w:marRight w:val="0"/>
          <w:marTop w:val="0"/>
          <w:marBottom w:val="0"/>
          <w:divBdr>
            <w:top w:val="none" w:sz="0" w:space="0" w:color="auto"/>
            <w:left w:val="none" w:sz="0" w:space="0" w:color="auto"/>
            <w:bottom w:val="none" w:sz="0" w:space="0" w:color="auto"/>
            <w:right w:val="none" w:sz="0" w:space="0" w:color="auto"/>
          </w:divBdr>
        </w:div>
        <w:div w:id="259412098">
          <w:marLeft w:val="274"/>
          <w:marRight w:val="0"/>
          <w:marTop w:val="0"/>
          <w:marBottom w:val="0"/>
          <w:divBdr>
            <w:top w:val="none" w:sz="0" w:space="0" w:color="auto"/>
            <w:left w:val="none" w:sz="0" w:space="0" w:color="auto"/>
            <w:bottom w:val="none" w:sz="0" w:space="0" w:color="auto"/>
            <w:right w:val="none" w:sz="0" w:space="0" w:color="auto"/>
          </w:divBdr>
        </w:div>
        <w:div w:id="484317064">
          <w:marLeft w:val="274"/>
          <w:marRight w:val="0"/>
          <w:marTop w:val="0"/>
          <w:marBottom w:val="0"/>
          <w:divBdr>
            <w:top w:val="none" w:sz="0" w:space="0" w:color="auto"/>
            <w:left w:val="none" w:sz="0" w:space="0" w:color="auto"/>
            <w:bottom w:val="none" w:sz="0" w:space="0" w:color="auto"/>
            <w:right w:val="none" w:sz="0" w:space="0" w:color="auto"/>
          </w:divBdr>
        </w:div>
        <w:div w:id="782264781">
          <w:marLeft w:val="274"/>
          <w:marRight w:val="0"/>
          <w:marTop w:val="0"/>
          <w:marBottom w:val="0"/>
          <w:divBdr>
            <w:top w:val="none" w:sz="0" w:space="0" w:color="auto"/>
            <w:left w:val="none" w:sz="0" w:space="0" w:color="auto"/>
            <w:bottom w:val="none" w:sz="0" w:space="0" w:color="auto"/>
            <w:right w:val="none" w:sz="0" w:space="0" w:color="auto"/>
          </w:divBdr>
        </w:div>
      </w:divsChild>
    </w:div>
    <w:div w:id="1741751098">
      <w:bodyDiv w:val="1"/>
      <w:marLeft w:val="0"/>
      <w:marRight w:val="0"/>
      <w:marTop w:val="0"/>
      <w:marBottom w:val="0"/>
      <w:divBdr>
        <w:top w:val="none" w:sz="0" w:space="0" w:color="auto"/>
        <w:left w:val="none" w:sz="0" w:space="0" w:color="auto"/>
        <w:bottom w:val="none" w:sz="0" w:space="0" w:color="auto"/>
        <w:right w:val="none" w:sz="0" w:space="0" w:color="auto"/>
      </w:divBdr>
    </w:div>
    <w:div w:id="1769540173">
      <w:bodyDiv w:val="1"/>
      <w:marLeft w:val="0"/>
      <w:marRight w:val="0"/>
      <w:marTop w:val="0"/>
      <w:marBottom w:val="0"/>
      <w:divBdr>
        <w:top w:val="none" w:sz="0" w:space="0" w:color="auto"/>
        <w:left w:val="none" w:sz="0" w:space="0" w:color="auto"/>
        <w:bottom w:val="none" w:sz="0" w:space="0" w:color="auto"/>
        <w:right w:val="none" w:sz="0" w:space="0" w:color="auto"/>
      </w:divBdr>
    </w:div>
    <w:div w:id="1779368718">
      <w:bodyDiv w:val="1"/>
      <w:marLeft w:val="0"/>
      <w:marRight w:val="0"/>
      <w:marTop w:val="0"/>
      <w:marBottom w:val="0"/>
      <w:divBdr>
        <w:top w:val="none" w:sz="0" w:space="0" w:color="auto"/>
        <w:left w:val="none" w:sz="0" w:space="0" w:color="auto"/>
        <w:bottom w:val="none" w:sz="0" w:space="0" w:color="auto"/>
        <w:right w:val="none" w:sz="0" w:space="0" w:color="auto"/>
      </w:divBdr>
      <w:divsChild>
        <w:div w:id="1015304937">
          <w:marLeft w:val="0"/>
          <w:marRight w:val="0"/>
          <w:marTop w:val="0"/>
          <w:marBottom w:val="0"/>
          <w:divBdr>
            <w:top w:val="none" w:sz="0" w:space="0" w:color="auto"/>
            <w:left w:val="none" w:sz="0" w:space="0" w:color="auto"/>
            <w:bottom w:val="none" w:sz="0" w:space="0" w:color="auto"/>
            <w:right w:val="none" w:sz="0" w:space="0" w:color="auto"/>
          </w:divBdr>
        </w:div>
        <w:div w:id="1350638546">
          <w:marLeft w:val="0"/>
          <w:marRight w:val="0"/>
          <w:marTop w:val="0"/>
          <w:marBottom w:val="0"/>
          <w:divBdr>
            <w:top w:val="none" w:sz="0" w:space="0" w:color="auto"/>
            <w:left w:val="none" w:sz="0" w:space="0" w:color="auto"/>
            <w:bottom w:val="none" w:sz="0" w:space="0" w:color="auto"/>
            <w:right w:val="none" w:sz="0" w:space="0" w:color="auto"/>
          </w:divBdr>
        </w:div>
      </w:divsChild>
    </w:div>
    <w:div w:id="1833527628">
      <w:bodyDiv w:val="1"/>
      <w:marLeft w:val="0"/>
      <w:marRight w:val="0"/>
      <w:marTop w:val="0"/>
      <w:marBottom w:val="0"/>
      <w:divBdr>
        <w:top w:val="none" w:sz="0" w:space="0" w:color="auto"/>
        <w:left w:val="none" w:sz="0" w:space="0" w:color="auto"/>
        <w:bottom w:val="none" w:sz="0" w:space="0" w:color="auto"/>
        <w:right w:val="none" w:sz="0" w:space="0" w:color="auto"/>
      </w:divBdr>
    </w:div>
    <w:div w:id="1867673974">
      <w:bodyDiv w:val="1"/>
      <w:marLeft w:val="0"/>
      <w:marRight w:val="0"/>
      <w:marTop w:val="0"/>
      <w:marBottom w:val="0"/>
      <w:divBdr>
        <w:top w:val="none" w:sz="0" w:space="0" w:color="auto"/>
        <w:left w:val="none" w:sz="0" w:space="0" w:color="auto"/>
        <w:bottom w:val="none" w:sz="0" w:space="0" w:color="auto"/>
        <w:right w:val="none" w:sz="0" w:space="0" w:color="auto"/>
      </w:divBdr>
    </w:div>
    <w:div w:id="1868129916">
      <w:bodyDiv w:val="1"/>
      <w:marLeft w:val="0"/>
      <w:marRight w:val="0"/>
      <w:marTop w:val="0"/>
      <w:marBottom w:val="0"/>
      <w:divBdr>
        <w:top w:val="none" w:sz="0" w:space="0" w:color="auto"/>
        <w:left w:val="none" w:sz="0" w:space="0" w:color="auto"/>
        <w:bottom w:val="none" w:sz="0" w:space="0" w:color="auto"/>
        <w:right w:val="none" w:sz="0" w:space="0" w:color="auto"/>
      </w:divBdr>
      <w:divsChild>
        <w:div w:id="509687088">
          <w:marLeft w:val="1310"/>
          <w:marRight w:val="0"/>
          <w:marTop w:val="0"/>
          <w:marBottom w:val="180"/>
          <w:divBdr>
            <w:top w:val="none" w:sz="0" w:space="0" w:color="auto"/>
            <w:left w:val="none" w:sz="0" w:space="0" w:color="auto"/>
            <w:bottom w:val="none" w:sz="0" w:space="0" w:color="auto"/>
            <w:right w:val="none" w:sz="0" w:space="0" w:color="auto"/>
          </w:divBdr>
        </w:div>
        <w:div w:id="1441874498">
          <w:marLeft w:val="1310"/>
          <w:marRight w:val="0"/>
          <w:marTop w:val="0"/>
          <w:marBottom w:val="180"/>
          <w:divBdr>
            <w:top w:val="none" w:sz="0" w:space="0" w:color="auto"/>
            <w:left w:val="none" w:sz="0" w:space="0" w:color="auto"/>
            <w:bottom w:val="none" w:sz="0" w:space="0" w:color="auto"/>
            <w:right w:val="none" w:sz="0" w:space="0" w:color="auto"/>
          </w:divBdr>
        </w:div>
      </w:divsChild>
    </w:div>
    <w:div w:id="1868323046">
      <w:bodyDiv w:val="1"/>
      <w:marLeft w:val="0"/>
      <w:marRight w:val="0"/>
      <w:marTop w:val="0"/>
      <w:marBottom w:val="0"/>
      <w:divBdr>
        <w:top w:val="none" w:sz="0" w:space="0" w:color="auto"/>
        <w:left w:val="none" w:sz="0" w:space="0" w:color="auto"/>
        <w:bottom w:val="none" w:sz="0" w:space="0" w:color="auto"/>
        <w:right w:val="none" w:sz="0" w:space="0" w:color="auto"/>
      </w:divBdr>
    </w:div>
    <w:div w:id="1869878847">
      <w:bodyDiv w:val="1"/>
      <w:marLeft w:val="0"/>
      <w:marRight w:val="0"/>
      <w:marTop w:val="0"/>
      <w:marBottom w:val="0"/>
      <w:divBdr>
        <w:top w:val="none" w:sz="0" w:space="0" w:color="auto"/>
        <w:left w:val="none" w:sz="0" w:space="0" w:color="auto"/>
        <w:bottom w:val="none" w:sz="0" w:space="0" w:color="auto"/>
        <w:right w:val="none" w:sz="0" w:space="0" w:color="auto"/>
      </w:divBdr>
    </w:div>
    <w:div w:id="1878083324">
      <w:bodyDiv w:val="1"/>
      <w:marLeft w:val="0"/>
      <w:marRight w:val="0"/>
      <w:marTop w:val="0"/>
      <w:marBottom w:val="0"/>
      <w:divBdr>
        <w:top w:val="none" w:sz="0" w:space="0" w:color="auto"/>
        <w:left w:val="none" w:sz="0" w:space="0" w:color="auto"/>
        <w:bottom w:val="none" w:sz="0" w:space="0" w:color="auto"/>
        <w:right w:val="none" w:sz="0" w:space="0" w:color="auto"/>
      </w:divBdr>
    </w:div>
    <w:div w:id="1889684221">
      <w:bodyDiv w:val="1"/>
      <w:marLeft w:val="0"/>
      <w:marRight w:val="0"/>
      <w:marTop w:val="0"/>
      <w:marBottom w:val="0"/>
      <w:divBdr>
        <w:top w:val="none" w:sz="0" w:space="0" w:color="auto"/>
        <w:left w:val="none" w:sz="0" w:space="0" w:color="auto"/>
        <w:bottom w:val="none" w:sz="0" w:space="0" w:color="auto"/>
        <w:right w:val="none" w:sz="0" w:space="0" w:color="auto"/>
      </w:divBdr>
    </w:div>
    <w:div w:id="1920363275">
      <w:bodyDiv w:val="1"/>
      <w:marLeft w:val="0"/>
      <w:marRight w:val="0"/>
      <w:marTop w:val="0"/>
      <w:marBottom w:val="0"/>
      <w:divBdr>
        <w:top w:val="none" w:sz="0" w:space="0" w:color="auto"/>
        <w:left w:val="none" w:sz="0" w:space="0" w:color="auto"/>
        <w:bottom w:val="none" w:sz="0" w:space="0" w:color="auto"/>
        <w:right w:val="none" w:sz="0" w:space="0" w:color="auto"/>
      </w:divBdr>
      <w:divsChild>
        <w:div w:id="1283925685">
          <w:marLeft w:val="0"/>
          <w:marRight w:val="0"/>
          <w:marTop w:val="0"/>
          <w:marBottom w:val="0"/>
          <w:divBdr>
            <w:top w:val="none" w:sz="0" w:space="0" w:color="auto"/>
            <w:left w:val="none" w:sz="0" w:space="0" w:color="auto"/>
            <w:bottom w:val="none" w:sz="0" w:space="0" w:color="auto"/>
            <w:right w:val="none" w:sz="0" w:space="0" w:color="auto"/>
          </w:divBdr>
          <w:divsChild>
            <w:div w:id="1196624422">
              <w:marLeft w:val="0"/>
              <w:marRight w:val="0"/>
              <w:marTop w:val="0"/>
              <w:marBottom w:val="0"/>
              <w:divBdr>
                <w:top w:val="none" w:sz="0" w:space="0" w:color="auto"/>
                <w:left w:val="none" w:sz="0" w:space="0" w:color="auto"/>
                <w:bottom w:val="none" w:sz="0" w:space="0" w:color="auto"/>
                <w:right w:val="none" w:sz="0" w:space="0" w:color="auto"/>
              </w:divBdr>
              <w:divsChild>
                <w:div w:id="1435126060">
                  <w:marLeft w:val="0"/>
                  <w:marRight w:val="0"/>
                  <w:marTop w:val="0"/>
                  <w:marBottom w:val="225"/>
                  <w:divBdr>
                    <w:top w:val="none" w:sz="0" w:space="0" w:color="auto"/>
                    <w:left w:val="none" w:sz="0" w:space="0" w:color="auto"/>
                    <w:bottom w:val="none" w:sz="0" w:space="0" w:color="auto"/>
                    <w:right w:val="none" w:sz="0" w:space="0" w:color="auto"/>
                  </w:divBdr>
                  <w:divsChild>
                    <w:div w:id="932781867">
                      <w:marLeft w:val="0"/>
                      <w:marRight w:val="0"/>
                      <w:marTop w:val="0"/>
                      <w:marBottom w:val="0"/>
                      <w:divBdr>
                        <w:top w:val="none" w:sz="0" w:space="0" w:color="auto"/>
                        <w:left w:val="none" w:sz="0" w:space="0" w:color="auto"/>
                        <w:bottom w:val="none" w:sz="0" w:space="0" w:color="auto"/>
                        <w:right w:val="none" w:sz="0" w:space="0" w:color="auto"/>
                      </w:divBdr>
                      <w:divsChild>
                        <w:div w:id="2122607715">
                          <w:marLeft w:val="0"/>
                          <w:marRight w:val="0"/>
                          <w:marTop w:val="0"/>
                          <w:marBottom w:val="0"/>
                          <w:divBdr>
                            <w:top w:val="none" w:sz="0" w:space="0" w:color="auto"/>
                            <w:left w:val="none" w:sz="0" w:space="0" w:color="auto"/>
                            <w:bottom w:val="none" w:sz="0" w:space="0" w:color="auto"/>
                            <w:right w:val="none" w:sz="0" w:space="0" w:color="auto"/>
                          </w:divBdr>
                          <w:divsChild>
                            <w:div w:id="170185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5456726">
      <w:bodyDiv w:val="1"/>
      <w:marLeft w:val="0"/>
      <w:marRight w:val="0"/>
      <w:marTop w:val="0"/>
      <w:marBottom w:val="0"/>
      <w:divBdr>
        <w:top w:val="none" w:sz="0" w:space="0" w:color="auto"/>
        <w:left w:val="none" w:sz="0" w:space="0" w:color="auto"/>
        <w:bottom w:val="none" w:sz="0" w:space="0" w:color="auto"/>
        <w:right w:val="none" w:sz="0" w:space="0" w:color="auto"/>
      </w:divBdr>
    </w:div>
    <w:div w:id="1969121023">
      <w:bodyDiv w:val="1"/>
      <w:marLeft w:val="0"/>
      <w:marRight w:val="0"/>
      <w:marTop w:val="0"/>
      <w:marBottom w:val="0"/>
      <w:divBdr>
        <w:top w:val="none" w:sz="0" w:space="0" w:color="auto"/>
        <w:left w:val="none" w:sz="0" w:space="0" w:color="auto"/>
        <w:bottom w:val="none" w:sz="0" w:space="0" w:color="auto"/>
        <w:right w:val="none" w:sz="0" w:space="0" w:color="auto"/>
      </w:divBdr>
    </w:div>
    <w:div w:id="1980069685">
      <w:bodyDiv w:val="1"/>
      <w:marLeft w:val="0"/>
      <w:marRight w:val="0"/>
      <w:marTop w:val="0"/>
      <w:marBottom w:val="0"/>
      <w:divBdr>
        <w:top w:val="none" w:sz="0" w:space="0" w:color="auto"/>
        <w:left w:val="none" w:sz="0" w:space="0" w:color="auto"/>
        <w:bottom w:val="none" w:sz="0" w:space="0" w:color="auto"/>
        <w:right w:val="none" w:sz="0" w:space="0" w:color="auto"/>
      </w:divBdr>
    </w:div>
    <w:div w:id="2093430175">
      <w:bodyDiv w:val="1"/>
      <w:marLeft w:val="0"/>
      <w:marRight w:val="0"/>
      <w:marTop w:val="0"/>
      <w:marBottom w:val="0"/>
      <w:divBdr>
        <w:top w:val="none" w:sz="0" w:space="0" w:color="auto"/>
        <w:left w:val="none" w:sz="0" w:space="0" w:color="auto"/>
        <w:bottom w:val="none" w:sz="0" w:space="0" w:color="auto"/>
        <w:right w:val="none" w:sz="0" w:space="0" w:color="auto"/>
      </w:divBdr>
      <w:divsChild>
        <w:div w:id="745036324">
          <w:marLeft w:val="1411"/>
          <w:marRight w:val="0"/>
          <w:marTop w:val="0"/>
          <w:marBottom w:val="180"/>
          <w:divBdr>
            <w:top w:val="none" w:sz="0" w:space="0" w:color="auto"/>
            <w:left w:val="none" w:sz="0" w:space="0" w:color="auto"/>
            <w:bottom w:val="none" w:sz="0" w:space="0" w:color="auto"/>
            <w:right w:val="none" w:sz="0" w:space="0" w:color="auto"/>
          </w:divBdr>
        </w:div>
        <w:div w:id="803619374">
          <w:marLeft w:val="1411"/>
          <w:marRight w:val="0"/>
          <w:marTop w:val="0"/>
          <w:marBottom w:val="180"/>
          <w:divBdr>
            <w:top w:val="none" w:sz="0" w:space="0" w:color="auto"/>
            <w:left w:val="none" w:sz="0" w:space="0" w:color="auto"/>
            <w:bottom w:val="none" w:sz="0" w:space="0" w:color="auto"/>
            <w:right w:val="none" w:sz="0" w:space="0" w:color="auto"/>
          </w:divBdr>
        </w:div>
        <w:div w:id="1655186353">
          <w:marLeft w:val="547"/>
          <w:marRight w:val="0"/>
          <w:marTop w:val="0"/>
          <w:marBottom w:val="18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10962A-AD9D-4BE8-A7E3-78861B0010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1164</Words>
  <Characters>6640</Characters>
  <Application>Microsoft Office Word</Application>
  <DocSecurity>0</DocSecurity>
  <Lines>55</Lines>
  <Paragraphs>15</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2017-11-10T17:12:00Z</dcterms:created>
  <dcterms:modified xsi:type="dcterms:W3CDTF">2018-07-23T10:22:00Z</dcterms:modified>
</cp:coreProperties>
</file>