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1403BE9A"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AC0E08"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AC0E08"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570061"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AC0E08"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2112AC" w14:paraId="3FDB127D" w14:textId="77777777" w:rsidTr="00A45380">
        <w:trPr>
          <w:trHeight w:val="747"/>
        </w:trPr>
        <w:tc>
          <w:tcPr>
            <w:tcW w:w="9413" w:type="dxa"/>
          </w:tcPr>
          <w:p w14:paraId="677648FD" w14:textId="53C0C78B" w:rsidR="000F197F" w:rsidRPr="00DF2F4B" w:rsidRDefault="002112AC" w:rsidP="003A4183">
            <w:pPr>
              <w:rPr>
                <w:rFonts w:ascii="Calibri" w:hAnsi="Calibri" w:cs="Calibri"/>
                <w:b/>
                <w:lang w:val="pl-PL"/>
              </w:rPr>
            </w:pPr>
            <w:r>
              <w:rPr>
                <w:rFonts w:ascii="Calibri" w:hAnsi="Calibri" w:cs="Calibri"/>
                <w:b/>
                <w:lang w:val="pl-PL"/>
              </w:rPr>
              <w:t>PESEL</w:t>
            </w:r>
            <w:r w:rsidRPr="00AE3BBB">
              <w:rPr>
                <w:rFonts w:asciiTheme="minorHAnsi" w:hAnsiTheme="minorHAnsi" w:cstheme="minorHAnsi"/>
                <w:vertAlign w:val="superscript"/>
              </w:rPr>
              <w:footnoteReference w:id="4"/>
            </w:r>
            <w:r w:rsidR="00DF2F4B">
              <w:rPr>
                <w:rFonts w:ascii="Calibri" w:hAnsi="Calibri" w:cs="Calibri"/>
                <w:b/>
                <w:lang w:val="pl-PL"/>
              </w:rPr>
              <w:t>:</w:t>
            </w:r>
          </w:p>
        </w:tc>
      </w:tr>
      <w:tr w:rsidR="00F8168E" w:rsidRPr="00AC0E08"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58753F" w:rsidRDefault="007F5B3A" w:rsidP="0058753F">
      <w:pPr>
        <w:pStyle w:val="Akapitzlist"/>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44E6A8D8" w14:textId="36A21FCB" w:rsidR="002A29AE" w:rsidRPr="002A29AE" w:rsidRDefault="0058753F" w:rsidP="002A29AE">
      <w:pPr>
        <w:pStyle w:val="Akapitzlist"/>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72F60F02" w14:textId="77777777" w:rsidR="002A29AE" w:rsidRPr="002A29AE" w:rsidRDefault="002A29AE" w:rsidP="002A29AE">
      <w:pPr>
        <w:pStyle w:val="Akapitzlist"/>
        <w:numPr>
          <w:ilvl w:val="1"/>
          <w:numId w:val="30"/>
        </w:numPr>
        <w:rPr>
          <w:rFonts w:asciiTheme="minorHAnsi" w:hAnsiTheme="minorHAnsi" w:cstheme="minorHAnsi"/>
        </w:rPr>
      </w:pPr>
      <w:r w:rsidRPr="002A29AE">
        <w:rPr>
          <w:rFonts w:asciiTheme="minorHAnsi" w:hAnsiTheme="minorHAnsi" w:cstheme="minorHAnsi"/>
        </w:rPr>
        <w:t xml:space="preserve">I </w:t>
      </w:r>
      <w:proofErr w:type="spellStart"/>
      <w:r w:rsidRPr="002A29AE">
        <w:rPr>
          <w:rFonts w:asciiTheme="minorHAnsi" w:hAnsiTheme="minorHAnsi" w:cstheme="minorHAnsi"/>
        </w:rPr>
        <w:t>hereby</w:t>
      </w:r>
      <w:proofErr w:type="spellEnd"/>
      <w:r w:rsidRPr="002A29AE">
        <w:rPr>
          <w:rFonts w:asciiTheme="minorHAnsi" w:hAnsiTheme="minorHAnsi" w:cstheme="minorHAnsi"/>
        </w:rPr>
        <w:t xml:space="preserve"> </w:t>
      </w:r>
      <w:proofErr w:type="spellStart"/>
      <w:r w:rsidRPr="002A29AE">
        <w:rPr>
          <w:rFonts w:asciiTheme="minorHAnsi" w:hAnsiTheme="minorHAnsi" w:cstheme="minorHAnsi"/>
        </w:rPr>
        <w:t>declare</w:t>
      </w:r>
      <w:proofErr w:type="spellEnd"/>
      <w:r w:rsidRPr="002A29AE">
        <w:rPr>
          <w:rFonts w:asciiTheme="minorHAnsi" w:hAnsiTheme="minorHAnsi" w:cstheme="minorHAnsi"/>
        </w:rPr>
        <w:t xml:space="preserve"> </w:t>
      </w:r>
      <w:proofErr w:type="spellStart"/>
      <w:r w:rsidRPr="002A29AE">
        <w:rPr>
          <w:rFonts w:asciiTheme="minorHAnsi" w:hAnsiTheme="minorHAnsi" w:cstheme="minorHAnsi"/>
        </w:rPr>
        <w:t>that</w:t>
      </w:r>
      <w:proofErr w:type="spellEnd"/>
      <w:r w:rsidRPr="002A29AE">
        <w:rPr>
          <w:rFonts w:asciiTheme="minorHAnsi" w:hAnsiTheme="minorHAnsi" w:cstheme="minorHAnsi"/>
          <w:vertAlign w:val="superscript"/>
        </w:rPr>
        <w:footnoteReference w:id="11"/>
      </w:r>
      <w:r w:rsidRPr="002A29AE">
        <w:rPr>
          <w:rFonts w:asciiTheme="minorHAnsi" w:hAnsiTheme="minorHAnsi" w:cstheme="minorHAnsi"/>
        </w:rPr>
        <w:t>:</w:t>
      </w:r>
    </w:p>
    <w:p w14:paraId="64AAA853"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I am/am not a person holding a politically exposed position (PEP),</w:t>
      </w:r>
    </w:p>
    <w:p w14:paraId="020867E0"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I am/am not a person closely associated with an individual holding a politically exposed position (PEP), or</w:t>
      </w:r>
    </w:p>
    <w:p w14:paraId="1785A92F" w14:textId="77777777"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t xml:space="preserve">I am/am not a family member of an individual holding a politically exposed position, </w:t>
      </w:r>
    </w:p>
    <w:p w14:paraId="7DB83B60" w14:textId="77777777" w:rsidR="002A29AE" w:rsidRPr="002A29AE" w:rsidRDefault="002A29AE" w:rsidP="002A29AE">
      <w:pPr>
        <w:pStyle w:val="Akapitzlist"/>
        <w:rPr>
          <w:rFonts w:asciiTheme="minorHAnsi" w:hAnsiTheme="minorHAnsi" w:cstheme="minorHAnsi"/>
          <w:lang w:val="en-US"/>
        </w:rPr>
      </w:pPr>
      <w:r w:rsidRPr="002A29AE">
        <w:rPr>
          <w:rFonts w:asciiTheme="minorHAnsi" w:hAnsiTheme="minorHAnsi" w:cstheme="minorHAnsi"/>
          <w:lang w:val="en-US"/>
        </w:rPr>
        <w:t>within the meaning of the Act on Counteracting Money Laundering and Terrorism Financing of March 1, 2018 (Journal of Laws of 2018, item 723, as amended),</w:t>
      </w:r>
    </w:p>
    <w:p w14:paraId="6F34D594" w14:textId="39D1EEDD" w:rsidR="002A29AE" w:rsidRPr="002A29AE" w:rsidRDefault="002A29AE" w:rsidP="002A29AE">
      <w:pPr>
        <w:pStyle w:val="Akapitzlist"/>
        <w:numPr>
          <w:ilvl w:val="2"/>
          <w:numId w:val="30"/>
        </w:numPr>
        <w:rPr>
          <w:rFonts w:asciiTheme="minorHAnsi" w:hAnsiTheme="minorHAnsi" w:cstheme="minorHAnsi"/>
          <w:lang w:val="en-US"/>
        </w:rPr>
      </w:pPr>
      <w:r w:rsidRPr="002A29AE">
        <w:rPr>
          <w:rFonts w:asciiTheme="minorHAnsi" w:hAnsiTheme="minorHAnsi" w:cstheme="minorHAnsi"/>
          <w:lang w:val="en-US"/>
        </w:rPr>
        <w:lastRenderedPageBreak/>
        <w:t>I am/am not related by kinship or affinity</w:t>
      </w:r>
      <w:r w:rsidRPr="002A29AE">
        <w:rPr>
          <w:rFonts w:asciiTheme="minorHAnsi" w:hAnsiTheme="minorHAnsi" w:cstheme="minorHAnsi"/>
          <w:vertAlign w:val="superscript"/>
        </w:rPr>
        <w:footnoteReference w:id="12"/>
      </w:r>
      <w:r w:rsidRPr="002A29AE">
        <w:rPr>
          <w:rFonts w:asciiTheme="minorHAnsi" w:hAnsiTheme="minorHAnsi" w:cstheme="minorHAnsi"/>
          <w:lang w:val="en-US"/>
        </w:rPr>
        <w:t xml:space="preserve"> to a person holding a politically exposed position.</w:t>
      </w:r>
    </w:p>
    <w:p w14:paraId="3CF17828" w14:textId="77777777"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1A630315"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16 November 2000 on the prevention of money laundering and terrorist financing (Journal Laws of 2016, item 299, as amended),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2551B208" w:rsidR="000F197F" w:rsidRDefault="007F5B3A" w:rsidP="002A29AE">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w:t>
      </w:r>
      <w:r w:rsidR="008224DC">
        <w:rPr>
          <w:lang w:val="en-GB"/>
        </w:rPr>
        <w:t>PFR CVC</w:t>
      </w:r>
      <w:r w:rsidR="00CA606D">
        <w:rPr>
          <w:lang w:val="en-GB"/>
        </w:rPr>
        <w:t xml:space="preserve"> </w:t>
      </w:r>
      <w:r w:rsidRPr="00A00610">
        <w:rPr>
          <w:rFonts w:asciiTheme="minorHAnsi" w:hAnsiTheme="minorHAnsi" w:cstheme="minorHAnsi"/>
          <w:lang w:val="en-GB"/>
        </w:rPr>
        <w:t xml:space="preserve">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w:t>
      </w:r>
      <w:r w:rsidR="008224DC">
        <w:rPr>
          <w:lang w:val="en-GB"/>
        </w:rPr>
        <w:t>PFR CVC</w:t>
      </w:r>
      <w:r w:rsidR="00CA606D">
        <w:rPr>
          <w:lang w:val="en-GB"/>
        </w:rPr>
        <w:t xml:space="preserve"> </w:t>
      </w:r>
      <w:r w:rsidRPr="00A00610">
        <w:rPr>
          <w:rFonts w:asciiTheme="minorHAnsi" w:hAnsiTheme="minorHAnsi" w:cstheme="minorHAnsi"/>
          <w:lang w:val="en-GB"/>
        </w:rPr>
        <w:t xml:space="preserve">or their professional advisers, deliver to PFR Ventures and/or </w:t>
      </w:r>
      <w:r w:rsidR="008224DC">
        <w:rPr>
          <w:lang w:val="en-GB"/>
        </w:rPr>
        <w:t>PFR CVC</w:t>
      </w:r>
      <w:r w:rsidR="00CA606D">
        <w:rPr>
          <w:lang w:val="en-GB"/>
        </w:rPr>
        <w:t xml:space="preserve"> </w:t>
      </w:r>
      <w:r w:rsidRPr="00A00610">
        <w:rPr>
          <w:rFonts w:asciiTheme="minorHAnsi" w:hAnsiTheme="minorHAnsi" w:cstheme="minorHAnsi"/>
          <w:lang w:val="en-GB"/>
        </w:rPr>
        <w:t xml:space="preserve">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B36CD22" w14:textId="77777777" w:rsidR="002A29AE" w:rsidRPr="002A29AE" w:rsidRDefault="002A29AE" w:rsidP="002A29AE">
      <w:pPr>
        <w:pStyle w:val="Akapitzlist"/>
        <w:jc w:val="both"/>
        <w:rPr>
          <w:rFonts w:asciiTheme="minorHAnsi" w:hAnsiTheme="minorHAnsi" w:cstheme="minorHAnsi"/>
          <w:lang w:val="en-GB"/>
        </w:rPr>
      </w:pP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7F214733"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w:t>
      </w:r>
      <w:r w:rsidR="008224DC">
        <w:rPr>
          <w:lang w:val="en-GB"/>
        </w:rPr>
        <w:t>PFR CVC</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5BE87D90"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w:t>
      </w:r>
      <w:r w:rsidR="008224DC">
        <w:rPr>
          <w:lang w:val="en-GB"/>
        </w:rPr>
        <w:t>PFR CVC</w:t>
      </w:r>
      <w:r w:rsidR="00CA606D">
        <w:rPr>
          <w:lang w:val="en-GB"/>
        </w:rPr>
        <w:t xml:space="preserve"> </w:t>
      </w:r>
      <w:r w:rsidRPr="00A00610">
        <w:rPr>
          <w:rFonts w:asciiTheme="minorHAnsi" w:hAnsiTheme="minorHAnsi" w:cstheme="minorHAnsi"/>
          <w:lang w:val="en-GB"/>
        </w:rPr>
        <w:t xml:space="preserve">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22E42E8B"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w:t>
      </w:r>
      <w:r w:rsidR="008224DC">
        <w:rPr>
          <w:lang w:val="en-GB"/>
        </w:rPr>
        <w:t>PFR CVC</w:t>
      </w:r>
      <w:r w:rsidRPr="00A00610">
        <w:rPr>
          <w:rFonts w:asciiTheme="minorHAnsi" w:hAnsiTheme="minorHAnsi" w:cstheme="minorHAnsi"/>
          <w:lang w:val="en-GB"/>
        </w:rPr>
        <w:t xml:space="preserve"> represents state aid within the meaning of Article 107 (1) TFEU and is subject, in particular, </w:t>
      </w:r>
      <w:r w:rsidRPr="00A00610">
        <w:rPr>
          <w:rFonts w:asciiTheme="minorHAnsi" w:hAnsiTheme="minorHAnsi" w:cstheme="minorHAnsi"/>
          <w:lang w:val="en-GB"/>
        </w:rPr>
        <w:lastRenderedPageBreak/>
        <w:t>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4429AC58"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w:t>
      </w:r>
      <w:r w:rsidR="008224DC">
        <w:rPr>
          <w:lang w:val="en-GB"/>
        </w:rPr>
        <w:t>PFR CVC</w:t>
      </w:r>
      <w:r w:rsidR="00CA606D">
        <w:rPr>
          <w:lang w:val="en-GB"/>
        </w:rPr>
        <w:t xml:space="preserve"> </w:t>
      </w:r>
      <w:r w:rsidR="000F57CA">
        <w:rPr>
          <w:rFonts w:asciiTheme="minorHAnsi" w:hAnsiTheme="minorHAnsi" w:cstheme="minorHAnsi"/>
          <w:lang w:val="en-GB"/>
        </w:rPr>
        <w:t>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w:t>
      </w:r>
      <w:r w:rsidR="008224DC">
        <w:rPr>
          <w:lang w:val="en-GB"/>
        </w:rPr>
        <w:t>PFR CVC</w:t>
      </w:r>
      <w:r w:rsidR="00CA606D">
        <w:rPr>
          <w:lang w:val="en-GB"/>
        </w:rPr>
        <w:t xml:space="preserve"> </w:t>
      </w:r>
      <w:r w:rsidRPr="00E40C37">
        <w:rPr>
          <w:rFonts w:asciiTheme="minorHAnsi" w:hAnsiTheme="minorHAnsi" w:cstheme="minorHAnsi"/>
          <w:lang w:val="en-GB"/>
        </w:rPr>
        <w:t xml:space="preserve">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6DCDA651"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w:t>
      </w:r>
      <w:r w:rsidR="008224DC">
        <w:rPr>
          <w:lang w:val="en-GB"/>
        </w:rPr>
        <w:t>PFR CVC</w:t>
      </w:r>
      <w:r w:rsidR="00CA606D">
        <w:rPr>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70FDE8FE"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AC0E08"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AC0E08"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AC0E08"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AC0E08"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C9F22" w14:textId="77777777" w:rsidR="00FB3452" w:rsidRDefault="00FB3452" w:rsidP="00F8168E">
      <w:pPr>
        <w:spacing w:after="0"/>
      </w:pPr>
      <w:r>
        <w:separator/>
      </w:r>
    </w:p>
  </w:endnote>
  <w:endnote w:type="continuationSeparator" w:id="0">
    <w:p w14:paraId="4D850551" w14:textId="77777777" w:rsidR="00FB3452" w:rsidRDefault="00FB3452"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1A3417EE" w:rsidR="000F197F" w:rsidRDefault="00F8168E">
        <w:pPr>
          <w:pStyle w:val="Stopka"/>
          <w:jc w:val="right"/>
        </w:pPr>
        <w:r>
          <w:fldChar w:fldCharType="begin"/>
        </w:r>
        <w:r w:rsidR="00412519">
          <w:instrText>PAGE   \* MERGEFORMAT</w:instrText>
        </w:r>
        <w:r>
          <w:fldChar w:fldCharType="separate"/>
        </w:r>
        <w:r w:rsidR="007906DE">
          <w:rPr>
            <w:noProof/>
          </w:rPr>
          <w:t>7</w:t>
        </w:r>
        <w:r>
          <w:fldChar w:fldCharType="end"/>
        </w:r>
      </w:p>
    </w:sdtContent>
  </w:sdt>
  <w:p w14:paraId="37323568" w14:textId="6E1D0F5F" w:rsidR="000F197F" w:rsidRDefault="00E008B5">
    <w:pPr>
      <w:pStyle w:val="Stopka"/>
    </w:pPr>
    <w:r>
      <w:t xml:space="preserve">Call No. </w:t>
    </w:r>
    <w:r w:rsidR="00D81357">
      <w:t>8</w:t>
    </w:r>
    <w:r>
      <w:t>/202</w:t>
    </w:r>
    <w:r w:rsidR="001F108C">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39F25" w14:textId="77777777" w:rsidR="00FB3452" w:rsidRDefault="00FB3452">
      <w:pPr>
        <w:spacing w:after="0"/>
      </w:pPr>
      <w:r>
        <w:rPr>
          <w:color w:val="000000"/>
        </w:rPr>
        <w:separator/>
      </w:r>
    </w:p>
  </w:footnote>
  <w:footnote w:type="continuationSeparator" w:id="0">
    <w:p w14:paraId="3045CBDA" w14:textId="77777777" w:rsidR="00FB3452" w:rsidRDefault="00FB3452">
      <w:pPr>
        <w:spacing w:after="0"/>
      </w:pPr>
      <w:r>
        <w:continuationSeparator/>
      </w:r>
    </w:p>
  </w:footnote>
  <w:footnote w:type="continuationNotice" w:id="1">
    <w:p w14:paraId="1A57F49D" w14:textId="77777777" w:rsidR="00FB3452" w:rsidRDefault="00FB3452">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79E8617A" w:rsidR="007F5B3A" w:rsidRPr="001C76BE" w:rsidRDefault="007F5B3A" w:rsidP="00AC0E08">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w:t>
      </w:r>
      <w:r w:rsidR="008B49F2">
        <w:rPr>
          <w:sz w:val="18"/>
          <w:szCs w:val="18"/>
          <w:lang w:val="en"/>
        </w:rPr>
        <w:t>S</w:t>
      </w:r>
      <w:r w:rsidRPr="001C76BE">
        <w:rPr>
          <w:sz w:val="18"/>
          <w:szCs w:val="18"/>
          <w:lang w:val="en"/>
        </w:rPr>
        <w:t>tate the Beneficial Owner's data</w:t>
      </w:r>
      <w:r w:rsidR="003039FD" w:rsidRPr="001C76BE">
        <w:rPr>
          <w:sz w:val="18"/>
          <w:szCs w:val="18"/>
          <w:lang w:val="en"/>
        </w:rPr>
        <w:t>.</w:t>
      </w:r>
      <w:r w:rsidRPr="001C76BE">
        <w:rPr>
          <w:sz w:val="18"/>
          <w:szCs w:val="18"/>
          <w:lang w:val="en"/>
        </w:rPr>
        <w:t xml:space="preserve"> Where the </w:t>
      </w:r>
      <w:r w:rsidR="008B49F2">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Beneficial Owners.</w:t>
      </w:r>
    </w:p>
  </w:footnote>
  <w:footnote w:id="4">
    <w:p w14:paraId="4BE66299" w14:textId="77777777" w:rsidR="002112AC" w:rsidRPr="00A83146" w:rsidRDefault="002112AC" w:rsidP="002112AC">
      <w:pPr>
        <w:pStyle w:val="Tekstprzypisudolnego"/>
        <w:ind w:left="142" w:hanging="142"/>
        <w:rPr>
          <w:rFonts w:cs="Calibri"/>
          <w:sz w:val="18"/>
          <w:szCs w:val="18"/>
          <w:lang w:val="en-GB"/>
        </w:rPr>
      </w:pPr>
      <w:r w:rsidRPr="00AC5C35">
        <w:rPr>
          <w:rStyle w:val="Odwoanieprzypisudolnego"/>
          <w:rFonts w:cs="Calibri"/>
        </w:rPr>
        <w:footnoteRef/>
      </w:r>
      <w:r w:rsidRPr="00A83146">
        <w:rPr>
          <w:rFonts w:cs="Calibri"/>
          <w:sz w:val="18"/>
          <w:szCs w:val="18"/>
          <w:lang w:val="en-GB"/>
        </w:rPr>
        <w:t xml:space="preserve"> For those who do not have a PESEL number, the date of birth </w:t>
      </w:r>
      <w:r>
        <w:rPr>
          <w:rFonts w:cs="Calibri"/>
          <w:sz w:val="18"/>
          <w:szCs w:val="18"/>
          <w:lang w:val="en-GB"/>
        </w:rPr>
        <w:t>should</w:t>
      </w:r>
      <w:r w:rsidRPr="00A83146">
        <w:rPr>
          <w:rFonts w:cs="Calibri"/>
          <w:sz w:val="18"/>
          <w:szCs w:val="18"/>
          <w:lang w:val="en-GB"/>
        </w:rPr>
        <w:t xml:space="preserve"> be provided.</w:t>
      </w:r>
    </w:p>
  </w:footnote>
  <w:footnote w:id="5">
    <w:p w14:paraId="230874E2" w14:textId="19D93830"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695690B3"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completed by persons authorised to represent the Private Investor</w:t>
      </w:r>
      <w:r w:rsidR="008B49F2">
        <w:rPr>
          <w:sz w:val="18"/>
          <w:szCs w:val="18"/>
          <w:lang w:val="en-GB"/>
        </w:rPr>
        <w:t>.</w:t>
      </w:r>
    </w:p>
  </w:footnote>
  <w:footnote w:id="8">
    <w:p w14:paraId="2449F3C0" w14:textId="0862164D" w:rsidR="0058753F" w:rsidRPr="001C76BE" w:rsidRDefault="0058753F">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w:t>
      </w:r>
      <w:r w:rsidR="008B49F2">
        <w:rPr>
          <w:sz w:val="18"/>
          <w:szCs w:val="18"/>
          <w:lang w:val="en-GB"/>
        </w:rPr>
        <w:t>E</w:t>
      </w:r>
      <w:r w:rsidRPr="001C76BE">
        <w:rPr>
          <w:sz w:val="18"/>
          <w:szCs w:val="18"/>
          <w:lang w:val="en-GB"/>
        </w:rPr>
        <w:t>nter here the corporate 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43C4912F" w14:textId="77777777" w:rsidR="002A29AE" w:rsidRDefault="002A29AE" w:rsidP="002A29AE">
      <w:pPr>
        <w:pStyle w:val="Tekstprzypisudolnego"/>
        <w:rPr>
          <w:rFonts w:ascii="Calibri Light" w:hAnsi="Calibri Light" w:cs="Calibri Light"/>
          <w:sz w:val="18"/>
          <w:szCs w:val="18"/>
          <w:lang w:val="en-US"/>
        </w:rPr>
      </w:pPr>
      <w:r>
        <w:rPr>
          <w:rStyle w:val="Odwoanieprzypisudolnego"/>
          <w:rFonts w:ascii="Calibri Light" w:hAnsi="Calibri Light" w:cs="Calibri Light"/>
          <w:sz w:val="18"/>
          <w:szCs w:val="18"/>
        </w:rPr>
        <w:footnoteRef/>
      </w:r>
      <w:r>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7029223" w14:textId="77777777" w:rsidR="002A29AE" w:rsidRDefault="002A29AE" w:rsidP="002A29AE">
      <w:pPr>
        <w:pStyle w:val="Tekstprzypisudolnego"/>
        <w:rPr>
          <w:rFonts w:ascii="Calibri Light" w:hAnsi="Calibri Light" w:cs="Calibri Light"/>
          <w:sz w:val="18"/>
          <w:szCs w:val="18"/>
          <w:lang w:val="en-US"/>
        </w:rPr>
      </w:pPr>
      <w:r>
        <w:rPr>
          <w:rStyle w:val="Odwoanieprzypisudolnego"/>
          <w:rFonts w:ascii="Calibri Light" w:hAnsi="Calibri Light" w:cs="Calibri Light"/>
          <w:sz w:val="18"/>
          <w:szCs w:val="18"/>
        </w:rPr>
        <w:footnoteRef/>
      </w:r>
      <w:r>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5CD0EE22"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w:t>
      </w:r>
      <w:r w:rsidR="008B49F2">
        <w:rPr>
          <w:sz w:val="18"/>
          <w:szCs w:val="18"/>
          <w:lang w:val="en"/>
        </w:rPr>
        <w:t>E</w:t>
      </w:r>
      <w:r w:rsidRPr="001C76BE">
        <w:rPr>
          <w:sz w:val="18"/>
          <w:szCs w:val="18"/>
          <w:lang w:val="en"/>
        </w:rPr>
        <w:t xml:space="preserve">nter </w:t>
      </w:r>
      <w:r w:rsidR="008B49F2">
        <w:rPr>
          <w:sz w:val="18"/>
          <w:szCs w:val="18"/>
          <w:lang w:val="en"/>
        </w:rPr>
        <w:t>the name of the Tenderer.</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47E32A8D" w:rsidR="000F197F" w:rsidRDefault="005009C1" w:rsidP="00C47E45">
    <w:pPr>
      <w:pStyle w:val="Nagwek"/>
    </w:pPr>
    <w:r>
      <w:rPr>
        <w:noProof/>
      </w:rPr>
      <w:drawing>
        <wp:inline distT="0" distB="0" distL="0" distR="0" wp14:anchorId="70E4332B" wp14:editId="4B4B2823">
          <wp:extent cx="5760720" cy="572135"/>
          <wp:effectExtent l="0" t="0" r="0" b="0"/>
          <wp:docPr id="1689014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213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 w:numId="30" w16cid:durableId="99858179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13E0D"/>
    <w:rsid w:val="00082BAA"/>
    <w:rsid w:val="000D02F7"/>
    <w:rsid w:val="000F197F"/>
    <w:rsid w:val="000F57CA"/>
    <w:rsid w:val="00184A88"/>
    <w:rsid w:val="001933B7"/>
    <w:rsid w:val="0019474D"/>
    <w:rsid w:val="00194D6B"/>
    <w:rsid w:val="001C76BE"/>
    <w:rsid w:val="001E6BB2"/>
    <w:rsid w:val="001F108C"/>
    <w:rsid w:val="002112AC"/>
    <w:rsid w:val="00226249"/>
    <w:rsid w:val="0025127C"/>
    <w:rsid w:val="00282F1F"/>
    <w:rsid w:val="002945DC"/>
    <w:rsid w:val="002A29AE"/>
    <w:rsid w:val="002D130F"/>
    <w:rsid w:val="002F7232"/>
    <w:rsid w:val="003039FD"/>
    <w:rsid w:val="00336AE3"/>
    <w:rsid w:val="00352B8E"/>
    <w:rsid w:val="00390E6B"/>
    <w:rsid w:val="003B64B0"/>
    <w:rsid w:val="003E6417"/>
    <w:rsid w:val="00407C19"/>
    <w:rsid w:val="00412519"/>
    <w:rsid w:val="00427863"/>
    <w:rsid w:val="00481D78"/>
    <w:rsid w:val="004A0375"/>
    <w:rsid w:val="004F1B4D"/>
    <w:rsid w:val="005009C1"/>
    <w:rsid w:val="00570061"/>
    <w:rsid w:val="0058753F"/>
    <w:rsid w:val="00587752"/>
    <w:rsid w:val="005F6B50"/>
    <w:rsid w:val="006519E8"/>
    <w:rsid w:val="00657BAE"/>
    <w:rsid w:val="006A2F83"/>
    <w:rsid w:val="006A4194"/>
    <w:rsid w:val="006C1F30"/>
    <w:rsid w:val="006D0A73"/>
    <w:rsid w:val="006E01BA"/>
    <w:rsid w:val="007749C9"/>
    <w:rsid w:val="007906DE"/>
    <w:rsid w:val="007B3B60"/>
    <w:rsid w:val="007F5B3A"/>
    <w:rsid w:val="00806F71"/>
    <w:rsid w:val="00810DCB"/>
    <w:rsid w:val="008224DC"/>
    <w:rsid w:val="00885E9A"/>
    <w:rsid w:val="008A21D0"/>
    <w:rsid w:val="008B49F2"/>
    <w:rsid w:val="008B5243"/>
    <w:rsid w:val="008C2029"/>
    <w:rsid w:val="009642F3"/>
    <w:rsid w:val="009A7EA8"/>
    <w:rsid w:val="009B090E"/>
    <w:rsid w:val="009B23B8"/>
    <w:rsid w:val="009F174A"/>
    <w:rsid w:val="009F54DB"/>
    <w:rsid w:val="009F7DA1"/>
    <w:rsid w:val="00A0639E"/>
    <w:rsid w:val="00A60FF4"/>
    <w:rsid w:val="00A6318B"/>
    <w:rsid w:val="00A7127C"/>
    <w:rsid w:val="00AB16EC"/>
    <w:rsid w:val="00AC0E08"/>
    <w:rsid w:val="00AC2468"/>
    <w:rsid w:val="00B6102E"/>
    <w:rsid w:val="00B7283F"/>
    <w:rsid w:val="00B7401A"/>
    <w:rsid w:val="00B96662"/>
    <w:rsid w:val="00BB0E41"/>
    <w:rsid w:val="00BC00F5"/>
    <w:rsid w:val="00C558A1"/>
    <w:rsid w:val="00C65BC0"/>
    <w:rsid w:val="00CA4B66"/>
    <w:rsid w:val="00CA606D"/>
    <w:rsid w:val="00D17D50"/>
    <w:rsid w:val="00D3375D"/>
    <w:rsid w:val="00D81357"/>
    <w:rsid w:val="00D83556"/>
    <w:rsid w:val="00D85550"/>
    <w:rsid w:val="00DD40FB"/>
    <w:rsid w:val="00DE430A"/>
    <w:rsid w:val="00DE4BE0"/>
    <w:rsid w:val="00DF2200"/>
    <w:rsid w:val="00DF2F4B"/>
    <w:rsid w:val="00DF349B"/>
    <w:rsid w:val="00E008B5"/>
    <w:rsid w:val="00E12357"/>
    <w:rsid w:val="00E1448F"/>
    <w:rsid w:val="00E2188E"/>
    <w:rsid w:val="00E365A6"/>
    <w:rsid w:val="00E40C37"/>
    <w:rsid w:val="00F24484"/>
    <w:rsid w:val="00F74E6F"/>
    <w:rsid w:val="00F8168E"/>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link w:val="TekstprzypisudolnegoZnak1"/>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character" w:customStyle="1" w:styleId="TekstprzypisudolnegoZnak1">
    <w:name w:val="Tekst przypisu dolnego Znak1"/>
    <w:aliases w:val="-E Fußnotentext Znak,-E Fuﬂnotentext Znak,Footnote Znak,Footnote text Znak,Fußnote Znak,Fußnotentext Ursprung Znak,Fuﬂnotentext Ursprung Znak,Podrozdzia3 Znak,Podrozdział Znak1,Podrozdział Znak Znak1,Znak Znak1,fn Znak"/>
    <w:basedOn w:val="Domylnaczcionkaakapitu"/>
    <w:link w:val="Tekstprzypisudolnego"/>
    <w:rsid w:val="002112A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358507">
      <w:bodyDiv w:val="1"/>
      <w:marLeft w:val="0"/>
      <w:marRight w:val="0"/>
      <w:marTop w:val="0"/>
      <w:marBottom w:val="0"/>
      <w:divBdr>
        <w:top w:val="none" w:sz="0" w:space="0" w:color="auto"/>
        <w:left w:val="none" w:sz="0" w:space="0" w:color="auto"/>
        <w:bottom w:val="none" w:sz="0" w:space="0" w:color="auto"/>
        <w:right w:val="none" w:sz="0" w:space="0" w:color="auto"/>
      </w:divBdr>
    </w:div>
    <w:div w:id="1196430711">
      <w:bodyDiv w:val="1"/>
      <w:marLeft w:val="0"/>
      <w:marRight w:val="0"/>
      <w:marTop w:val="0"/>
      <w:marBottom w:val="0"/>
      <w:divBdr>
        <w:top w:val="none" w:sz="0" w:space="0" w:color="auto"/>
        <w:left w:val="none" w:sz="0" w:space="0" w:color="auto"/>
        <w:bottom w:val="none" w:sz="0" w:space="0" w:color="auto"/>
        <w:right w:val="none" w:sz="0" w:space="0" w:color="auto"/>
      </w:divBdr>
    </w:div>
    <w:div w:id="17369712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6</Pages>
  <Words>1556</Words>
  <Characters>9341</Characters>
  <Application>Microsoft Office Word</Application>
  <DocSecurity>0</DocSecurity>
  <Lines>77</Lines>
  <Paragraphs>21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Adam Hajdamowicz</cp:lastModifiedBy>
  <cp:revision>39</cp:revision>
  <dcterms:created xsi:type="dcterms:W3CDTF">2024-01-22T16:33:00Z</dcterms:created>
  <dcterms:modified xsi:type="dcterms:W3CDTF">2025-05-12T13:52:00Z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