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35E63FC5"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19DF" w:rsidRPr="003E19DF">
        <w:rPr>
          <w:rFonts w:cs="Calibri"/>
          <w:lang w:val="en-GB"/>
        </w:rPr>
        <w:t>letters of intent from potential Co-Investors, Exhibit A to Appendix 3 to the Rules, and</w:t>
      </w:r>
      <w:r w:rsidR="006F4F83">
        <w:rPr>
          <w:rFonts w:cs="Calibri"/>
          <w:lang w:val="en-GB"/>
        </w:rPr>
        <w:t xml:space="preserve">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w:t>
      </w:r>
      <w:r w:rsidRPr="001179D4">
        <w:rPr>
          <w:rFonts w:cs="Calibri"/>
          <w:lang w:val="en-GB"/>
        </w:rPr>
        <w:lastRenderedPageBreak/>
        <w:t xml:space="preserve">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B846C7"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6F4F83" w:rsidRPr="000F5E07" w14:paraId="4EB9AED6" w14:textId="77777777" w:rsidTr="00432F80">
        <w:tc>
          <w:tcPr>
            <w:tcW w:w="2904" w:type="dxa"/>
          </w:tcPr>
          <w:p w14:paraId="5B62BCDE" w14:textId="6307B753" w:rsidR="006F4F83" w:rsidRDefault="006F4F83" w:rsidP="00432F80">
            <w:pPr>
              <w:jc w:val="both"/>
              <w:rPr>
                <w:rFonts w:cs="Calibri"/>
                <w:lang w:val="en-GB"/>
              </w:rPr>
            </w:pPr>
            <w:r>
              <w:rPr>
                <w:rFonts w:cs="Calibri"/>
                <w:lang w:val="en-GB"/>
              </w:rPr>
              <w:t xml:space="preserve">   </w:t>
            </w:r>
            <w:r w:rsidRPr="00FE4242">
              <w:rPr>
                <w:rFonts w:cs="Calibri"/>
                <w:lang w:val="en-GB"/>
              </w:rPr>
              <w:t xml:space="preserve">- Group </w:t>
            </w:r>
            <w:r>
              <w:rPr>
                <w:rFonts w:cs="Calibri"/>
                <w:lang w:val="en-GB"/>
              </w:rPr>
              <w:t>C</w:t>
            </w:r>
            <w:r w:rsidRPr="00FE4242">
              <w:rPr>
                <w:rFonts w:cs="Calibri"/>
                <w:lang w:val="en-GB"/>
              </w:rPr>
              <w:t>,</w:t>
            </w:r>
          </w:p>
        </w:tc>
        <w:tc>
          <w:tcPr>
            <w:tcW w:w="1351" w:type="dxa"/>
          </w:tcPr>
          <w:p w14:paraId="75F46FCE" w14:textId="77777777" w:rsidR="006F4F83" w:rsidRPr="00336964" w:rsidRDefault="006F4F83" w:rsidP="00432F80">
            <w:pPr>
              <w:jc w:val="both"/>
            </w:pPr>
          </w:p>
        </w:tc>
        <w:tc>
          <w:tcPr>
            <w:tcW w:w="1419" w:type="dxa"/>
          </w:tcPr>
          <w:p w14:paraId="3D7225E6" w14:textId="77777777" w:rsidR="006F4F83" w:rsidRPr="00336964" w:rsidRDefault="006F4F83" w:rsidP="00432F80">
            <w:pPr>
              <w:jc w:val="both"/>
            </w:pPr>
          </w:p>
        </w:tc>
        <w:tc>
          <w:tcPr>
            <w:tcW w:w="1418" w:type="dxa"/>
          </w:tcPr>
          <w:p w14:paraId="5F24D054" w14:textId="77777777" w:rsidR="006F4F83" w:rsidRPr="00336964" w:rsidRDefault="006F4F83" w:rsidP="00432F80">
            <w:pPr>
              <w:jc w:val="both"/>
            </w:pPr>
          </w:p>
        </w:tc>
        <w:tc>
          <w:tcPr>
            <w:tcW w:w="1412" w:type="dxa"/>
          </w:tcPr>
          <w:p w14:paraId="22591650" w14:textId="77777777" w:rsidR="006F4F83" w:rsidRPr="00336964" w:rsidRDefault="006F4F83"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lastRenderedPageBreak/>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7E4D7E"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w:t>
      </w:r>
      <w:r w:rsidRPr="007E4D7E">
        <w:rPr>
          <w:rFonts w:cs="Calibri"/>
          <w:lang w:val="en-GB"/>
        </w:rPr>
        <w:t xml:space="preserve">.g. business consulting, support in </w:t>
      </w:r>
      <w:r w:rsidR="00C66EB6" w:rsidRPr="007E4D7E">
        <w:rPr>
          <w:rFonts w:cs="Calibri"/>
          <w:lang w:val="en-GB"/>
        </w:rPr>
        <w:t>customer</w:t>
      </w:r>
      <w:r w:rsidRPr="007E4D7E">
        <w:rPr>
          <w:rFonts w:cs="Calibri"/>
          <w:lang w:val="en-GB"/>
        </w:rPr>
        <w:t xml:space="preserve"> prospecting, entering new foreign markets, external fundraising through financing rounds, </w:t>
      </w:r>
    </w:p>
    <w:p w14:paraId="04AAF93C" w14:textId="395B538F" w:rsidR="006F4F83" w:rsidRPr="007E4D7E" w:rsidRDefault="007E4D7E" w:rsidP="006F4F83">
      <w:pPr>
        <w:numPr>
          <w:ilvl w:val="1"/>
          <w:numId w:val="26"/>
        </w:numPr>
        <w:jc w:val="both"/>
        <w:rPr>
          <w:rFonts w:cs="Calibri"/>
          <w:lang w:val="en-US"/>
        </w:rPr>
      </w:pPr>
      <w:r w:rsidRPr="007E4D7E">
        <w:rPr>
          <w:rFonts w:cs="Calibri"/>
          <w:lang w:val="en-US"/>
        </w:rPr>
        <w:t>If Model 2 (co-investment model) is selected</w:t>
      </w:r>
      <w:r w:rsidR="006F4F83" w:rsidRPr="007E4D7E">
        <w:rPr>
          <w:rFonts w:cs="Calibri"/>
          <w:lang w:val="en-US"/>
        </w:rPr>
        <w:t>):</w:t>
      </w:r>
    </w:p>
    <w:p w14:paraId="2E2831F6" w14:textId="110B6D35" w:rsidR="006F4F83" w:rsidRPr="007E4D7E" w:rsidRDefault="007E4D7E" w:rsidP="007E4D7E">
      <w:pPr>
        <w:numPr>
          <w:ilvl w:val="2"/>
          <w:numId w:val="26"/>
        </w:numPr>
        <w:jc w:val="both"/>
        <w:rPr>
          <w:rFonts w:cs="Calibri"/>
          <w:lang w:val="en-GB"/>
        </w:rPr>
      </w:pPr>
      <w:r w:rsidRPr="007E4D7E">
        <w:rPr>
          <w:rFonts w:cs="Calibri"/>
          <w:lang w:val="en-GB"/>
        </w:rPr>
        <w:t>the</w:t>
      </w:r>
      <w:r w:rsidRPr="00F325B3">
        <w:rPr>
          <w:rFonts w:cs="Calibri"/>
          <w:lang w:val="en-GB"/>
        </w:rPr>
        <w:t xml:space="preserve"> strategy and ability of the Managing Entity/VC Fund to attract Co-</w:t>
      </w:r>
      <w:r>
        <w:rPr>
          <w:rFonts w:cs="Calibri"/>
          <w:lang w:val="en-GB"/>
        </w:rPr>
        <w:t>I</w:t>
      </w:r>
      <w:r w:rsidRPr="00F325B3">
        <w:rPr>
          <w:rFonts w:cs="Calibri"/>
          <w:lang w:val="en-GB"/>
        </w:rPr>
        <w:t>nvestors for individual projects, in particular on the basis of documented, previous experience in th</w:t>
      </w:r>
      <w:r>
        <w:rPr>
          <w:rFonts w:cs="Calibri"/>
          <w:lang w:val="en-GB"/>
        </w:rPr>
        <w:t>at area</w:t>
      </w:r>
      <w:r w:rsidRPr="00F325B3">
        <w:rPr>
          <w:rFonts w:cs="Calibri"/>
          <w:lang w:val="en-GB"/>
        </w:rPr>
        <w:t>. If the VC Fund has a list of potential Co-</w:t>
      </w:r>
      <w:r>
        <w:rPr>
          <w:rFonts w:cs="Calibri"/>
          <w:lang w:val="en-GB"/>
        </w:rPr>
        <w:t>I</w:t>
      </w:r>
      <w:r w:rsidRPr="00F325B3">
        <w:rPr>
          <w:rFonts w:cs="Calibri"/>
          <w:lang w:val="en-GB"/>
        </w:rPr>
        <w:t xml:space="preserve">nvestors who are interested in its pipeline and/or investment profile and strategy, please present signed letters of intent or other </w:t>
      </w:r>
      <w:r>
        <w:rPr>
          <w:rFonts w:cs="Calibri"/>
          <w:lang w:val="en-GB"/>
        </w:rPr>
        <w:t xml:space="preserve">forms of </w:t>
      </w:r>
      <w:r w:rsidRPr="007E4D7E">
        <w:rPr>
          <w:rFonts w:cs="Calibri"/>
          <w:lang w:val="en-GB"/>
        </w:rPr>
        <w:t>validation of cooperation as an attachment to the Tenderer's Investment Policy</w:t>
      </w:r>
      <w:r w:rsidRPr="007E4D7E">
        <w:rPr>
          <w:rFonts w:cs="Calibri"/>
          <w:lang w:val="en-US"/>
        </w:rPr>
        <w:t>.</w:t>
      </w:r>
    </w:p>
    <w:p w14:paraId="571188ED" w14:textId="0055DABC" w:rsidR="006F4F83" w:rsidRPr="007E4D7E" w:rsidRDefault="007E4D7E" w:rsidP="006F4F83">
      <w:pPr>
        <w:numPr>
          <w:ilvl w:val="2"/>
          <w:numId w:val="26"/>
        </w:numPr>
        <w:jc w:val="both"/>
        <w:rPr>
          <w:rFonts w:cs="Calibri"/>
          <w:lang w:val="en-US"/>
        </w:rPr>
      </w:pPr>
      <w:r w:rsidRPr="007E4D7E">
        <w:rPr>
          <w:rFonts w:cs="Calibri"/>
          <w:lang w:val="en-GB"/>
        </w:rPr>
        <w:t>presentation of the planned model of making Investments with Co-Investors, including in particular (</w:t>
      </w:r>
      <w:proofErr w:type="spellStart"/>
      <w:r w:rsidRPr="007E4D7E">
        <w:rPr>
          <w:rFonts w:cs="Calibri"/>
          <w:lang w:val="en-GB"/>
        </w:rPr>
        <w:t>i</w:t>
      </w:r>
      <w:proofErr w:type="spellEnd"/>
      <w:r w:rsidRPr="007E4D7E">
        <w:rPr>
          <w:rFonts w:cs="Calibri"/>
          <w:lang w:val="en-GB"/>
        </w:rPr>
        <w:t>) the process of making investment decisions (including, for example, entries and exits from Investments) and (ii) the legal structure, e.g. through jointly established investment vehicles or other forms of cooperation ensuring the VC Fund's control over the joint Investment in the Company</w:t>
      </w:r>
      <w:r w:rsidR="006F4F83" w:rsidRPr="007E4D7E">
        <w:rPr>
          <w:rFonts w:cs="Calibri"/>
          <w:lang w:val="en-US"/>
        </w:rPr>
        <w:t xml:space="preserve">. </w:t>
      </w:r>
    </w:p>
    <w:p w14:paraId="2A7125C5" w14:textId="45D85883" w:rsidR="006F4F83" w:rsidRPr="007E4D7E" w:rsidRDefault="007E4D7E" w:rsidP="006F4F83">
      <w:pPr>
        <w:numPr>
          <w:ilvl w:val="2"/>
          <w:numId w:val="26"/>
        </w:numPr>
        <w:jc w:val="both"/>
        <w:rPr>
          <w:rFonts w:cs="Calibri"/>
          <w:lang w:val="en-US"/>
        </w:rPr>
      </w:pPr>
      <w:r w:rsidRPr="007E4D7E">
        <w:rPr>
          <w:rFonts w:cs="Calibri"/>
          <w:lang w:val="en-GB"/>
        </w:rPr>
        <w:t>Method of determining the level of Carried Interest from Co-Investors</w:t>
      </w:r>
      <w:r w:rsidR="006F4F83" w:rsidRPr="007E4D7E">
        <w:rPr>
          <w:rFonts w:cs="Calibri"/>
          <w:lang w:val="en-US"/>
        </w:rPr>
        <w:t>.</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lastRenderedPageBreak/>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7E4D7E" w:rsidRDefault="00066D51" w:rsidP="00066D51">
      <w:pPr>
        <w:pStyle w:val="Akapitzlist"/>
        <w:numPr>
          <w:ilvl w:val="1"/>
          <w:numId w:val="26"/>
        </w:numPr>
        <w:ind w:left="1418" w:hanging="293"/>
        <w:jc w:val="both"/>
        <w:rPr>
          <w:rFonts w:cs="Calibri"/>
          <w:lang w:val="en-GB"/>
        </w:rPr>
      </w:pPr>
      <w:r w:rsidRPr="00FE4242">
        <w:rPr>
          <w:rFonts w:cs="Calibri"/>
          <w:lang w:val="en-GB"/>
        </w:rPr>
        <w:t xml:space="preserve">description </w:t>
      </w:r>
      <w:r w:rsidRPr="007E4D7E">
        <w:rPr>
          <w:rFonts w:cs="Calibri"/>
          <w:lang w:val="en-GB"/>
        </w:rPr>
        <w:t>of the Operating Budget assumptions.</w:t>
      </w:r>
    </w:p>
    <w:p w14:paraId="7A47A49F" w14:textId="7DEAC88C" w:rsidR="006F4F83" w:rsidRPr="007E4D7E" w:rsidRDefault="007E4D7E" w:rsidP="006F4F83">
      <w:pPr>
        <w:pStyle w:val="Akapitzlist"/>
        <w:numPr>
          <w:ilvl w:val="1"/>
          <w:numId w:val="26"/>
        </w:numPr>
        <w:ind w:left="1418" w:hanging="293"/>
        <w:jc w:val="both"/>
        <w:rPr>
          <w:rFonts w:cs="Calibri"/>
          <w:lang w:val="en-US"/>
        </w:rPr>
      </w:pPr>
      <w:r w:rsidRPr="007E4D7E">
        <w:rPr>
          <w:rFonts w:cs="Calibri"/>
          <w:lang w:val="en-GB"/>
        </w:rPr>
        <w:t>if Model 2 (co-investment model) is selected, a description of the assumptions for collecting the management fee from Co-Investors and/or a fee related to covering a portion of transaction costs (e.g. due diligence) by Co-Investors</w:t>
      </w:r>
      <w:r w:rsidR="006F4F83" w:rsidRPr="007E4D7E">
        <w:rPr>
          <w:rFonts w:cs="Calibri"/>
          <w:lang w:val="en-US"/>
        </w:rPr>
        <w:t>.</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148CA432" w:rsidR="00066D51" w:rsidRPr="00FE4242" w:rsidRDefault="00066D51" w:rsidP="0050106A">
            <w:pPr>
              <w:rPr>
                <w:rFonts w:cs="Calibri"/>
                <w:b/>
                <w:lang w:val="en-GB"/>
              </w:rPr>
            </w:pPr>
            <w:r w:rsidRPr="00FE4242">
              <w:rPr>
                <w:rFonts w:cs="Calibri"/>
                <w:lang w:val="en-GB"/>
              </w:rPr>
              <w:lastRenderedPageBreak/>
              <w:t xml:space="preserve">Identification and characteristics of major risk areas related to </w:t>
            </w:r>
            <w:r w:rsidRPr="00FE4242">
              <w:rPr>
                <w:rFonts w:cs="Calibri"/>
                <w:lang w:val="en-GB"/>
              </w:rPr>
              <w:br/>
              <w:t>probable conflicts of interest and compliance</w:t>
            </w:r>
            <w:r w:rsidR="00730C4A">
              <w:rPr>
                <w:rFonts w:cs="Calibri"/>
                <w:lang w:val="en-GB"/>
              </w:rPr>
              <w:t>*</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1590822D" w:rsidR="0083209B" w:rsidRPr="007E4D7E" w:rsidRDefault="00730C4A" w:rsidP="007E4D7E">
      <w:pPr>
        <w:jc w:val="both"/>
        <w:rPr>
          <w:rFonts w:cs="Calibri"/>
          <w:b/>
          <w:i/>
          <w:iCs/>
          <w:lang w:val="en-US"/>
        </w:rPr>
      </w:pPr>
      <w:r w:rsidRPr="007E4D7E">
        <w:rPr>
          <w:rFonts w:cs="Calibri"/>
          <w:i/>
          <w:iCs/>
          <w:lang w:val="en-US"/>
        </w:rPr>
        <w:t>*</w:t>
      </w:r>
      <w:r w:rsidR="007E4D7E" w:rsidRPr="007E4D7E">
        <w:rPr>
          <w:rFonts w:cs="Calibri"/>
          <w:bCs/>
          <w:i/>
          <w:iCs/>
          <w:lang w:val="en-GB"/>
        </w:rPr>
        <w:t xml:space="preserve"> if model 2 (Co-investment) is selected: proposed measures to ensure the compatibility of interests and avoid conflicts of interest of the Managing Entity, PFR </w:t>
      </w:r>
      <w:r w:rsidR="007E4D7E">
        <w:rPr>
          <w:rFonts w:cs="Calibri"/>
          <w:bCs/>
          <w:i/>
          <w:iCs/>
          <w:lang w:val="en-GB"/>
        </w:rPr>
        <w:t>Open Innovations</w:t>
      </w:r>
      <w:r w:rsidR="007E4D7E" w:rsidRPr="007E4D7E">
        <w:rPr>
          <w:rFonts w:cs="Calibri"/>
          <w:bCs/>
          <w:i/>
          <w:iCs/>
          <w:lang w:val="en-GB"/>
        </w:rPr>
        <w:t xml:space="preserve"> and Co-Investors selected for individual projects.</w:t>
      </w:r>
    </w:p>
    <w:p w14:paraId="08BFEEFC" w14:textId="77777777" w:rsidR="00730C4A" w:rsidRPr="007E4D7E" w:rsidRDefault="00730C4A" w:rsidP="0083209B">
      <w:pPr>
        <w:pStyle w:val="Akapitzlist"/>
        <w:ind w:left="765"/>
        <w:jc w:val="both"/>
        <w:rPr>
          <w:rFonts w:cs="Calibri"/>
          <w:b/>
          <w:lang w:val="en-US"/>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3998634C" w:rsidR="00730C4A" w:rsidRDefault="00730C4A">
      <w:pPr>
        <w:spacing w:after="0" w:line="240" w:lineRule="auto"/>
        <w:rPr>
          <w:b/>
          <w:lang w:val="en-GB"/>
        </w:rPr>
      </w:pPr>
      <w:r>
        <w:rPr>
          <w:b/>
          <w:lang w:val="en-GB"/>
        </w:rPr>
        <w:br w:type="page"/>
      </w:r>
    </w:p>
    <w:p w14:paraId="20DCA6CA" w14:textId="166D7009" w:rsidR="00730C4A" w:rsidRPr="007E4D7E" w:rsidRDefault="007E4D7E" w:rsidP="00730C4A">
      <w:pPr>
        <w:spacing w:after="0" w:line="240" w:lineRule="auto"/>
        <w:ind w:left="405"/>
        <w:rPr>
          <w:rFonts w:cs="Calibri"/>
          <w:b/>
          <w:highlight w:val="yellow"/>
          <w:lang w:val="en-US"/>
        </w:rPr>
      </w:pPr>
      <w:r w:rsidRPr="007E4D7E">
        <w:rPr>
          <w:rFonts w:cs="Calibri"/>
          <w:b/>
          <w:lang w:val="en-US"/>
        </w:rPr>
        <w:lastRenderedPageBreak/>
        <w:t>Appendix 1: List of potential Co-investors along with validation of the cooperation between the Co-Investor and the Managing Entity/VC Fund (applies to Tenderers who have selected Model 2 - co-investment model under the Tender)</w:t>
      </w:r>
    </w:p>
    <w:p w14:paraId="4BF76235" w14:textId="77777777" w:rsidR="00730C4A" w:rsidRPr="007E4D7E" w:rsidRDefault="00730C4A" w:rsidP="00730C4A">
      <w:pPr>
        <w:spacing w:after="0" w:line="240" w:lineRule="auto"/>
        <w:rPr>
          <w:rFonts w:cs="Calibri"/>
          <w:b/>
          <w:highlight w:val="yellow"/>
          <w:lang w:val="en-US"/>
        </w:rPr>
      </w:pPr>
    </w:p>
    <w:tbl>
      <w:tblPr>
        <w:tblStyle w:val="Tabela-Siatka"/>
        <w:tblW w:w="0" w:type="auto"/>
        <w:tblLook w:val="04A0" w:firstRow="1" w:lastRow="0" w:firstColumn="1" w:lastColumn="0" w:noHBand="0" w:noVBand="1"/>
      </w:tblPr>
      <w:tblGrid>
        <w:gridCol w:w="4814"/>
        <w:gridCol w:w="4815"/>
      </w:tblGrid>
      <w:tr w:rsidR="007E4D7E" w:rsidRPr="00730C4A" w14:paraId="6C7FD80E" w14:textId="77777777" w:rsidTr="00FC7842">
        <w:tc>
          <w:tcPr>
            <w:tcW w:w="4814" w:type="dxa"/>
          </w:tcPr>
          <w:p w14:paraId="6C7F6863" w14:textId="6B7DFAD3" w:rsidR="007E4D7E" w:rsidRPr="007E4D7E" w:rsidRDefault="007E4D7E" w:rsidP="007E4D7E">
            <w:pPr>
              <w:spacing w:after="0" w:line="240" w:lineRule="auto"/>
              <w:rPr>
                <w:rFonts w:cs="Calibri"/>
                <w:b/>
                <w:highlight w:val="yellow"/>
                <w:lang w:val="en-US"/>
              </w:rPr>
            </w:pPr>
            <w:r w:rsidRPr="00F325B3">
              <w:rPr>
                <w:rFonts w:cs="Calibri"/>
                <w:b/>
                <w:lang w:val="en-GB"/>
              </w:rPr>
              <w:t>Name of the Co-</w:t>
            </w:r>
            <w:r>
              <w:rPr>
                <w:rFonts w:cs="Calibri"/>
                <w:b/>
                <w:lang w:val="en-GB"/>
              </w:rPr>
              <w:t>I</w:t>
            </w:r>
            <w:r w:rsidRPr="00F325B3">
              <w:rPr>
                <w:rFonts w:cs="Calibri"/>
                <w:b/>
                <w:lang w:val="en-GB"/>
              </w:rPr>
              <w:t xml:space="preserve">nvestor </w:t>
            </w:r>
          </w:p>
        </w:tc>
        <w:tc>
          <w:tcPr>
            <w:tcW w:w="4815" w:type="dxa"/>
          </w:tcPr>
          <w:p w14:paraId="6ED495B3" w14:textId="03C5FC2D" w:rsidR="007E4D7E" w:rsidRPr="00730C4A" w:rsidRDefault="007E4D7E" w:rsidP="007E4D7E">
            <w:pPr>
              <w:spacing w:after="0" w:line="240" w:lineRule="auto"/>
              <w:rPr>
                <w:rFonts w:cs="Calibri"/>
                <w:b/>
                <w:highlight w:val="yellow"/>
              </w:rPr>
            </w:pPr>
            <w:proofErr w:type="spellStart"/>
            <w:r>
              <w:rPr>
                <w:rFonts w:cs="Calibri"/>
                <w:b/>
              </w:rPr>
              <w:t>Validation</w:t>
            </w:r>
            <w:proofErr w:type="spellEnd"/>
            <w:r>
              <w:rPr>
                <w:rFonts w:cs="Calibri"/>
                <w:b/>
              </w:rPr>
              <w:t xml:space="preserve"> of </w:t>
            </w:r>
            <w:proofErr w:type="spellStart"/>
            <w:r>
              <w:rPr>
                <w:rFonts w:cs="Calibri"/>
                <w:b/>
              </w:rPr>
              <w:t>cooperation</w:t>
            </w:r>
            <w:proofErr w:type="spellEnd"/>
            <w:r>
              <w:rPr>
                <w:rFonts w:cs="Calibri"/>
                <w:b/>
              </w:rPr>
              <w:t xml:space="preserve"> </w:t>
            </w:r>
          </w:p>
        </w:tc>
      </w:tr>
      <w:tr w:rsidR="00730C4A" w:rsidRPr="00730C4A" w14:paraId="124F965A" w14:textId="77777777" w:rsidTr="00FC7842">
        <w:tc>
          <w:tcPr>
            <w:tcW w:w="4814" w:type="dxa"/>
          </w:tcPr>
          <w:p w14:paraId="7F907DCE" w14:textId="77777777" w:rsidR="00730C4A" w:rsidRPr="00730C4A" w:rsidRDefault="00730C4A" w:rsidP="00FC7842">
            <w:pPr>
              <w:spacing w:after="0" w:line="240" w:lineRule="auto"/>
              <w:rPr>
                <w:rFonts w:cs="Calibri"/>
                <w:b/>
                <w:highlight w:val="yellow"/>
              </w:rPr>
            </w:pPr>
          </w:p>
        </w:tc>
        <w:tc>
          <w:tcPr>
            <w:tcW w:w="4815" w:type="dxa"/>
          </w:tcPr>
          <w:p w14:paraId="65373741" w14:textId="77777777" w:rsidR="00730C4A" w:rsidRPr="00730C4A" w:rsidRDefault="00730C4A" w:rsidP="00FC7842">
            <w:pPr>
              <w:spacing w:after="0" w:line="240" w:lineRule="auto"/>
              <w:rPr>
                <w:rFonts w:cs="Calibri"/>
                <w:b/>
                <w:highlight w:val="yellow"/>
              </w:rPr>
            </w:pPr>
          </w:p>
        </w:tc>
      </w:tr>
      <w:tr w:rsidR="00730C4A" w:rsidRPr="00730C4A" w14:paraId="2D420269" w14:textId="77777777" w:rsidTr="00FC7842">
        <w:tc>
          <w:tcPr>
            <w:tcW w:w="4814" w:type="dxa"/>
          </w:tcPr>
          <w:p w14:paraId="1247B717" w14:textId="77777777" w:rsidR="00730C4A" w:rsidRPr="00730C4A" w:rsidRDefault="00730C4A" w:rsidP="00FC7842">
            <w:pPr>
              <w:spacing w:after="0" w:line="240" w:lineRule="auto"/>
              <w:rPr>
                <w:rFonts w:cs="Calibri"/>
                <w:b/>
                <w:highlight w:val="yellow"/>
              </w:rPr>
            </w:pPr>
          </w:p>
        </w:tc>
        <w:tc>
          <w:tcPr>
            <w:tcW w:w="4815" w:type="dxa"/>
          </w:tcPr>
          <w:p w14:paraId="6447B044" w14:textId="77777777" w:rsidR="00730C4A" w:rsidRPr="00730C4A" w:rsidRDefault="00730C4A" w:rsidP="00FC7842">
            <w:pPr>
              <w:spacing w:after="0" w:line="240" w:lineRule="auto"/>
              <w:rPr>
                <w:rFonts w:cs="Calibri"/>
                <w:b/>
                <w:highlight w:val="yellow"/>
              </w:rPr>
            </w:pPr>
          </w:p>
        </w:tc>
      </w:tr>
      <w:tr w:rsidR="00730C4A" w:rsidRPr="00730C4A" w14:paraId="23119D9C" w14:textId="77777777" w:rsidTr="00FC7842">
        <w:tc>
          <w:tcPr>
            <w:tcW w:w="4814" w:type="dxa"/>
          </w:tcPr>
          <w:p w14:paraId="58634A96" w14:textId="77777777" w:rsidR="00730C4A" w:rsidRPr="00730C4A" w:rsidRDefault="00730C4A" w:rsidP="00FC7842">
            <w:pPr>
              <w:spacing w:after="0" w:line="240" w:lineRule="auto"/>
              <w:rPr>
                <w:rFonts w:cs="Calibri"/>
                <w:b/>
                <w:highlight w:val="yellow"/>
              </w:rPr>
            </w:pPr>
          </w:p>
        </w:tc>
        <w:tc>
          <w:tcPr>
            <w:tcW w:w="4815" w:type="dxa"/>
          </w:tcPr>
          <w:p w14:paraId="74315187" w14:textId="77777777" w:rsidR="00730C4A" w:rsidRPr="00730C4A" w:rsidRDefault="00730C4A" w:rsidP="00FC7842">
            <w:pPr>
              <w:spacing w:after="0" w:line="240" w:lineRule="auto"/>
              <w:rPr>
                <w:rFonts w:cs="Calibri"/>
                <w:b/>
                <w:highlight w:val="yellow"/>
              </w:rPr>
            </w:pPr>
          </w:p>
        </w:tc>
      </w:tr>
      <w:tr w:rsidR="00730C4A" w:rsidRPr="00730C4A" w14:paraId="0AD5A9EF" w14:textId="77777777" w:rsidTr="00FC7842">
        <w:tc>
          <w:tcPr>
            <w:tcW w:w="4814" w:type="dxa"/>
          </w:tcPr>
          <w:p w14:paraId="75D81CFF" w14:textId="77777777" w:rsidR="00730C4A" w:rsidRPr="00730C4A" w:rsidRDefault="00730C4A" w:rsidP="00FC7842">
            <w:pPr>
              <w:spacing w:after="0" w:line="240" w:lineRule="auto"/>
              <w:rPr>
                <w:rFonts w:cs="Calibri"/>
                <w:b/>
                <w:highlight w:val="yellow"/>
              </w:rPr>
            </w:pPr>
          </w:p>
        </w:tc>
        <w:tc>
          <w:tcPr>
            <w:tcW w:w="4815" w:type="dxa"/>
          </w:tcPr>
          <w:p w14:paraId="7EDD4CBB" w14:textId="77777777" w:rsidR="00730C4A" w:rsidRPr="00730C4A" w:rsidRDefault="00730C4A" w:rsidP="00FC7842">
            <w:pPr>
              <w:spacing w:after="0" w:line="240" w:lineRule="auto"/>
              <w:rPr>
                <w:rFonts w:cs="Calibri"/>
                <w:b/>
                <w:highlight w:val="yellow"/>
              </w:rPr>
            </w:pPr>
          </w:p>
        </w:tc>
      </w:tr>
      <w:tr w:rsidR="007E4D7E" w14:paraId="7F24BD42" w14:textId="77777777" w:rsidTr="00FC7842">
        <w:tc>
          <w:tcPr>
            <w:tcW w:w="4814" w:type="dxa"/>
          </w:tcPr>
          <w:p w14:paraId="41E4DD03" w14:textId="64DB06AD" w:rsidR="007E4D7E" w:rsidRPr="001720F9" w:rsidRDefault="007E4D7E" w:rsidP="007E4D7E">
            <w:pPr>
              <w:spacing w:after="0" w:line="240" w:lineRule="auto"/>
              <w:rPr>
                <w:rFonts w:cs="Calibri"/>
                <w:i/>
              </w:rPr>
            </w:pPr>
            <w:r w:rsidRPr="001720F9">
              <w:rPr>
                <w:rFonts w:cs="Calibri"/>
                <w:i/>
              </w:rPr>
              <w:t>[</w:t>
            </w:r>
            <w:proofErr w:type="spellStart"/>
            <w:r w:rsidRPr="001720F9">
              <w:rPr>
                <w:rFonts w:cs="Calibri"/>
                <w:i/>
              </w:rPr>
              <w:t>multiply</w:t>
            </w:r>
            <w:proofErr w:type="spellEnd"/>
            <w:r w:rsidRPr="001720F9">
              <w:rPr>
                <w:rFonts w:cs="Calibri"/>
                <w:i/>
              </w:rPr>
              <w:t xml:space="preserve"> </w:t>
            </w:r>
            <w:proofErr w:type="spellStart"/>
            <w:r w:rsidRPr="001720F9">
              <w:rPr>
                <w:rFonts w:cs="Calibri"/>
                <w:i/>
              </w:rPr>
              <w:t>fields</w:t>
            </w:r>
            <w:proofErr w:type="spellEnd"/>
            <w:r w:rsidRPr="001720F9">
              <w:rPr>
                <w:rFonts w:cs="Calibri"/>
                <w:i/>
              </w:rPr>
              <w:t xml:space="preserve"> </w:t>
            </w:r>
            <w:proofErr w:type="spellStart"/>
            <w:r w:rsidRPr="001720F9">
              <w:rPr>
                <w:rFonts w:cs="Calibri"/>
                <w:i/>
              </w:rPr>
              <w:t>if</w:t>
            </w:r>
            <w:proofErr w:type="spellEnd"/>
            <w:r w:rsidRPr="001720F9">
              <w:rPr>
                <w:rFonts w:cs="Calibri"/>
                <w:i/>
              </w:rPr>
              <w:t xml:space="preserve"> </w:t>
            </w:r>
            <w:proofErr w:type="spellStart"/>
            <w:r w:rsidR="00024D55">
              <w:rPr>
                <w:rFonts w:cs="Calibri"/>
                <w:i/>
              </w:rPr>
              <w:t>needed</w:t>
            </w:r>
            <w:proofErr w:type="spellEnd"/>
            <w:r w:rsidRPr="001720F9">
              <w:rPr>
                <w:rFonts w:cs="Calibri"/>
                <w:i/>
              </w:rPr>
              <w:t>]</w:t>
            </w:r>
          </w:p>
        </w:tc>
        <w:tc>
          <w:tcPr>
            <w:tcW w:w="4815" w:type="dxa"/>
          </w:tcPr>
          <w:p w14:paraId="03FF95DC" w14:textId="77777777" w:rsidR="007E4D7E" w:rsidRDefault="007E4D7E" w:rsidP="007E4D7E">
            <w:pPr>
              <w:spacing w:after="0" w:line="240" w:lineRule="auto"/>
              <w:rPr>
                <w:rFonts w:cs="Calibri"/>
                <w:b/>
              </w:rPr>
            </w:pPr>
          </w:p>
        </w:tc>
      </w:tr>
    </w:tbl>
    <w:p w14:paraId="3F7D90DA" w14:textId="77777777" w:rsidR="00730C4A" w:rsidRPr="009D1698" w:rsidRDefault="00730C4A" w:rsidP="00730C4A">
      <w:pPr>
        <w:spacing w:after="0" w:line="240" w:lineRule="auto"/>
        <w:rPr>
          <w:rFonts w:cs="Calibri"/>
          <w:b/>
        </w:rPr>
      </w:pPr>
    </w:p>
    <w:p w14:paraId="4F2AC90C" w14:textId="77777777" w:rsidR="00730C4A" w:rsidRPr="009D1698" w:rsidRDefault="00730C4A" w:rsidP="00730C4A">
      <w:pPr>
        <w:ind w:left="405"/>
        <w:jc w:val="both"/>
        <w:rPr>
          <w:rFonts w:cs="Calibri"/>
          <w:b/>
        </w:rPr>
      </w:pPr>
    </w:p>
    <w:p w14:paraId="26262816" w14:textId="77777777" w:rsidR="00432F80" w:rsidRPr="00730C4A" w:rsidRDefault="00432F80" w:rsidP="00066D51">
      <w:pPr>
        <w:jc w:val="both"/>
        <w:rPr>
          <w:b/>
        </w:rPr>
      </w:pPr>
    </w:p>
    <w:sectPr w:rsidR="00432F80" w:rsidRPr="00730C4A"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6A960" w14:textId="77777777" w:rsidR="00F77931" w:rsidRDefault="00F77931" w:rsidP="00B84A0E">
      <w:pPr>
        <w:spacing w:after="0" w:line="240" w:lineRule="auto"/>
      </w:pPr>
      <w:r>
        <w:separator/>
      </w:r>
    </w:p>
  </w:endnote>
  <w:endnote w:type="continuationSeparator" w:id="0">
    <w:p w14:paraId="282023EF" w14:textId="77777777" w:rsidR="00F77931" w:rsidRDefault="00F77931" w:rsidP="00B84A0E">
      <w:pPr>
        <w:spacing w:after="0" w:line="240" w:lineRule="auto"/>
      </w:pPr>
      <w:r>
        <w:continuationSeparator/>
      </w:r>
    </w:p>
  </w:endnote>
  <w:endnote w:type="continuationNotice" w:id="1">
    <w:p w14:paraId="081222C2" w14:textId="77777777" w:rsidR="00F77931" w:rsidRDefault="00F779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79965577" w:rsidR="00871895" w:rsidRPr="001179D4" w:rsidRDefault="00871895" w:rsidP="00871895">
    <w:pPr>
      <w:pStyle w:val="Stopka"/>
      <w:rPr>
        <w:lang w:val="en-GB"/>
      </w:rPr>
    </w:pPr>
    <w:r w:rsidRPr="001179D4">
      <w:rPr>
        <w:lang w:val="en-GB"/>
      </w:rPr>
      <w:t xml:space="preserve">Call No. </w:t>
    </w:r>
    <w:r w:rsidR="00B846C7">
      <w:rPr>
        <w:lang w:val="en-GB"/>
      </w:rPr>
      <w:t>9</w:t>
    </w:r>
    <w:r w:rsidRPr="001179D4">
      <w:rPr>
        <w:lang w:val="en-GB"/>
      </w:rPr>
      <w:t>/202</w:t>
    </w:r>
    <w:r w:rsidR="0090179F">
      <w:rPr>
        <w:lang w:val="en-GB"/>
      </w:rPr>
      <w:t>5</w:t>
    </w:r>
  </w:p>
  <w:p w14:paraId="3D934CDC" w14:textId="3FB28888" w:rsidR="00432F80" w:rsidRPr="00871895" w:rsidRDefault="00432F80">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185BB" w14:textId="77777777" w:rsidR="00F77931" w:rsidRDefault="00F77931" w:rsidP="00432F80">
      <w:pPr>
        <w:spacing w:after="0" w:line="240" w:lineRule="auto"/>
      </w:pPr>
      <w:r>
        <w:separator/>
      </w:r>
    </w:p>
  </w:footnote>
  <w:footnote w:type="continuationSeparator" w:id="0">
    <w:p w14:paraId="71471E3A" w14:textId="77777777" w:rsidR="00F77931" w:rsidRDefault="00F77931" w:rsidP="00432F80">
      <w:pPr>
        <w:spacing w:after="0" w:line="240" w:lineRule="auto"/>
      </w:pPr>
      <w:r>
        <w:continuationSeparator/>
      </w:r>
    </w:p>
  </w:footnote>
  <w:footnote w:type="continuationNotice" w:id="1">
    <w:p w14:paraId="7AA9134C" w14:textId="77777777" w:rsidR="00F77931" w:rsidRDefault="00F77931">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123DED5" w:rsidR="009A1B76" w:rsidRPr="00BE3E82"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00BE3E82" w:rsidRPr="00BE3E82">
          <w:rPr>
            <w:rStyle w:val="Hipercze"/>
            <w:lang w:val="en-GB"/>
          </w:rPr>
          <w:t>https://www.unpri.org/about-us/what-are-the-principles-for-responsible-investment</w:t>
        </w:r>
      </w:hyperlink>
    </w:p>
  </w:footnote>
  <w:footnote w:id="4">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CD4A2EE" w:rsidR="00432F80" w:rsidRDefault="00D47B31" w:rsidP="00432F80">
    <w:pPr>
      <w:pStyle w:val="Nagwek"/>
    </w:pPr>
    <w:r>
      <w:rPr>
        <w:noProof/>
      </w:rPr>
      <w:drawing>
        <wp:inline distT="0" distB="0" distL="0" distR="0" wp14:anchorId="147B7515" wp14:editId="15F36908">
          <wp:extent cx="6120765" cy="601345"/>
          <wp:effectExtent l="0" t="0" r="0" b="8255"/>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120765" cy="601345"/>
                  </a:xfrm>
                  <a:prstGeom prst="rect">
                    <a:avLst/>
                  </a:prstGeom>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4D55"/>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088C"/>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6A1"/>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238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0E"/>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860"/>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03F9"/>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9DF"/>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AC3"/>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648F"/>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4F83"/>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552E"/>
    <w:rsid w:val="00726F26"/>
    <w:rsid w:val="00727F2A"/>
    <w:rsid w:val="00730C4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7E"/>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3E7"/>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79F"/>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6C7"/>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4EE9"/>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82"/>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15E3"/>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47B31"/>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28DD"/>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6A2"/>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1C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4D4"/>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3191"/>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2434"/>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 w:type="character" w:styleId="Nierozpoznanawzmianka">
    <w:name w:val="Unresolved Mention"/>
    <w:basedOn w:val="Domylnaczcionkaakapitu"/>
    <w:uiPriority w:val="99"/>
    <w:semiHidden/>
    <w:unhideWhenUsed/>
    <w:rsid w:val="00BE3E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26</TotalTime>
  <Pages>6</Pages>
  <Words>1265</Words>
  <Characters>7590</Characters>
  <Application>Microsoft Office Word</Application>
  <DocSecurity>0</DocSecurity>
  <Lines>63</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Adam Łata</cp:lastModifiedBy>
  <cp:revision>25</cp:revision>
  <cp:lastPrinted>2024-01-26T09:28:00Z</cp:lastPrinted>
  <dcterms:created xsi:type="dcterms:W3CDTF">2024-01-25T14:26:00Z</dcterms:created>
  <dcterms:modified xsi:type="dcterms:W3CDTF">2025-10-03T15:10:00Z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