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2845AF" w14:textId="2A87E993" w:rsidR="00FE0D52" w:rsidRPr="00FE0D52" w:rsidRDefault="00FE0D52" w:rsidP="00FE0D52">
      <w:pPr>
        <w:spacing w:after="120" w:line="240" w:lineRule="auto"/>
        <w:jc w:val="both"/>
        <w:rPr>
          <w:rFonts w:ascii="Calibri" w:hAnsi="Calibri" w:cs="Calibri"/>
          <w:b/>
        </w:rPr>
      </w:pPr>
      <w:r w:rsidRPr="0089638B">
        <w:rPr>
          <w:rFonts w:ascii="Calibri" w:hAnsi="Calibri" w:cs="Calibri"/>
          <w:b/>
        </w:rPr>
        <w:t xml:space="preserve">Załącznik nr </w:t>
      </w:r>
      <w:r w:rsidR="006D3028">
        <w:rPr>
          <w:rFonts w:ascii="Calibri" w:hAnsi="Calibri" w:cs="Calibri"/>
          <w:b/>
        </w:rPr>
        <w:t>9</w:t>
      </w:r>
      <w:r w:rsidRPr="0089638B">
        <w:rPr>
          <w:rFonts w:ascii="Calibri" w:hAnsi="Calibri" w:cs="Calibri"/>
          <w:b/>
        </w:rPr>
        <w:t xml:space="preserve">: Kluczowe warunki naboru oraz wyboru </w:t>
      </w:r>
      <w:r w:rsidR="00726114">
        <w:rPr>
          <w:rFonts w:ascii="Calibri" w:hAnsi="Calibri" w:cs="Calibri"/>
          <w:b/>
        </w:rPr>
        <w:t>Funduszy VC</w:t>
      </w:r>
      <w:r w:rsidRPr="0089638B">
        <w:rPr>
          <w:rFonts w:ascii="Calibri" w:hAnsi="Calibri" w:cs="Calibri"/>
          <w:b/>
        </w:rPr>
        <w:t xml:space="preserve"> - PFR </w:t>
      </w:r>
      <w:r w:rsidR="0004403C">
        <w:rPr>
          <w:rFonts w:ascii="Calibri" w:hAnsi="Calibri" w:cs="Calibri"/>
          <w:b/>
        </w:rPr>
        <w:t>Otwarte Innowacje</w:t>
      </w:r>
      <w:r w:rsidR="0004403C" w:rsidRPr="0089638B">
        <w:rPr>
          <w:rFonts w:ascii="Calibri" w:hAnsi="Calibri" w:cs="Calibri"/>
          <w:b/>
        </w:rPr>
        <w:t xml:space="preserve"> </w:t>
      </w:r>
      <w:r w:rsidRPr="0089638B">
        <w:rPr>
          <w:rFonts w:ascii="Calibri" w:hAnsi="Calibri" w:cs="Calibri"/>
          <w:b/>
        </w:rPr>
        <w:t>FIZ („Term Sheet”)</w:t>
      </w:r>
    </w:p>
    <w:p w14:paraId="26064AEE" w14:textId="77777777" w:rsidR="007166CA" w:rsidRPr="0089638B" w:rsidRDefault="007166CA" w:rsidP="0052299F">
      <w:pPr>
        <w:spacing w:after="120" w:line="240" w:lineRule="auto"/>
        <w:rPr>
          <w:rFonts w:ascii="Calibri" w:hAnsi="Calibri" w:cs="Calibri"/>
        </w:rPr>
      </w:pPr>
    </w:p>
    <w:tbl>
      <w:tblPr>
        <w:tblStyle w:val="TableGrid"/>
        <w:tblW w:w="0" w:type="auto"/>
        <w:tblLayout w:type="fixed"/>
        <w:tblLook w:val="04A0" w:firstRow="1" w:lastRow="0" w:firstColumn="1" w:lastColumn="0" w:noHBand="0" w:noVBand="1"/>
      </w:tblPr>
      <w:tblGrid>
        <w:gridCol w:w="1985"/>
        <w:gridCol w:w="7087"/>
      </w:tblGrid>
      <w:tr w:rsidR="00CA7B69" w:rsidRPr="009C5B3E" w14:paraId="600001E6" w14:textId="77777777" w:rsidTr="00493730">
        <w:tc>
          <w:tcPr>
            <w:tcW w:w="9072" w:type="dxa"/>
            <w:gridSpan w:val="2"/>
            <w:tcBorders>
              <w:top w:val="nil"/>
              <w:left w:val="nil"/>
              <w:bottom w:val="single" w:sz="4" w:space="0" w:color="auto"/>
              <w:right w:val="nil"/>
            </w:tcBorders>
          </w:tcPr>
          <w:p w14:paraId="5A7545B4" w14:textId="2A6DCB89" w:rsidR="00CA7B69" w:rsidRPr="0089638B" w:rsidRDefault="00CA7B69" w:rsidP="0052299F">
            <w:pPr>
              <w:spacing w:after="120"/>
              <w:jc w:val="both"/>
              <w:rPr>
                <w:rFonts w:ascii="Calibri" w:hAnsi="Calibri" w:cs="Calibri"/>
              </w:rPr>
            </w:pPr>
            <w:r w:rsidRPr="0089638B">
              <w:rPr>
                <w:rFonts w:ascii="Calibri" w:hAnsi="Calibri" w:cs="Calibri"/>
              </w:rPr>
              <w:t>Definicje użyte w niniejszym dokumencie mają znaczenie ana</w:t>
            </w:r>
            <w:r w:rsidR="008550E4" w:rsidRPr="0089638B">
              <w:rPr>
                <w:rFonts w:ascii="Calibri" w:hAnsi="Calibri" w:cs="Calibri"/>
              </w:rPr>
              <w:t>logiczne jak w Zasadach naboru oraz</w:t>
            </w:r>
            <w:r w:rsidRPr="0089638B">
              <w:rPr>
                <w:rFonts w:ascii="Calibri" w:hAnsi="Calibri" w:cs="Calibri"/>
              </w:rPr>
              <w:t xml:space="preserve"> wyboru </w:t>
            </w:r>
            <w:r w:rsidR="00726114">
              <w:rPr>
                <w:rFonts w:ascii="Calibri" w:hAnsi="Calibri" w:cs="Calibri"/>
              </w:rPr>
              <w:t>Funduszy VC</w:t>
            </w:r>
            <w:r w:rsidR="008550E4" w:rsidRPr="0089638B">
              <w:rPr>
                <w:rFonts w:ascii="Calibri" w:hAnsi="Calibri" w:cs="Calibri"/>
              </w:rPr>
              <w:t xml:space="preserve"> </w:t>
            </w:r>
          </w:p>
        </w:tc>
      </w:tr>
      <w:tr w:rsidR="007B0643" w:rsidRPr="009C5B3E" w14:paraId="1B27D920" w14:textId="77777777" w:rsidTr="003E3B47">
        <w:tc>
          <w:tcPr>
            <w:tcW w:w="1985" w:type="dxa"/>
            <w:tcBorders>
              <w:top w:val="single" w:sz="4" w:space="0" w:color="auto"/>
            </w:tcBorders>
          </w:tcPr>
          <w:p w14:paraId="7B55C9E4" w14:textId="77777777" w:rsidR="007B0643" w:rsidRPr="0089638B" w:rsidRDefault="00D219A8" w:rsidP="0052299F">
            <w:pPr>
              <w:spacing w:after="120"/>
              <w:rPr>
                <w:rFonts w:ascii="Calibri" w:hAnsi="Calibri" w:cs="Calibri"/>
                <w:b/>
              </w:rPr>
            </w:pPr>
            <w:r w:rsidRPr="0089638B">
              <w:rPr>
                <w:rFonts w:ascii="Calibri" w:hAnsi="Calibri" w:cs="Calibri"/>
                <w:b/>
              </w:rPr>
              <w:t>1.</w:t>
            </w:r>
            <w:r w:rsidR="00064BC7" w:rsidRPr="0089638B">
              <w:rPr>
                <w:rFonts w:ascii="Calibri" w:hAnsi="Calibri" w:cs="Calibri"/>
                <w:b/>
              </w:rPr>
              <w:t xml:space="preserve"> </w:t>
            </w:r>
            <w:r w:rsidR="007B0643" w:rsidRPr="0089638B">
              <w:rPr>
                <w:rFonts w:ascii="Calibri" w:hAnsi="Calibri" w:cs="Calibri"/>
                <w:b/>
              </w:rPr>
              <w:t>Instrument</w:t>
            </w:r>
            <w:r w:rsidR="005902B4" w:rsidRPr="0089638B">
              <w:rPr>
                <w:rFonts w:ascii="Calibri" w:hAnsi="Calibri" w:cs="Calibri"/>
                <w:b/>
              </w:rPr>
              <w:t xml:space="preserve"> finansowy</w:t>
            </w:r>
          </w:p>
        </w:tc>
        <w:tc>
          <w:tcPr>
            <w:tcW w:w="7087" w:type="dxa"/>
            <w:tcBorders>
              <w:top w:val="single" w:sz="4" w:space="0" w:color="auto"/>
            </w:tcBorders>
            <w:vAlign w:val="center"/>
          </w:tcPr>
          <w:p w14:paraId="252F1AE7" w14:textId="19F2E29D" w:rsidR="007B0643" w:rsidRPr="0089638B" w:rsidRDefault="00A75C90" w:rsidP="0052299F">
            <w:pPr>
              <w:spacing w:after="120"/>
              <w:jc w:val="both"/>
              <w:rPr>
                <w:rFonts w:ascii="Calibri" w:hAnsi="Calibri" w:cs="Calibri"/>
              </w:rPr>
            </w:pPr>
            <w:r w:rsidRPr="00FE6EF1">
              <w:rPr>
                <w:rFonts w:ascii="Calibri" w:hAnsi="Calibri" w:cs="Calibri"/>
              </w:rPr>
              <w:t>Otwarte Innowacje</w:t>
            </w:r>
            <w:r w:rsidR="0040288A">
              <w:rPr>
                <w:rFonts w:ascii="Calibri" w:hAnsi="Calibri" w:cs="Calibri"/>
              </w:rPr>
              <w:t>.</w:t>
            </w:r>
          </w:p>
        </w:tc>
      </w:tr>
      <w:tr w:rsidR="003A01D8" w:rsidRPr="009C5B3E" w14:paraId="734CCF5F" w14:textId="77777777" w:rsidTr="003E3B47">
        <w:tc>
          <w:tcPr>
            <w:tcW w:w="1985" w:type="dxa"/>
            <w:tcBorders>
              <w:top w:val="single" w:sz="4" w:space="0" w:color="auto"/>
            </w:tcBorders>
          </w:tcPr>
          <w:p w14:paraId="62C165DB" w14:textId="77777777" w:rsidR="003A01D8" w:rsidRPr="0089638B" w:rsidRDefault="00D219A8" w:rsidP="0052299F">
            <w:pPr>
              <w:spacing w:after="120"/>
              <w:rPr>
                <w:rFonts w:ascii="Calibri" w:hAnsi="Calibri" w:cs="Calibri"/>
                <w:b/>
              </w:rPr>
            </w:pPr>
            <w:r w:rsidRPr="0089638B">
              <w:rPr>
                <w:rFonts w:ascii="Calibri" w:hAnsi="Calibri" w:cs="Calibri"/>
                <w:b/>
              </w:rPr>
              <w:t>2.</w:t>
            </w:r>
            <w:r w:rsidR="00064BC7" w:rsidRPr="0089638B">
              <w:rPr>
                <w:rFonts w:ascii="Calibri" w:hAnsi="Calibri" w:cs="Calibri"/>
                <w:b/>
              </w:rPr>
              <w:t xml:space="preserve"> </w:t>
            </w:r>
            <w:r w:rsidR="003A01D8" w:rsidRPr="0089638B">
              <w:rPr>
                <w:rFonts w:ascii="Calibri" w:hAnsi="Calibri" w:cs="Calibri"/>
                <w:b/>
              </w:rPr>
              <w:t>Źródło finansowania</w:t>
            </w:r>
          </w:p>
        </w:tc>
        <w:tc>
          <w:tcPr>
            <w:tcW w:w="7087" w:type="dxa"/>
            <w:tcBorders>
              <w:top w:val="single" w:sz="4" w:space="0" w:color="auto"/>
            </w:tcBorders>
            <w:vAlign w:val="center"/>
          </w:tcPr>
          <w:p w14:paraId="306D7C78" w14:textId="4412865E" w:rsidR="003A01D8" w:rsidRPr="0089638B" w:rsidRDefault="003A01D8" w:rsidP="0052299F">
            <w:pPr>
              <w:spacing w:after="120"/>
              <w:jc w:val="both"/>
              <w:rPr>
                <w:rFonts w:ascii="Calibri" w:hAnsi="Calibri" w:cs="Calibri"/>
              </w:rPr>
            </w:pPr>
            <w:r w:rsidRPr="0089638B">
              <w:rPr>
                <w:rFonts w:ascii="Calibri" w:hAnsi="Calibri" w:cs="Calibri"/>
              </w:rPr>
              <w:t xml:space="preserve">Środki z Europejskiego Funduszu Rozwoju Regionalnego w Programie Operacyjnym Inteligentny Rozwój 2014 – 2020, </w:t>
            </w:r>
            <w:r w:rsidR="001C7C51">
              <w:rPr>
                <w:rFonts w:ascii="Calibri" w:hAnsi="Calibri" w:cs="Calibri"/>
              </w:rPr>
              <w:t>osi prio</w:t>
            </w:r>
            <w:r w:rsidR="00FC54E0">
              <w:rPr>
                <w:rFonts w:ascii="Calibri" w:hAnsi="Calibri" w:cs="Calibri"/>
              </w:rPr>
              <w:t xml:space="preserve">rytetowej </w:t>
            </w:r>
            <w:r w:rsidR="00FC54E0">
              <w:t xml:space="preserve">II: </w:t>
            </w:r>
            <w:r w:rsidR="00FC54E0" w:rsidRPr="00AB40FB">
              <w:rPr>
                <w:i/>
              </w:rPr>
              <w:t>Wsparcie otoczenia i potencjału przedsiębiorstw do prowadzenia działalności B+R+I</w:t>
            </w:r>
            <w:r w:rsidR="00FC54E0">
              <w:t>,</w:t>
            </w:r>
            <w:r w:rsidR="00FC54E0" w:rsidRPr="0089638B">
              <w:rPr>
                <w:rFonts w:ascii="Calibri" w:hAnsi="Calibri" w:cs="Calibri"/>
              </w:rPr>
              <w:t xml:space="preserve"> </w:t>
            </w:r>
            <w:r w:rsidRPr="0089638B">
              <w:rPr>
                <w:rFonts w:ascii="Calibri" w:hAnsi="Calibri" w:cs="Calibri"/>
              </w:rPr>
              <w:t xml:space="preserve">działaniu </w:t>
            </w:r>
            <w:r w:rsidR="00FC54E0" w:rsidRPr="00AB40FB">
              <w:rPr>
                <w:i/>
              </w:rPr>
              <w:t>2.2: Otwarte innowacje - wspieranie transferu technologii</w:t>
            </w:r>
            <w:r w:rsidR="00196D22">
              <w:rPr>
                <w:i/>
              </w:rPr>
              <w:t>.</w:t>
            </w:r>
          </w:p>
        </w:tc>
      </w:tr>
      <w:tr w:rsidR="003A01D8" w:rsidRPr="009C5B3E" w14:paraId="2F07AD48" w14:textId="77777777" w:rsidTr="003E3B47">
        <w:tc>
          <w:tcPr>
            <w:tcW w:w="1985" w:type="dxa"/>
            <w:tcBorders>
              <w:top w:val="single" w:sz="4" w:space="0" w:color="auto"/>
            </w:tcBorders>
          </w:tcPr>
          <w:p w14:paraId="64BC7029" w14:textId="40882EAE" w:rsidR="003A01D8" w:rsidRPr="0089638B" w:rsidRDefault="00D219A8" w:rsidP="00064BC7">
            <w:pPr>
              <w:spacing w:after="120"/>
              <w:ind w:left="179" w:hanging="179"/>
              <w:rPr>
                <w:rFonts w:ascii="Calibri" w:hAnsi="Calibri" w:cs="Calibri"/>
                <w:b/>
              </w:rPr>
            </w:pPr>
            <w:r w:rsidRPr="0089638B">
              <w:rPr>
                <w:rFonts w:ascii="Calibri" w:hAnsi="Calibri" w:cs="Calibri"/>
                <w:b/>
              </w:rPr>
              <w:t>3.</w:t>
            </w:r>
            <w:r w:rsidR="00064BC7" w:rsidRPr="0089638B">
              <w:rPr>
                <w:rFonts w:ascii="Calibri" w:hAnsi="Calibri" w:cs="Calibri"/>
                <w:b/>
              </w:rPr>
              <w:t xml:space="preserve"> </w:t>
            </w:r>
            <w:r w:rsidR="003A01D8" w:rsidRPr="0089638B">
              <w:rPr>
                <w:rFonts w:ascii="Calibri" w:hAnsi="Calibri" w:cs="Calibri"/>
                <w:b/>
              </w:rPr>
              <w:t xml:space="preserve">Reżim </w:t>
            </w:r>
            <w:r w:rsidR="00366CBF">
              <w:rPr>
                <w:rFonts w:ascii="Calibri" w:hAnsi="Calibri" w:cs="Calibri"/>
                <w:b/>
              </w:rPr>
              <w:t>prawny</w:t>
            </w:r>
          </w:p>
        </w:tc>
        <w:tc>
          <w:tcPr>
            <w:tcW w:w="7087" w:type="dxa"/>
            <w:tcBorders>
              <w:top w:val="single" w:sz="4" w:space="0" w:color="auto"/>
            </w:tcBorders>
            <w:vAlign w:val="center"/>
          </w:tcPr>
          <w:p w14:paraId="2C27D074" w14:textId="7813942E" w:rsidR="003A01D8" w:rsidRPr="00983098" w:rsidRDefault="003A01D8" w:rsidP="008416D1">
            <w:pPr>
              <w:pStyle w:val="ListParagraph"/>
              <w:numPr>
                <w:ilvl w:val="0"/>
                <w:numId w:val="6"/>
              </w:numPr>
              <w:spacing w:line="276" w:lineRule="auto"/>
              <w:jc w:val="both"/>
            </w:pPr>
            <w:r w:rsidRPr="00983098">
              <w:t xml:space="preserve">Art. 21 Rozporządzenia </w:t>
            </w:r>
            <w:r w:rsidR="00710D9F" w:rsidRPr="00710D9F">
              <w:t xml:space="preserve">Komisji (UE) </w:t>
            </w:r>
            <w:r w:rsidRPr="00983098">
              <w:t>nr 651/2014 (pomoc na finansowanie ryzyka)</w:t>
            </w:r>
            <w:r w:rsidR="00196D22" w:rsidRPr="00983098">
              <w:t>.</w:t>
            </w:r>
          </w:p>
          <w:p w14:paraId="0E74C3C6" w14:textId="52900114" w:rsidR="0040288A" w:rsidRDefault="00493730" w:rsidP="001053E2">
            <w:pPr>
              <w:pStyle w:val="ListParagraph"/>
              <w:numPr>
                <w:ilvl w:val="0"/>
                <w:numId w:val="6"/>
              </w:numPr>
              <w:spacing w:line="276" w:lineRule="auto"/>
              <w:jc w:val="both"/>
            </w:pPr>
            <w:r w:rsidRPr="00983098">
              <w:t>Rozporządzenie Ministra Rozwoju i Finansów w sprawie udzielania pomocy na finansowanie ryzyka i dla przedsiębiorców rozpoczynających działalność w ramach Programu Operacyjnego Inteligentny Rozwój 2014-2020</w:t>
            </w:r>
            <w:r w:rsidR="00420962">
              <w:t xml:space="preserve"> z 29 listopada 2016 r.</w:t>
            </w:r>
          </w:p>
          <w:p w14:paraId="7E2BA7E3" w14:textId="0648A80F" w:rsidR="00710D9F" w:rsidRDefault="00710D9F" w:rsidP="001053E2">
            <w:pPr>
              <w:pStyle w:val="ListParagraph"/>
              <w:numPr>
                <w:ilvl w:val="0"/>
                <w:numId w:val="6"/>
              </w:numPr>
              <w:spacing w:line="276" w:lineRule="auto"/>
              <w:jc w:val="both"/>
            </w:pPr>
            <w:r w:rsidRPr="00710D9F">
              <w:t xml:space="preserve">Rozporządzenie </w:t>
            </w:r>
            <w:r w:rsidR="00420962">
              <w:t>P</w:t>
            </w:r>
            <w:r w:rsidRPr="00710D9F">
              <w:t xml:space="preserve">arlamentu </w:t>
            </w:r>
            <w:r w:rsidR="00420962">
              <w:t>E</w:t>
            </w:r>
            <w:r w:rsidRPr="00710D9F">
              <w:t xml:space="preserve">uropejskiego i </w:t>
            </w:r>
            <w:r w:rsidR="00420962">
              <w:t>R</w:t>
            </w:r>
            <w:r w:rsidRPr="00710D9F">
              <w:t>ady (UE) nr 1303/2013.</w:t>
            </w:r>
          </w:p>
          <w:p w14:paraId="0E74B9C7" w14:textId="49B6A659" w:rsidR="00420962" w:rsidRPr="00983098" w:rsidRDefault="00420962" w:rsidP="00F51F58">
            <w:pPr>
              <w:pStyle w:val="ListParagraph"/>
              <w:numPr>
                <w:ilvl w:val="0"/>
                <w:numId w:val="6"/>
              </w:numPr>
              <w:spacing w:line="276" w:lineRule="auto"/>
              <w:jc w:val="both"/>
            </w:pPr>
            <w:r>
              <w:t xml:space="preserve">Rozporządzenie </w:t>
            </w:r>
            <w:r w:rsidR="00F51F58" w:rsidRPr="00F51F58">
              <w:t>delegowane Komisji (UE) nr 480/2014 z dnia 3 marca 2014 r.</w:t>
            </w:r>
          </w:p>
        </w:tc>
      </w:tr>
      <w:tr w:rsidR="004759F6" w:rsidRPr="009C5B3E" w14:paraId="6B7A8F58" w14:textId="77777777" w:rsidTr="003E3B47">
        <w:tc>
          <w:tcPr>
            <w:tcW w:w="1985" w:type="dxa"/>
          </w:tcPr>
          <w:p w14:paraId="5BDEE9CA" w14:textId="557C9667" w:rsidR="004759F6" w:rsidRPr="0089638B" w:rsidRDefault="005A0A66" w:rsidP="0052299F">
            <w:pPr>
              <w:spacing w:after="120"/>
              <w:rPr>
                <w:rFonts w:ascii="Calibri" w:hAnsi="Calibri" w:cs="Calibri"/>
                <w:b/>
              </w:rPr>
            </w:pPr>
            <w:r>
              <w:rPr>
                <w:rFonts w:ascii="Calibri" w:hAnsi="Calibri" w:cs="Calibri"/>
                <w:b/>
              </w:rPr>
              <w:t xml:space="preserve">4. </w:t>
            </w:r>
            <w:r w:rsidR="004759F6">
              <w:rPr>
                <w:rFonts w:ascii="Calibri" w:hAnsi="Calibri" w:cs="Calibri"/>
                <w:b/>
              </w:rPr>
              <w:t>Inwestorzy</w:t>
            </w:r>
          </w:p>
        </w:tc>
        <w:tc>
          <w:tcPr>
            <w:tcW w:w="7087" w:type="dxa"/>
          </w:tcPr>
          <w:p w14:paraId="11BBC4D3" w14:textId="550CE8E4" w:rsidR="004759F6" w:rsidRPr="00140832" w:rsidRDefault="004759F6" w:rsidP="00AB40FB">
            <w:pPr>
              <w:spacing w:after="120"/>
              <w:jc w:val="both"/>
              <w:rPr>
                <w:rFonts w:ascii="Calibri" w:hAnsi="Calibri" w:cs="Calibri"/>
                <w:highlight w:val="red"/>
              </w:rPr>
            </w:pPr>
            <w:r w:rsidRPr="004759F6">
              <w:t>Inwestor</w:t>
            </w:r>
            <w:r w:rsidR="00107BE4">
              <w:t>zy</w:t>
            </w:r>
            <w:r w:rsidRPr="004759F6">
              <w:t xml:space="preserve"> Publiczn</w:t>
            </w:r>
            <w:r w:rsidR="00107BE4">
              <w:t>i</w:t>
            </w:r>
            <w:r w:rsidRPr="004759F6">
              <w:t xml:space="preserve"> i Inwestorzy Prywatni</w:t>
            </w:r>
            <w:r w:rsidR="00015BF1">
              <w:t xml:space="preserve"> w Funduszu VC</w:t>
            </w:r>
            <w:r w:rsidR="00196D22">
              <w:t>.</w:t>
            </w:r>
          </w:p>
        </w:tc>
      </w:tr>
      <w:tr w:rsidR="004759F6" w:rsidRPr="009C5B3E" w14:paraId="11E4898A" w14:textId="77777777" w:rsidTr="003E3B47">
        <w:tc>
          <w:tcPr>
            <w:tcW w:w="1985" w:type="dxa"/>
          </w:tcPr>
          <w:p w14:paraId="2295FB31" w14:textId="57195FFF" w:rsidR="004759F6" w:rsidRDefault="005A0A66" w:rsidP="0052299F">
            <w:pPr>
              <w:spacing w:after="120"/>
              <w:rPr>
                <w:rFonts w:ascii="Calibri" w:hAnsi="Calibri" w:cs="Calibri"/>
                <w:b/>
              </w:rPr>
            </w:pPr>
            <w:r>
              <w:rPr>
                <w:rFonts w:ascii="Calibri" w:hAnsi="Calibri" w:cs="Calibri"/>
                <w:b/>
              </w:rPr>
              <w:t xml:space="preserve">5. </w:t>
            </w:r>
            <w:r w:rsidR="004759F6">
              <w:rPr>
                <w:rFonts w:ascii="Calibri" w:hAnsi="Calibri" w:cs="Calibri"/>
                <w:b/>
              </w:rPr>
              <w:t>Inwestor Publiczny</w:t>
            </w:r>
          </w:p>
        </w:tc>
        <w:tc>
          <w:tcPr>
            <w:tcW w:w="7087" w:type="dxa"/>
          </w:tcPr>
          <w:p w14:paraId="6ED23913" w14:textId="25CABD37" w:rsidR="004759F6" w:rsidRPr="004759F6" w:rsidRDefault="004759F6" w:rsidP="00AB40FB">
            <w:pPr>
              <w:spacing w:after="120"/>
              <w:jc w:val="both"/>
            </w:pPr>
            <w:r>
              <w:t>PFR Otwarte Innowacje FIZ</w:t>
            </w:r>
            <w:r w:rsidR="00107BE4">
              <w:t xml:space="preserve"> oraz inni Inwestorzy, niespełniający definicji Inwestora Prywatnego. </w:t>
            </w:r>
          </w:p>
        </w:tc>
      </w:tr>
      <w:tr w:rsidR="004759F6" w:rsidRPr="009C5B3E" w14:paraId="7B04A974" w14:textId="77777777" w:rsidTr="003E3B47">
        <w:tc>
          <w:tcPr>
            <w:tcW w:w="1985" w:type="dxa"/>
          </w:tcPr>
          <w:p w14:paraId="1D9BD556" w14:textId="465740A5" w:rsidR="004759F6" w:rsidRDefault="005A0A66" w:rsidP="004759F6">
            <w:pPr>
              <w:spacing w:after="120"/>
              <w:rPr>
                <w:rFonts w:ascii="Calibri" w:hAnsi="Calibri" w:cs="Calibri"/>
                <w:b/>
              </w:rPr>
            </w:pPr>
            <w:r>
              <w:rPr>
                <w:rFonts w:ascii="Calibri" w:hAnsi="Calibri" w:cs="Calibri"/>
                <w:b/>
              </w:rPr>
              <w:t xml:space="preserve">6. </w:t>
            </w:r>
            <w:r w:rsidR="004759F6">
              <w:rPr>
                <w:rFonts w:ascii="Calibri" w:hAnsi="Calibri" w:cs="Calibri"/>
                <w:b/>
              </w:rPr>
              <w:t>Inwestor Prywatny</w:t>
            </w:r>
          </w:p>
        </w:tc>
        <w:tc>
          <w:tcPr>
            <w:tcW w:w="7087" w:type="dxa"/>
            <w:vAlign w:val="center"/>
          </w:tcPr>
          <w:p w14:paraId="40F752D9" w14:textId="77777777" w:rsidR="00015BF1" w:rsidRDefault="004759F6" w:rsidP="00015BF1">
            <w:pPr>
              <w:pStyle w:val="ListParagraph"/>
              <w:numPr>
                <w:ilvl w:val="0"/>
                <w:numId w:val="25"/>
              </w:numPr>
              <w:spacing w:line="276" w:lineRule="auto"/>
              <w:jc w:val="both"/>
            </w:pPr>
            <w:bookmarkStart w:id="0" w:name="_Hlk487406387"/>
            <w:r w:rsidRPr="00A824AA">
              <w:t>Osoba fizyczna</w:t>
            </w:r>
            <w:r w:rsidR="00493730">
              <w:t xml:space="preserve"> lub</w:t>
            </w:r>
            <w:r w:rsidR="00493730" w:rsidRPr="00A824AA">
              <w:t xml:space="preserve"> </w:t>
            </w:r>
            <w:r w:rsidRPr="00A824AA">
              <w:t>prawna, wnosząca (bezpośrednio lub pośrednio, tj. za pośrednictwem wehikułu inwestycyjnego</w:t>
            </w:r>
            <w:r w:rsidRPr="00C542BA">
              <w:rPr>
                <w:vertAlign w:val="superscript"/>
              </w:rPr>
              <w:footnoteReference w:id="2"/>
            </w:r>
            <w:r w:rsidRPr="00A824AA">
              <w:t xml:space="preserve">) </w:t>
            </w:r>
            <w:r w:rsidR="00804C00">
              <w:t>wkład</w:t>
            </w:r>
            <w:r w:rsidR="00493730">
              <w:t xml:space="preserve"> pieniężny</w:t>
            </w:r>
            <w:r w:rsidR="00015BF1">
              <w:t xml:space="preserve">: </w:t>
            </w:r>
          </w:p>
          <w:p w14:paraId="7C43E806" w14:textId="1A0EF92B" w:rsidR="00015BF1" w:rsidRDefault="00015BF1" w:rsidP="00AF0BE1">
            <w:pPr>
              <w:pStyle w:val="ListParagraph"/>
              <w:numPr>
                <w:ilvl w:val="1"/>
                <w:numId w:val="25"/>
              </w:numPr>
              <w:spacing w:line="276" w:lineRule="auto"/>
              <w:jc w:val="both"/>
            </w:pPr>
            <w:r>
              <w:t xml:space="preserve">ze środków niestanowiących środków publicznych w rozumieniu </w:t>
            </w:r>
            <w:r w:rsidR="00710D9F">
              <w:t>u</w:t>
            </w:r>
            <w:r>
              <w:t xml:space="preserve">stawy z dnia 27 sierpnia 2009 r. o finansach publicznych, </w:t>
            </w:r>
          </w:p>
          <w:p w14:paraId="75588564" w14:textId="3BB672EB" w:rsidR="00015BF1" w:rsidRDefault="00015BF1" w:rsidP="00AF0BE1">
            <w:pPr>
              <w:pStyle w:val="ListParagraph"/>
              <w:numPr>
                <w:ilvl w:val="1"/>
                <w:numId w:val="25"/>
              </w:numPr>
              <w:spacing w:line="276" w:lineRule="auto"/>
              <w:jc w:val="both"/>
            </w:pPr>
            <w:r>
              <w:t>ponosząca pełne ryzyko związane z dokonywanymi wkładami pieniężnymi</w:t>
            </w:r>
            <w:r w:rsidR="00710D9F">
              <w:t>,</w:t>
            </w:r>
          </w:p>
          <w:p w14:paraId="5585A82B" w14:textId="00753ADB" w:rsidR="00015BF1" w:rsidRDefault="00804C00" w:rsidP="00D91BA0">
            <w:pPr>
              <w:spacing w:line="276" w:lineRule="auto"/>
              <w:jc w:val="both"/>
            </w:pPr>
            <w:r>
              <w:t xml:space="preserve">w celu dokonania </w:t>
            </w:r>
            <w:r w:rsidR="004759F6" w:rsidRPr="00A824AA">
              <w:t>Inwestycji</w:t>
            </w:r>
            <w:r w:rsidR="003C6EB3">
              <w:t xml:space="preserve"> </w:t>
            </w:r>
            <w:r w:rsidR="004759F6" w:rsidRPr="00A824AA">
              <w:t xml:space="preserve">w </w:t>
            </w:r>
            <w:r w:rsidR="00BF4B7C">
              <w:t>Pośrednika Finansowego</w:t>
            </w:r>
            <w:r w:rsidR="006C4766">
              <w:t>,</w:t>
            </w:r>
            <w:r w:rsidR="00BF4B7C">
              <w:t xml:space="preserve"> będącego </w:t>
            </w:r>
            <w:r w:rsidR="005E6FEE">
              <w:t>f</w:t>
            </w:r>
            <w:r w:rsidR="00BF4B7C">
              <w:t xml:space="preserve">unduszem </w:t>
            </w:r>
            <w:r w:rsidR="005E6FEE">
              <w:t>v</w:t>
            </w:r>
            <w:r w:rsidR="00BF4B7C">
              <w:t xml:space="preserve">enture </w:t>
            </w:r>
            <w:r w:rsidR="005E6FEE">
              <w:t>c</w:t>
            </w:r>
            <w:r w:rsidR="00BF4B7C">
              <w:t>apital (dalej:</w:t>
            </w:r>
            <w:r w:rsidR="00BF4B7C" w:rsidRPr="00D91BA0">
              <w:rPr>
                <w:rFonts w:ascii="Calibri" w:hAnsi="Calibri" w:cs="Calibri"/>
                <w:b/>
              </w:rPr>
              <w:t xml:space="preserve"> </w:t>
            </w:r>
            <w:r w:rsidR="00BF4B7C" w:rsidRPr="00D91BA0">
              <w:rPr>
                <w:rFonts w:ascii="Calibri" w:hAnsi="Calibri" w:cs="Calibri"/>
              </w:rPr>
              <w:t>„</w:t>
            </w:r>
            <w:r w:rsidR="00BF4B7C" w:rsidRPr="00D91BA0">
              <w:rPr>
                <w:rFonts w:ascii="Calibri" w:hAnsi="Calibri" w:cs="Calibri"/>
                <w:b/>
              </w:rPr>
              <w:t>Pośrednik Finansowy</w:t>
            </w:r>
            <w:r w:rsidR="00BF4B7C" w:rsidRPr="00D91BA0">
              <w:rPr>
                <w:rFonts w:ascii="Calibri" w:hAnsi="Calibri" w:cs="Calibri"/>
              </w:rPr>
              <w:t>”</w:t>
            </w:r>
            <w:r w:rsidR="00BF4B7C" w:rsidRPr="00D91BA0">
              <w:rPr>
                <w:rFonts w:ascii="Calibri" w:hAnsi="Calibri" w:cs="Calibri"/>
                <w:b/>
              </w:rPr>
              <w:t xml:space="preserve"> </w:t>
            </w:r>
            <w:r w:rsidR="00BF4B7C" w:rsidRPr="00D91BA0">
              <w:rPr>
                <w:rFonts w:ascii="Calibri" w:hAnsi="Calibri" w:cs="Calibri"/>
              </w:rPr>
              <w:t>lub „</w:t>
            </w:r>
            <w:r w:rsidR="00BF4B7C" w:rsidRPr="00D91BA0">
              <w:rPr>
                <w:rFonts w:ascii="Calibri" w:hAnsi="Calibri" w:cs="Calibri"/>
                <w:b/>
              </w:rPr>
              <w:t>Fundusz VC</w:t>
            </w:r>
            <w:r w:rsidR="00BF4B7C" w:rsidRPr="00D91BA0">
              <w:rPr>
                <w:rFonts w:ascii="Calibri" w:hAnsi="Calibri" w:cs="Calibri"/>
              </w:rPr>
              <w:t>”)</w:t>
            </w:r>
            <w:bookmarkEnd w:id="0"/>
            <w:r w:rsidR="0046434B">
              <w:rPr>
                <w:rFonts w:ascii="Calibri" w:hAnsi="Calibri" w:cs="Calibri"/>
              </w:rPr>
              <w:t>.</w:t>
            </w:r>
          </w:p>
          <w:p w14:paraId="2BEFC042" w14:textId="77777777" w:rsidR="004759F6" w:rsidRPr="00A824AA" w:rsidRDefault="004759F6" w:rsidP="008416D1">
            <w:pPr>
              <w:pStyle w:val="ListParagraph"/>
              <w:numPr>
                <w:ilvl w:val="0"/>
                <w:numId w:val="25"/>
              </w:numPr>
              <w:spacing w:line="276" w:lineRule="auto"/>
              <w:jc w:val="both"/>
            </w:pPr>
            <w:r w:rsidRPr="00A824AA">
              <w:t>Wymogi dotyczące Inwestora Prywatnego:</w:t>
            </w:r>
          </w:p>
          <w:p w14:paraId="7AF99F1A" w14:textId="4FC5660A" w:rsidR="00A824AA" w:rsidRDefault="004759F6" w:rsidP="008416D1">
            <w:pPr>
              <w:pStyle w:val="ListParagraph"/>
              <w:numPr>
                <w:ilvl w:val="1"/>
                <w:numId w:val="25"/>
              </w:numPr>
              <w:spacing w:line="276" w:lineRule="auto"/>
              <w:jc w:val="both"/>
            </w:pPr>
            <w:r w:rsidRPr="00A824AA">
              <w:t xml:space="preserve">jest niezależny od Podmiotu Zarządzającego </w:t>
            </w:r>
            <w:r w:rsidR="00726114">
              <w:t>Funduszu VC</w:t>
            </w:r>
            <w:r w:rsidR="00804C00">
              <w:t>,</w:t>
            </w:r>
          </w:p>
          <w:p w14:paraId="58F3ACDA" w14:textId="77777777" w:rsidR="004759F6" w:rsidRDefault="004759F6" w:rsidP="008416D1">
            <w:pPr>
              <w:pStyle w:val="ListParagraph"/>
              <w:numPr>
                <w:ilvl w:val="1"/>
                <w:numId w:val="25"/>
              </w:numPr>
              <w:spacing w:line="276" w:lineRule="auto"/>
              <w:jc w:val="both"/>
            </w:pPr>
            <w:r w:rsidRPr="00A824AA">
              <w:t>jest niezależny</w:t>
            </w:r>
            <w:r w:rsidR="00BB2AC4">
              <w:t xml:space="preserve"> </w:t>
            </w:r>
            <w:r w:rsidR="00167A69">
              <w:t xml:space="preserve">od Spółki </w:t>
            </w:r>
            <w:r w:rsidRPr="00A824AA">
              <w:t>na moment dokonywania Inwestycji początkowej</w:t>
            </w:r>
            <w:r w:rsidR="00167A69">
              <w:t xml:space="preserve"> przez Fundusz VC</w:t>
            </w:r>
            <w:r w:rsidR="006C4766">
              <w:t>.</w:t>
            </w:r>
          </w:p>
          <w:p w14:paraId="7E541709" w14:textId="6C7A0A52" w:rsidR="00D1041A" w:rsidRPr="004759F6" w:rsidRDefault="00D1041A" w:rsidP="008416D1">
            <w:pPr>
              <w:pStyle w:val="ListParagraph"/>
              <w:numPr>
                <w:ilvl w:val="1"/>
                <w:numId w:val="25"/>
              </w:numPr>
              <w:spacing w:line="276" w:lineRule="auto"/>
              <w:jc w:val="both"/>
            </w:pPr>
            <w:r>
              <w:t>każdy Inwestor Prywatny musi zostać zaakceptowany przez PFR Otwarte Innowacje FIZ.</w:t>
            </w:r>
          </w:p>
        </w:tc>
      </w:tr>
      <w:tr w:rsidR="0046434B" w:rsidRPr="009C5B3E" w14:paraId="3CAE5E93" w14:textId="77777777" w:rsidTr="003E3B47">
        <w:tc>
          <w:tcPr>
            <w:tcW w:w="1985" w:type="dxa"/>
          </w:tcPr>
          <w:p w14:paraId="32B983C3" w14:textId="1838A386" w:rsidR="0046434B" w:rsidRDefault="0046434B" w:rsidP="0046434B">
            <w:pPr>
              <w:spacing w:after="120"/>
              <w:rPr>
                <w:rFonts w:ascii="Calibri" w:hAnsi="Calibri" w:cs="Calibri"/>
                <w:b/>
              </w:rPr>
            </w:pPr>
            <w:r>
              <w:rPr>
                <w:rFonts w:ascii="Calibri" w:hAnsi="Calibri" w:cs="Calibri"/>
                <w:b/>
              </w:rPr>
              <w:lastRenderedPageBreak/>
              <w:t>7. Koinwestor</w:t>
            </w:r>
          </w:p>
        </w:tc>
        <w:tc>
          <w:tcPr>
            <w:tcW w:w="7087" w:type="dxa"/>
            <w:vAlign w:val="center"/>
          </w:tcPr>
          <w:p w14:paraId="37AF42B0" w14:textId="77777777" w:rsidR="0046434B" w:rsidRDefault="0046434B" w:rsidP="00D91BA0">
            <w:pPr>
              <w:pStyle w:val="ListParagraph"/>
              <w:numPr>
                <w:ilvl w:val="0"/>
                <w:numId w:val="61"/>
              </w:numPr>
              <w:spacing w:line="276" w:lineRule="auto"/>
              <w:jc w:val="both"/>
            </w:pPr>
            <w:r w:rsidRPr="00A824AA">
              <w:t>Osoba fizyczna</w:t>
            </w:r>
            <w:r>
              <w:t xml:space="preserve"> lub</w:t>
            </w:r>
            <w:r w:rsidRPr="00A824AA">
              <w:t xml:space="preserve"> prawna, wnosząca (bezpośrednio lub pośrednio, tj. za pośrednictwem wehikułu inwestycyjnego</w:t>
            </w:r>
            <w:r w:rsidRPr="00C542BA">
              <w:rPr>
                <w:vertAlign w:val="superscript"/>
              </w:rPr>
              <w:footnoteReference w:id="3"/>
            </w:r>
            <w:r w:rsidRPr="00A824AA">
              <w:t xml:space="preserve">) </w:t>
            </w:r>
            <w:r>
              <w:t xml:space="preserve">wkład pieniężny: </w:t>
            </w:r>
          </w:p>
          <w:p w14:paraId="599E3E6A" w14:textId="77777777" w:rsidR="0046434B" w:rsidRDefault="0046434B" w:rsidP="00D91BA0">
            <w:pPr>
              <w:pStyle w:val="ListParagraph"/>
              <w:numPr>
                <w:ilvl w:val="1"/>
                <w:numId w:val="61"/>
              </w:numPr>
              <w:spacing w:line="276" w:lineRule="auto"/>
              <w:jc w:val="both"/>
            </w:pPr>
            <w:r>
              <w:t xml:space="preserve">ze środków niestanowiących środków publicznych w rozumieniu ustawy z dnia 27 sierpnia 2009 r. o finansach publicznych, </w:t>
            </w:r>
          </w:p>
          <w:p w14:paraId="26CD589A" w14:textId="77777777" w:rsidR="0046434B" w:rsidRDefault="0046434B" w:rsidP="00D91BA0">
            <w:pPr>
              <w:pStyle w:val="ListParagraph"/>
              <w:numPr>
                <w:ilvl w:val="1"/>
                <w:numId w:val="61"/>
              </w:numPr>
              <w:spacing w:line="276" w:lineRule="auto"/>
              <w:jc w:val="both"/>
            </w:pPr>
            <w:r>
              <w:t>ponosząca pełne ryzyko związane z dokonywanymi wkładami pieniężnymi,</w:t>
            </w:r>
          </w:p>
          <w:p w14:paraId="22E91B90" w14:textId="75159685" w:rsidR="0046434B" w:rsidRPr="00A824AA" w:rsidRDefault="0046434B" w:rsidP="00D91BA0">
            <w:pPr>
              <w:pStyle w:val="ListParagraph"/>
              <w:spacing w:line="276" w:lineRule="auto"/>
              <w:ind w:left="360"/>
              <w:jc w:val="both"/>
            </w:pPr>
            <w:r>
              <w:t xml:space="preserve">w celu dokonania </w:t>
            </w:r>
            <w:r w:rsidRPr="00A824AA">
              <w:t>Inwestycji</w:t>
            </w:r>
            <w:r>
              <w:t xml:space="preserve"> w Spółkę</w:t>
            </w:r>
            <w:r w:rsidR="00A66477">
              <w:t xml:space="preserve"> wspólnie z Funduszem VC</w:t>
            </w:r>
          </w:p>
          <w:p w14:paraId="63D324F3" w14:textId="4529AD5D" w:rsidR="0046434B" w:rsidRPr="00A824AA" w:rsidRDefault="0046434B" w:rsidP="00D91BA0">
            <w:pPr>
              <w:pStyle w:val="ListParagraph"/>
              <w:numPr>
                <w:ilvl w:val="0"/>
                <w:numId w:val="61"/>
              </w:numPr>
              <w:spacing w:line="276" w:lineRule="auto"/>
              <w:jc w:val="both"/>
            </w:pPr>
            <w:r w:rsidRPr="00A824AA">
              <w:t xml:space="preserve">Wymogi dotyczące </w:t>
            </w:r>
            <w:r>
              <w:t>Koinwestora</w:t>
            </w:r>
            <w:r w:rsidRPr="00A824AA">
              <w:t>:</w:t>
            </w:r>
          </w:p>
          <w:p w14:paraId="363D5C9D" w14:textId="77777777" w:rsidR="0046434B" w:rsidRDefault="0046434B" w:rsidP="00D91BA0">
            <w:pPr>
              <w:pStyle w:val="ListParagraph"/>
              <w:numPr>
                <w:ilvl w:val="1"/>
                <w:numId w:val="61"/>
              </w:numPr>
              <w:spacing w:line="276" w:lineRule="auto"/>
              <w:jc w:val="both"/>
            </w:pPr>
            <w:r w:rsidRPr="00A824AA">
              <w:t xml:space="preserve">jest niezależny od Podmiotu Zarządzającego </w:t>
            </w:r>
            <w:r>
              <w:t>Funduszu VC,</w:t>
            </w:r>
          </w:p>
          <w:p w14:paraId="6B16C0CF" w14:textId="77777777" w:rsidR="0046434B" w:rsidRDefault="0046434B" w:rsidP="00D91BA0">
            <w:pPr>
              <w:pStyle w:val="ListParagraph"/>
              <w:numPr>
                <w:ilvl w:val="1"/>
                <w:numId w:val="61"/>
              </w:numPr>
              <w:spacing w:line="276" w:lineRule="auto"/>
              <w:jc w:val="both"/>
            </w:pPr>
            <w:r w:rsidRPr="00A824AA">
              <w:t>jest niezależny</w:t>
            </w:r>
            <w:r>
              <w:t xml:space="preserve"> od Spółki </w:t>
            </w:r>
            <w:r w:rsidRPr="00A824AA">
              <w:t>na moment dokonywania Inwestycji początkowej</w:t>
            </w:r>
            <w:r>
              <w:t xml:space="preserve"> przez Fundusz VC.</w:t>
            </w:r>
          </w:p>
          <w:p w14:paraId="12009DB2" w14:textId="0D5951D7" w:rsidR="003C6EB3" w:rsidRPr="00A824AA" w:rsidRDefault="0046434B" w:rsidP="00297DF0">
            <w:pPr>
              <w:pStyle w:val="ListParagraph"/>
              <w:numPr>
                <w:ilvl w:val="0"/>
                <w:numId w:val="61"/>
              </w:numPr>
              <w:spacing w:line="276" w:lineRule="auto"/>
              <w:jc w:val="both"/>
            </w:pPr>
            <w:r>
              <w:t>Każdy Koinwestor musi zostać zaakceptowany przez PFR Otwarte Innowacje FIZ.</w:t>
            </w:r>
          </w:p>
        </w:tc>
      </w:tr>
      <w:tr w:rsidR="0046434B" w:rsidRPr="009C5B3E" w14:paraId="797F6935" w14:textId="77777777" w:rsidTr="003E3B47">
        <w:tc>
          <w:tcPr>
            <w:tcW w:w="1985" w:type="dxa"/>
          </w:tcPr>
          <w:p w14:paraId="631D4A6E" w14:textId="4BB9E5C0" w:rsidR="0046434B" w:rsidRDefault="0046434B" w:rsidP="0046434B">
            <w:pPr>
              <w:spacing w:after="120"/>
              <w:rPr>
                <w:rFonts w:ascii="Calibri" w:hAnsi="Calibri" w:cs="Calibri"/>
                <w:b/>
              </w:rPr>
            </w:pPr>
            <w:r>
              <w:rPr>
                <w:rFonts w:ascii="Calibri" w:hAnsi="Calibri" w:cs="Calibri"/>
                <w:b/>
              </w:rPr>
              <w:t>8. Oferent</w:t>
            </w:r>
          </w:p>
        </w:tc>
        <w:tc>
          <w:tcPr>
            <w:tcW w:w="7087" w:type="dxa"/>
            <w:vAlign w:val="center"/>
          </w:tcPr>
          <w:p w14:paraId="75BD47FB" w14:textId="4D2807FD" w:rsidR="0046434B" w:rsidRPr="00A824AA" w:rsidRDefault="0046434B" w:rsidP="0046434B">
            <w:pPr>
              <w:spacing w:line="276" w:lineRule="auto"/>
              <w:jc w:val="both"/>
            </w:pPr>
            <w:r>
              <w:t>Fundusz Venture Capital</w:t>
            </w:r>
            <w:r w:rsidRPr="00FE67DF">
              <w:t xml:space="preserve"> lub Podmiot Zarządzający</w:t>
            </w:r>
            <w:r>
              <w:t xml:space="preserve">, </w:t>
            </w:r>
            <w:r w:rsidRPr="00FE67DF">
              <w:t>który złożył Ofertę w r</w:t>
            </w:r>
            <w:r>
              <w:t>amach N</w:t>
            </w:r>
            <w:r w:rsidRPr="00FE67DF">
              <w:t>aboru</w:t>
            </w:r>
            <w:r>
              <w:t xml:space="preserve"> propozycji inwestycyjnych na utworzenie Funduszy Venture Capital w ramach programu Otwarte </w:t>
            </w:r>
            <w:r w:rsidRPr="005B3844">
              <w:t xml:space="preserve">Innowacje </w:t>
            </w:r>
            <w:r w:rsidRPr="00620F38">
              <w:t>(„</w:t>
            </w:r>
            <w:r w:rsidRPr="005F1854">
              <w:rPr>
                <w:b/>
              </w:rPr>
              <w:t>Nabór</w:t>
            </w:r>
            <w:r w:rsidRPr="00620F38">
              <w:t>”).</w:t>
            </w:r>
          </w:p>
        </w:tc>
      </w:tr>
      <w:tr w:rsidR="0046434B" w:rsidRPr="009C5B3E" w14:paraId="0E4B4A63" w14:textId="77777777" w:rsidTr="00493730">
        <w:tc>
          <w:tcPr>
            <w:tcW w:w="9072" w:type="dxa"/>
            <w:gridSpan w:val="2"/>
          </w:tcPr>
          <w:p w14:paraId="502749E9" w14:textId="7A638112" w:rsidR="0046434B" w:rsidRPr="00F74A11" w:rsidRDefault="0046434B" w:rsidP="0046434B">
            <w:pPr>
              <w:spacing w:after="120"/>
              <w:jc w:val="both"/>
              <w:rPr>
                <w:rFonts w:ascii="Calibri" w:hAnsi="Calibri" w:cs="Calibri"/>
                <w:u w:val="single"/>
              </w:rPr>
            </w:pPr>
            <w:r w:rsidRPr="00F74A11">
              <w:rPr>
                <w:rFonts w:ascii="Calibri" w:hAnsi="Calibri" w:cs="Calibri"/>
                <w:u w:val="single"/>
              </w:rPr>
              <w:t xml:space="preserve">Kryteria dotyczące </w:t>
            </w:r>
            <w:r>
              <w:rPr>
                <w:rFonts w:ascii="Calibri" w:hAnsi="Calibri" w:cs="Calibri"/>
                <w:u w:val="single"/>
              </w:rPr>
              <w:t xml:space="preserve">Spółek </w:t>
            </w:r>
            <w:r w:rsidRPr="00F74A11">
              <w:rPr>
                <w:rFonts w:ascii="Calibri" w:hAnsi="Calibri" w:cs="Calibri"/>
                <w:u w:val="single"/>
              </w:rPr>
              <w:t>oraz zasady inwestycyjne:</w:t>
            </w:r>
          </w:p>
        </w:tc>
      </w:tr>
      <w:tr w:rsidR="0046434B" w:rsidRPr="009C5B3E" w14:paraId="0471C22C" w14:textId="77777777" w:rsidTr="003E3B47">
        <w:tc>
          <w:tcPr>
            <w:tcW w:w="1985" w:type="dxa"/>
          </w:tcPr>
          <w:p w14:paraId="79716A2A" w14:textId="35AFE69E" w:rsidR="0046434B" w:rsidRPr="0089638B" w:rsidRDefault="0046434B" w:rsidP="0046434B">
            <w:pPr>
              <w:spacing w:after="120"/>
              <w:rPr>
                <w:rFonts w:ascii="Calibri" w:hAnsi="Calibri" w:cs="Calibri"/>
                <w:b/>
              </w:rPr>
            </w:pPr>
            <w:r>
              <w:rPr>
                <w:rFonts w:ascii="Calibri" w:hAnsi="Calibri" w:cs="Calibri"/>
                <w:b/>
              </w:rPr>
              <w:t>9</w:t>
            </w:r>
            <w:r w:rsidRPr="0089638B">
              <w:rPr>
                <w:rFonts w:ascii="Calibri" w:hAnsi="Calibri" w:cs="Calibri"/>
                <w:b/>
              </w:rPr>
              <w:t>. Przedsiębiorstwo Kwalifikowalne</w:t>
            </w:r>
            <w:r>
              <w:rPr>
                <w:rFonts w:ascii="Calibri" w:hAnsi="Calibri" w:cs="Calibri"/>
                <w:b/>
              </w:rPr>
              <w:t xml:space="preserve"> (dalej „Przedsiębiorstwo Kwalifikowalne” lub „Spółka”)</w:t>
            </w:r>
          </w:p>
        </w:tc>
        <w:tc>
          <w:tcPr>
            <w:tcW w:w="7087" w:type="dxa"/>
          </w:tcPr>
          <w:p w14:paraId="72406D16" w14:textId="38941EF7" w:rsidR="0046434B" w:rsidRDefault="003C6EB3" w:rsidP="0046434B">
            <w:pPr>
              <w:spacing w:line="276" w:lineRule="auto"/>
              <w:jc w:val="both"/>
            </w:pPr>
            <w:r w:rsidRPr="0089638B">
              <w:rPr>
                <w:rFonts w:ascii="Calibri" w:hAnsi="Calibri" w:cs="Calibri"/>
              </w:rPr>
              <w:t xml:space="preserve">Spółka </w:t>
            </w:r>
            <w:r>
              <w:rPr>
                <w:rFonts w:ascii="Calibri" w:hAnsi="Calibri" w:cs="Calibri"/>
              </w:rPr>
              <w:t>k</w:t>
            </w:r>
            <w:r w:rsidRPr="0089638B">
              <w:rPr>
                <w:rFonts w:ascii="Calibri" w:hAnsi="Calibri" w:cs="Calibri"/>
              </w:rPr>
              <w:t xml:space="preserve">apitałowa lub </w:t>
            </w:r>
            <w:r>
              <w:rPr>
                <w:rFonts w:ascii="Calibri" w:hAnsi="Calibri" w:cs="Calibri"/>
              </w:rPr>
              <w:t>s</w:t>
            </w:r>
            <w:r w:rsidRPr="0089638B">
              <w:rPr>
                <w:rFonts w:ascii="Calibri" w:hAnsi="Calibri" w:cs="Calibri"/>
              </w:rPr>
              <w:t xml:space="preserve">półka </w:t>
            </w:r>
            <w:r>
              <w:rPr>
                <w:rFonts w:ascii="Calibri" w:hAnsi="Calibri" w:cs="Calibri"/>
              </w:rPr>
              <w:t>k</w:t>
            </w:r>
            <w:r w:rsidRPr="0089638B">
              <w:rPr>
                <w:rFonts w:ascii="Calibri" w:hAnsi="Calibri" w:cs="Calibri"/>
              </w:rPr>
              <w:t>omandytowo-</w:t>
            </w:r>
            <w:r>
              <w:rPr>
                <w:rFonts w:ascii="Calibri" w:hAnsi="Calibri" w:cs="Calibri"/>
              </w:rPr>
              <w:t>a</w:t>
            </w:r>
            <w:r w:rsidRPr="0089638B">
              <w:rPr>
                <w:rFonts w:ascii="Calibri" w:hAnsi="Calibri" w:cs="Calibri"/>
              </w:rPr>
              <w:t xml:space="preserve">kcyjna (a w przypadku </w:t>
            </w:r>
            <w:r>
              <w:rPr>
                <w:rFonts w:ascii="Calibri" w:hAnsi="Calibri" w:cs="Calibri"/>
              </w:rPr>
              <w:t>Spółek</w:t>
            </w:r>
            <w:r w:rsidRPr="0089638B">
              <w:rPr>
                <w:rFonts w:ascii="Calibri" w:hAnsi="Calibri" w:cs="Calibri"/>
              </w:rPr>
              <w:t xml:space="preserve"> z siedzibą poza terytorium Rzeczpospolitej Polskiej tak</w:t>
            </w:r>
            <w:r>
              <w:rPr>
                <w:rFonts w:ascii="Calibri" w:hAnsi="Calibri" w:cs="Calibri"/>
              </w:rPr>
              <w:t>a</w:t>
            </w:r>
            <w:r w:rsidRPr="0089638B">
              <w:rPr>
                <w:rFonts w:ascii="Calibri" w:hAnsi="Calibri" w:cs="Calibri"/>
              </w:rPr>
              <w:t xml:space="preserve"> </w:t>
            </w:r>
            <w:r>
              <w:rPr>
                <w:rFonts w:ascii="Calibri" w:hAnsi="Calibri" w:cs="Calibri"/>
              </w:rPr>
              <w:t>Spółka</w:t>
            </w:r>
            <w:r w:rsidRPr="0089638B">
              <w:rPr>
                <w:rFonts w:ascii="Calibri" w:hAnsi="Calibri" w:cs="Calibri"/>
              </w:rPr>
              <w:t xml:space="preserve"> powinno prowadzić działalność gospodarczą w formie spółki kapitałowej w rozumieniu art. 2 ust. 1 Dyrektywy Rady 2008/7/WE z dnia 12 lutego 2008 r. dotyczącej podatków pośrednich od gromadzenia kapitału lub formie prawnej zbliżonej do konstrukcji prawnej </w:t>
            </w:r>
            <w:r>
              <w:rPr>
                <w:rFonts w:ascii="Calibri" w:hAnsi="Calibri" w:cs="Calibri"/>
              </w:rPr>
              <w:t>s</w:t>
            </w:r>
            <w:r w:rsidRPr="0089638B">
              <w:rPr>
                <w:rFonts w:ascii="Calibri" w:hAnsi="Calibri" w:cs="Calibri"/>
              </w:rPr>
              <w:t xml:space="preserve">półki </w:t>
            </w:r>
            <w:r>
              <w:rPr>
                <w:rFonts w:ascii="Calibri" w:hAnsi="Calibri" w:cs="Calibri"/>
              </w:rPr>
              <w:t>k</w:t>
            </w:r>
            <w:r w:rsidRPr="0089638B">
              <w:rPr>
                <w:rFonts w:ascii="Calibri" w:hAnsi="Calibri" w:cs="Calibri"/>
              </w:rPr>
              <w:t xml:space="preserve">apitałowej lub </w:t>
            </w:r>
            <w:r>
              <w:rPr>
                <w:rFonts w:ascii="Calibri" w:hAnsi="Calibri" w:cs="Calibri"/>
              </w:rPr>
              <w:t>s</w:t>
            </w:r>
            <w:r w:rsidRPr="0089638B">
              <w:rPr>
                <w:rFonts w:ascii="Calibri" w:hAnsi="Calibri" w:cs="Calibri"/>
              </w:rPr>
              <w:t xml:space="preserve">półki </w:t>
            </w:r>
            <w:r>
              <w:rPr>
                <w:rFonts w:ascii="Calibri" w:hAnsi="Calibri" w:cs="Calibri"/>
              </w:rPr>
              <w:t>k</w:t>
            </w:r>
            <w:r w:rsidRPr="0089638B">
              <w:rPr>
                <w:rFonts w:ascii="Calibri" w:hAnsi="Calibri" w:cs="Calibri"/>
              </w:rPr>
              <w:t>omandytowo-</w:t>
            </w:r>
            <w:r>
              <w:rPr>
                <w:rFonts w:ascii="Calibri" w:hAnsi="Calibri" w:cs="Calibri"/>
              </w:rPr>
              <w:t>a</w:t>
            </w:r>
            <w:r w:rsidRPr="0089638B">
              <w:rPr>
                <w:rFonts w:ascii="Calibri" w:hAnsi="Calibri" w:cs="Calibri"/>
              </w:rPr>
              <w:t>kcyjnej)</w:t>
            </w:r>
            <w:r w:rsidR="0046434B" w:rsidRPr="00FE6EF1">
              <w:t>,</w:t>
            </w:r>
            <w:r w:rsidR="0046434B" w:rsidRPr="00834530">
              <w:t xml:space="preserve"> która</w:t>
            </w:r>
            <w:r w:rsidR="0046434B">
              <w:t xml:space="preserve"> spełnia łącznie następujące warunki:</w:t>
            </w:r>
          </w:p>
          <w:p w14:paraId="5961875A" w14:textId="450F4A5D" w:rsidR="0046434B" w:rsidRDefault="003C6EB3" w:rsidP="0046434B">
            <w:pPr>
              <w:pStyle w:val="ListParagraph"/>
              <w:numPr>
                <w:ilvl w:val="0"/>
                <w:numId w:val="27"/>
              </w:numPr>
              <w:spacing w:line="276" w:lineRule="auto"/>
              <w:jc w:val="both"/>
            </w:pPr>
            <w:r w:rsidRPr="0089638B">
              <w:rPr>
                <w:rFonts w:ascii="Calibri" w:hAnsi="Calibri" w:cs="Calibri"/>
              </w:rPr>
              <w:t>spełnia warunki MŚP z załącznika</w:t>
            </w:r>
            <w:r w:rsidRPr="0027060D">
              <w:rPr>
                <w:rFonts w:ascii="Calibri" w:hAnsi="Calibri"/>
              </w:rPr>
              <w:t xml:space="preserve"> nr I do Rozporządzenia 651/2014</w:t>
            </w:r>
            <w:r w:rsidR="0046434B">
              <w:t>, oraz</w:t>
            </w:r>
          </w:p>
          <w:p w14:paraId="443E903C" w14:textId="57B787CC" w:rsidR="0046434B" w:rsidRDefault="0046434B" w:rsidP="0046434B">
            <w:pPr>
              <w:pStyle w:val="ListParagraph"/>
              <w:numPr>
                <w:ilvl w:val="0"/>
                <w:numId w:val="27"/>
              </w:numPr>
              <w:spacing w:line="276" w:lineRule="auto"/>
              <w:jc w:val="both"/>
            </w:pPr>
            <w:bookmarkStart w:id="1" w:name="_Hlk488828933"/>
            <w:r>
              <w:t>spełnia kryteria nienotowanego MŚP, co oznacza, że nie jest notowana w cedule giełdowej;</w:t>
            </w:r>
            <w:r w:rsidRPr="0063205A">
              <w:rPr>
                <w:rFonts w:cstheme="minorHAnsi"/>
                <w:color w:val="000000" w:themeColor="text1"/>
              </w:rPr>
              <w:t xml:space="preserve"> z wyjątkiem wielostronnych platform obrotu </w:t>
            </w:r>
            <w:r>
              <w:rPr>
                <w:rFonts w:cstheme="minorHAnsi"/>
                <w:color w:val="000000" w:themeColor="text1"/>
              </w:rPr>
              <w:t>(np. polskiej platformy</w:t>
            </w:r>
            <w:r w:rsidRPr="0063205A">
              <w:rPr>
                <w:rFonts w:cstheme="minorHAnsi"/>
                <w:color w:val="000000" w:themeColor="text1"/>
              </w:rPr>
              <w:t xml:space="preserve"> </w:t>
            </w:r>
            <w:proofErr w:type="spellStart"/>
            <w:r w:rsidRPr="0063205A">
              <w:rPr>
                <w:rFonts w:cstheme="minorHAnsi"/>
                <w:color w:val="000000" w:themeColor="text1"/>
              </w:rPr>
              <w:t>NewConnect</w:t>
            </w:r>
            <w:proofErr w:type="spellEnd"/>
            <w:r w:rsidRPr="0063205A">
              <w:rPr>
                <w:rFonts w:cstheme="minorHAnsi"/>
                <w:color w:val="000000" w:themeColor="text1"/>
              </w:rPr>
              <w:t>)</w:t>
            </w:r>
            <w:r w:rsidRPr="00726114">
              <w:t xml:space="preserve">. </w:t>
            </w:r>
            <w:bookmarkEnd w:id="1"/>
            <w:r>
              <w:t>Dla uniknięcia wątpliwości stwierdza się, iż dopuszczalne jest objęcie akcji Spółki w ramach oferty prywatnej, poprzedzającej pierwszą ofertę publiczną (pre-IPO), oraz</w:t>
            </w:r>
          </w:p>
          <w:p w14:paraId="6EFF835A" w14:textId="30CE8843" w:rsidR="0046434B" w:rsidRDefault="0046434B" w:rsidP="0046434B">
            <w:pPr>
              <w:pStyle w:val="ListParagraph"/>
              <w:numPr>
                <w:ilvl w:val="0"/>
                <w:numId w:val="27"/>
              </w:numPr>
              <w:spacing w:line="276" w:lineRule="auto"/>
              <w:jc w:val="both"/>
            </w:pPr>
            <w:r w:rsidRPr="00834530">
              <w:t>spełni</w:t>
            </w:r>
            <w:r>
              <w:t>a co najmniej jeden z następują</w:t>
            </w:r>
            <w:r w:rsidRPr="00834530">
              <w:t xml:space="preserve">cych warunków: </w:t>
            </w:r>
          </w:p>
          <w:p w14:paraId="7863F2A5" w14:textId="1D1FB997" w:rsidR="0046434B" w:rsidRDefault="0046434B" w:rsidP="0046434B">
            <w:pPr>
              <w:pStyle w:val="ListParagraph"/>
              <w:numPr>
                <w:ilvl w:val="0"/>
                <w:numId w:val="4"/>
              </w:numPr>
              <w:jc w:val="both"/>
            </w:pPr>
            <w:r w:rsidRPr="00834530">
              <w:t>nie prowadzi działalności na żadnym rynku (</w:t>
            </w:r>
            <w:r>
              <w:t>Spółka</w:t>
            </w:r>
            <w:r w:rsidRPr="00834530">
              <w:t xml:space="preserve"> przed pierwszą komercyjną sprzedażą) </w:t>
            </w:r>
            <w:r>
              <w:t>(„</w:t>
            </w:r>
            <w:r>
              <w:rPr>
                <w:b/>
              </w:rPr>
              <w:t xml:space="preserve">Spółka </w:t>
            </w:r>
            <w:r w:rsidRPr="00140832">
              <w:rPr>
                <w:b/>
              </w:rPr>
              <w:t>Grupy A</w:t>
            </w:r>
            <w:r>
              <w:t>”),</w:t>
            </w:r>
            <w:r w:rsidRPr="00834530">
              <w:t xml:space="preserve"> </w:t>
            </w:r>
          </w:p>
          <w:p w14:paraId="1A212521" w14:textId="5DCAF0CE" w:rsidR="0046434B" w:rsidRDefault="0046434B" w:rsidP="0046434B">
            <w:pPr>
              <w:pStyle w:val="ListParagraph"/>
              <w:numPr>
                <w:ilvl w:val="0"/>
                <w:numId w:val="4"/>
              </w:numPr>
              <w:jc w:val="both"/>
            </w:pPr>
            <w:r w:rsidRPr="00834530">
              <w:t xml:space="preserve">prowadzi działalność na dowolnym rynku od mniej niż 7 lat od pierwszej komercyjnej sprzedaży </w:t>
            </w:r>
            <w:r>
              <w:t>(„</w:t>
            </w:r>
            <w:r>
              <w:rPr>
                <w:b/>
              </w:rPr>
              <w:t>Spółka</w:t>
            </w:r>
            <w:r w:rsidRPr="00140832">
              <w:rPr>
                <w:b/>
              </w:rPr>
              <w:t xml:space="preserve"> Grupy B</w:t>
            </w:r>
            <w:r w:rsidRPr="005E6FEE">
              <w:t>”),</w:t>
            </w:r>
          </w:p>
          <w:p w14:paraId="6C07DB37" w14:textId="0EC565FF" w:rsidR="0046434B" w:rsidRPr="00AC3348" w:rsidRDefault="0046434B" w:rsidP="0046434B">
            <w:pPr>
              <w:pStyle w:val="ListParagraph"/>
              <w:numPr>
                <w:ilvl w:val="0"/>
                <w:numId w:val="4"/>
              </w:numPr>
              <w:jc w:val="both"/>
            </w:pPr>
            <w:r w:rsidRPr="00834530">
              <w:t>prowadzi działalność na dowolnym rynku od więcej niż 7 lat od pierwszej komercyjnej sprzedaży</w:t>
            </w:r>
            <w:r>
              <w:t xml:space="preserve"> i </w:t>
            </w:r>
            <w:r w:rsidRPr="00140832">
              <w:t xml:space="preserve">potrzebuje początkowej inwestycji w zakresie finansowania ryzyka, która – w oparciu o biznesplan sporządzony w celu wprowadzenia na nowy rynek produktowy lub geograficzny produktu lub </w:t>
            </w:r>
            <w:r w:rsidRPr="00140832">
              <w:lastRenderedPageBreak/>
              <w:t>usługi powstałych w wyniku badań naukowych lub prac rozwojowych – przekracza 50% jego średnich rocznych obrotów w poprzednich 5 latach</w:t>
            </w:r>
            <w:r w:rsidRPr="00834530">
              <w:t xml:space="preserve"> </w:t>
            </w:r>
            <w:r>
              <w:t>(„</w:t>
            </w:r>
            <w:r>
              <w:rPr>
                <w:b/>
              </w:rPr>
              <w:t>Spółka</w:t>
            </w:r>
            <w:r w:rsidRPr="00597F66">
              <w:rPr>
                <w:b/>
              </w:rPr>
              <w:t xml:space="preserve"> Grupy C</w:t>
            </w:r>
            <w:r w:rsidRPr="00597F66">
              <w:t>”)</w:t>
            </w:r>
            <w:r w:rsidRPr="00834530">
              <w:t>.</w:t>
            </w:r>
          </w:p>
        </w:tc>
      </w:tr>
      <w:tr w:rsidR="0046434B" w:rsidRPr="009C5B3E" w14:paraId="419DE7B6" w14:textId="77777777" w:rsidTr="003E3B47">
        <w:tc>
          <w:tcPr>
            <w:tcW w:w="1985" w:type="dxa"/>
          </w:tcPr>
          <w:p w14:paraId="1B32C8C2" w14:textId="382F1C82" w:rsidR="0046434B" w:rsidRPr="0089638B" w:rsidRDefault="0046434B" w:rsidP="0046434B">
            <w:pPr>
              <w:spacing w:after="120"/>
              <w:rPr>
                <w:rFonts w:ascii="Calibri" w:hAnsi="Calibri" w:cs="Calibri"/>
                <w:b/>
              </w:rPr>
            </w:pPr>
            <w:r>
              <w:rPr>
                <w:rFonts w:ascii="Calibri" w:hAnsi="Calibri" w:cs="Calibri"/>
                <w:b/>
              </w:rPr>
              <w:lastRenderedPageBreak/>
              <w:t>10</w:t>
            </w:r>
            <w:r w:rsidRPr="0089638B">
              <w:rPr>
                <w:rFonts w:ascii="Calibri" w:hAnsi="Calibri" w:cs="Calibri"/>
                <w:b/>
              </w:rPr>
              <w:t xml:space="preserve">. Etap </w:t>
            </w:r>
            <w:r>
              <w:rPr>
                <w:rFonts w:ascii="Calibri" w:hAnsi="Calibri" w:cs="Calibri"/>
                <w:b/>
              </w:rPr>
              <w:t xml:space="preserve">i rodzaj Inwestycji w Spółkę </w:t>
            </w:r>
          </w:p>
        </w:tc>
        <w:tc>
          <w:tcPr>
            <w:tcW w:w="7087" w:type="dxa"/>
          </w:tcPr>
          <w:p w14:paraId="3F53B9D1" w14:textId="7161E248" w:rsidR="0046434B" w:rsidRDefault="0046434B" w:rsidP="0046434B">
            <w:pPr>
              <w:jc w:val="both"/>
              <w:rPr>
                <w:rFonts w:ascii="Calibri" w:hAnsi="Calibri" w:cs="Calibri"/>
              </w:rPr>
            </w:pPr>
            <w:r w:rsidRPr="00525E48">
              <w:rPr>
                <w:rFonts w:ascii="Calibri" w:hAnsi="Calibri" w:cs="Calibri"/>
              </w:rPr>
              <w:t xml:space="preserve">Celem instrumentu Otwarte Innowacje </w:t>
            </w:r>
            <w:r>
              <w:rPr>
                <w:rFonts w:ascii="Calibri" w:hAnsi="Calibri" w:cs="Calibri"/>
              </w:rPr>
              <w:t xml:space="preserve">jest </w:t>
            </w:r>
            <w:r w:rsidRPr="00525E48">
              <w:rPr>
                <w:rFonts w:ascii="Calibri" w:hAnsi="Calibri" w:cs="Calibri"/>
              </w:rPr>
              <w:t>wsparcie finansowe</w:t>
            </w:r>
            <w:r>
              <w:rPr>
                <w:rFonts w:ascii="Calibri" w:hAnsi="Calibri" w:cs="Calibri"/>
              </w:rPr>
              <w:t xml:space="preserve"> projektów technologicznych, realizowanych w Formule Otwartych Innowacji,</w:t>
            </w:r>
            <w:r w:rsidRPr="00525E48">
              <w:rPr>
                <w:rFonts w:ascii="Calibri" w:hAnsi="Calibri" w:cs="Calibri"/>
              </w:rPr>
              <w:t xml:space="preserve"> na potrzeby </w:t>
            </w:r>
            <w:r>
              <w:rPr>
                <w:rFonts w:ascii="Calibri" w:hAnsi="Calibri" w:cs="Calibri"/>
              </w:rPr>
              <w:t xml:space="preserve">m.in. </w:t>
            </w:r>
            <w:r w:rsidRPr="00525E48">
              <w:rPr>
                <w:rFonts w:ascii="Calibri" w:hAnsi="Calibri" w:cs="Calibri"/>
              </w:rPr>
              <w:t>uzyskania certyfikacji wyników prac B+R, budowy wersji demonstracyjnej lub prototypu, kontynuacji prac B+R celem ich wdrożenia oraz akceleracji już ukończonych/pozyskanych prac B+R</w:t>
            </w:r>
            <w:r>
              <w:rPr>
                <w:rFonts w:ascii="Calibri" w:hAnsi="Calibri" w:cs="Calibri"/>
              </w:rPr>
              <w:t xml:space="preserve"> </w:t>
            </w:r>
            <w:r w:rsidRPr="00525E48">
              <w:rPr>
                <w:rFonts w:ascii="Calibri" w:hAnsi="Calibri" w:cs="Calibri"/>
              </w:rPr>
              <w:t>(„</w:t>
            </w:r>
            <w:r w:rsidRPr="00525E48">
              <w:rPr>
                <w:rFonts w:ascii="Calibri" w:hAnsi="Calibri" w:cs="Calibri"/>
                <w:b/>
              </w:rPr>
              <w:t>Inwestycja</w:t>
            </w:r>
            <w:r w:rsidRPr="00525E48">
              <w:rPr>
                <w:rFonts w:ascii="Calibri" w:hAnsi="Calibri" w:cs="Calibri"/>
              </w:rPr>
              <w:t xml:space="preserve">”). </w:t>
            </w:r>
          </w:p>
          <w:p w14:paraId="064C8BDA" w14:textId="45E6AC1F" w:rsidR="0046434B" w:rsidRPr="00525E48" w:rsidRDefault="0046434B" w:rsidP="0046434B">
            <w:pPr>
              <w:jc w:val="both"/>
              <w:rPr>
                <w:rFonts w:ascii="Calibri" w:hAnsi="Calibri" w:cs="Calibri"/>
                <w:highlight w:val="yellow"/>
              </w:rPr>
            </w:pPr>
            <w:r w:rsidRPr="008274DB">
              <w:t xml:space="preserve">Rozwijane rozwiązania technologiczne Spółki nie mogą być ukończone </w:t>
            </w:r>
            <w:r>
              <w:t>oraz</w:t>
            </w:r>
            <w:r w:rsidRPr="008274DB">
              <w:t xml:space="preserve"> w pełni wdrożone w momencie podjęcia Decyzji </w:t>
            </w:r>
            <w:r w:rsidRPr="00BA45D7">
              <w:t>Inwestycyjnej przez Fundusz VC.</w:t>
            </w:r>
          </w:p>
        </w:tc>
      </w:tr>
      <w:tr w:rsidR="0046434B" w:rsidRPr="009C5B3E" w14:paraId="549B9A59" w14:textId="77777777" w:rsidTr="003E3B47">
        <w:tc>
          <w:tcPr>
            <w:tcW w:w="1985" w:type="dxa"/>
          </w:tcPr>
          <w:p w14:paraId="0074CC20" w14:textId="5332E0B0" w:rsidR="0046434B" w:rsidRDefault="0046434B" w:rsidP="0046434B">
            <w:pPr>
              <w:spacing w:after="120"/>
              <w:rPr>
                <w:rFonts w:ascii="Calibri" w:hAnsi="Calibri" w:cs="Calibri"/>
                <w:b/>
              </w:rPr>
            </w:pPr>
            <w:r>
              <w:rPr>
                <w:rFonts w:ascii="Calibri" w:hAnsi="Calibri" w:cs="Calibri"/>
                <w:b/>
              </w:rPr>
              <w:t>11. Formuła Otwartych Innowacji</w:t>
            </w:r>
          </w:p>
        </w:tc>
        <w:tc>
          <w:tcPr>
            <w:tcW w:w="7087" w:type="dxa"/>
          </w:tcPr>
          <w:p w14:paraId="1BC7A1EC" w14:textId="5F529A19" w:rsidR="0046434B" w:rsidRPr="00D91BA0" w:rsidRDefault="0046434B" w:rsidP="00D91BA0">
            <w:pPr>
              <w:spacing w:after="160" w:line="259" w:lineRule="auto"/>
              <w:jc w:val="both"/>
            </w:pPr>
            <w:r>
              <w:t xml:space="preserve">Formuła Otwartych Innowacji polega na opracowywaniu innowacji (w tym nowych produktów/procesów) przy wykorzystaniu wiedzy, zasobów i technologii pochodzących z zewnętrznych źródeł tj. z sektora nauki (np. uniwersytety, parki technologiczne, itd.), biznesu (np. inne firmy, komercyjni dostawcy rozwiązań technologicznych) i/lub we współpracy z interesariuszami organizacji (np. dostawcy, klienci). Przykładem otwartych innowacji są m.in. (i) </w:t>
            </w:r>
            <w:proofErr w:type="spellStart"/>
            <w:r>
              <w:t>spin-offy</w:t>
            </w:r>
            <w:proofErr w:type="spellEnd"/>
            <w:r>
              <w:t xml:space="preserve">, </w:t>
            </w:r>
            <w:proofErr w:type="spellStart"/>
            <w:r>
              <w:t>spin</w:t>
            </w:r>
            <w:proofErr w:type="spellEnd"/>
            <w:r>
              <w:t xml:space="preserve">-outy, tworzenie spółek z zewnętrznymi partnerami; (ii) współpraca nad opracowaniem technologii produktowej/ procesowej z pracownikami jednostek badawczo – naukowych, zlecanie prac B+R na zewnątrz; (iii) zakup licencji, patentów, gotowych technologii z urządzeniami; (iv) zlecanie badań laboratoryjnych, zlecanie weryfikacji technologicznej; (v) analizy i konsultacje zewnętrzne przedwdrożeniowe; (vi) konsumenckie badania rynkowe, przeprowadzanie zewnętrznych testów produktowych/ procesowych, po uwzględnieniu których produkt jest dopracowywany oraz (vii) pozostałe działania uwzględniające wykorzystanie zewnętrznie pozyskanej wiedzy, zasobów i technologii. </w:t>
            </w:r>
          </w:p>
        </w:tc>
      </w:tr>
      <w:tr w:rsidR="0046434B" w:rsidRPr="009C5B3E" w14:paraId="7226EB21" w14:textId="77777777" w:rsidTr="003E3B47">
        <w:tc>
          <w:tcPr>
            <w:tcW w:w="1985" w:type="dxa"/>
          </w:tcPr>
          <w:p w14:paraId="61CF0FD3" w14:textId="4C914035" w:rsidR="0046434B" w:rsidRPr="0089638B" w:rsidRDefault="0046434B" w:rsidP="0046434B">
            <w:pPr>
              <w:spacing w:after="120"/>
              <w:rPr>
                <w:rFonts w:ascii="Calibri" w:hAnsi="Calibri" w:cs="Calibri"/>
                <w:b/>
              </w:rPr>
            </w:pPr>
            <w:r>
              <w:rPr>
                <w:rFonts w:ascii="Calibri" w:hAnsi="Calibri" w:cs="Calibri"/>
                <w:b/>
              </w:rPr>
              <w:t>1</w:t>
            </w:r>
            <w:r w:rsidR="00D8024B">
              <w:rPr>
                <w:rFonts w:ascii="Calibri" w:hAnsi="Calibri" w:cs="Calibri"/>
                <w:b/>
              </w:rPr>
              <w:t>2</w:t>
            </w:r>
            <w:r w:rsidRPr="0089638B">
              <w:rPr>
                <w:rFonts w:ascii="Calibri" w:hAnsi="Calibri" w:cs="Calibri"/>
                <w:b/>
              </w:rPr>
              <w:t xml:space="preserve">. Miejsce prowadzenia działalności </w:t>
            </w:r>
            <w:r>
              <w:rPr>
                <w:rFonts w:ascii="Calibri" w:hAnsi="Calibri" w:cs="Calibri"/>
                <w:b/>
              </w:rPr>
              <w:t>Spółki</w:t>
            </w:r>
          </w:p>
        </w:tc>
        <w:tc>
          <w:tcPr>
            <w:tcW w:w="7087" w:type="dxa"/>
          </w:tcPr>
          <w:p w14:paraId="1F133578" w14:textId="7754F7EA" w:rsidR="003C6EB3" w:rsidRDefault="0046434B" w:rsidP="0046434B">
            <w:pPr>
              <w:spacing w:after="120"/>
              <w:jc w:val="both"/>
              <w:rPr>
                <w:rFonts w:ascii="Calibri" w:hAnsi="Calibri" w:cs="Calibri"/>
              </w:rPr>
            </w:pPr>
            <w:r>
              <w:rPr>
                <w:rFonts w:ascii="Calibri" w:hAnsi="Calibri" w:cs="Calibri"/>
              </w:rPr>
              <w:t>Fundusz VC</w:t>
            </w:r>
            <w:r w:rsidRPr="007448C1">
              <w:rPr>
                <w:rFonts w:ascii="Calibri" w:hAnsi="Calibri" w:cs="Calibri"/>
              </w:rPr>
              <w:t xml:space="preserve"> może inwestować wyłącznie w </w:t>
            </w:r>
            <w:r>
              <w:rPr>
                <w:rFonts w:ascii="Calibri" w:hAnsi="Calibri" w:cs="Calibri"/>
              </w:rPr>
              <w:t>Spółki</w:t>
            </w:r>
            <w:r w:rsidRPr="007448C1">
              <w:rPr>
                <w:rFonts w:ascii="Calibri" w:hAnsi="Calibri" w:cs="Calibri"/>
              </w:rPr>
              <w:t xml:space="preserve">, które w momencie wypłaty im środków pochodzących z Inwestycji </w:t>
            </w:r>
            <w:r w:rsidR="00082D6E">
              <w:rPr>
                <w:rFonts w:ascii="Calibri" w:hAnsi="Calibri" w:cs="Calibri"/>
              </w:rPr>
              <w:t>Funduszu VC</w:t>
            </w:r>
            <w:r w:rsidR="00914A82">
              <w:rPr>
                <w:rFonts w:ascii="Calibri" w:hAnsi="Calibri" w:cs="Calibri"/>
              </w:rPr>
              <w:t xml:space="preserve"> </w:t>
            </w:r>
            <w:r w:rsidRPr="007448C1">
              <w:rPr>
                <w:rFonts w:ascii="Calibri" w:hAnsi="Calibri" w:cs="Calibri"/>
              </w:rPr>
              <w:t>posiadają siedzibę</w:t>
            </w:r>
            <w:r w:rsidR="003C6EB3">
              <w:rPr>
                <w:rFonts w:ascii="Calibri" w:hAnsi="Calibri" w:cs="Calibri"/>
              </w:rPr>
              <w:t>:</w:t>
            </w:r>
          </w:p>
          <w:p w14:paraId="60153DA8" w14:textId="745C32FB" w:rsidR="004779FB" w:rsidRPr="00FC2641" w:rsidRDefault="004779FB" w:rsidP="00297DF0">
            <w:pPr>
              <w:pStyle w:val="ListParagraph"/>
              <w:numPr>
                <w:ilvl w:val="0"/>
                <w:numId w:val="65"/>
              </w:numPr>
              <w:spacing w:after="120"/>
              <w:ind w:left="322" w:hanging="322"/>
              <w:jc w:val="both"/>
              <w:rPr>
                <w:rFonts w:ascii="Calibri" w:hAnsi="Calibri" w:cs="Calibri"/>
              </w:rPr>
            </w:pPr>
            <w:r w:rsidRPr="00FC2641">
              <w:rPr>
                <w:rFonts w:ascii="Calibri" w:hAnsi="Calibri" w:cs="Calibri"/>
              </w:rPr>
              <w:t>na terytorium Rzeczpospolitej Polskiej i prowadzą działalność gospodarczą w Rzeczpospolitej Polskiej potwierdzoną wpisem do odpowiedniego rejestru,</w:t>
            </w:r>
            <w:r>
              <w:rPr>
                <w:rFonts w:ascii="Calibri" w:hAnsi="Calibri" w:cs="Calibri"/>
              </w:rPr>
              <w:t xml:space="preserve"> lub</w:t>
            </w:r>
          </w:p>
          <w:p w14:paraId="5F9F0245" w14:textId="5BD7742D" w:rsidR="0046434B" w:rsidRPr="00297DF0" w:rsidRDefault="004779FB" w:rsidP="0027060D">
            <w:pPr>
              <w:pStyle w:val="ListParagraph"/>
              <w:numPr>
                <w:ilvl w:val="0"/>
                <w:numId w:val="65"/>
              </w:numPr>
              <w:spacing w:after="120"/>
              <w:ind w:left="322" w:hanging="322"/>
              <w:jc w:val="both"/>
              <w:rPr>
                <w:rFonts w:ascii="Calibri" w:hAnsi="Calibri" w:cs="Calibri"/>
              </w:rPr>
            </w:pPr>
            <w:r w:rsidRPr="00C15996">
              <w:t xml:space="preserve">na terytorium Unii Europejskiej, Europejskiego Porozumienia o Wolnym Handlu (EFTA) lub w państwie należącym do Europejskiego Obszaru Gospodarczego </w:t>
            </w:r>
            <w:r>
              <w:t xml:space="preserve">oraz </w:t>
            </w:r>
            <w:r w:rsidRPr="00DC0E30">
              <w:t xml:space="preserve">prowadzi działalność gospodarczą w Rzeczpospolitej Polskiej </w:t>
            </w:r>
            <w:r w:rsidR="00914A82">
              <w:t xml:space="preserve">(jako spółka zagraniczna) </w:t>
            </w:r>
            <w:r>
              <w:t xml:space="preserve">zgodnie z </w:t>
            </w:r>
            <w:r w:rsidRPr="00291A00">
              <w:t>Ustaw</w:t>
            </w:r>
            <w:r>
              <w:t>ą</w:t>
            </w:r>
            <w:r w:rsidRPr="00291A00">
              <w:t xml:space="preserve"> o zasadach uczestnictwa przedsiębiorców zagranicznych i innych osób zagranicznych w obrocie gospodarczym na terytorium Rzeczypospolitej Polskiej z dnia 6 marca 2018 roku (Dz. U. 2018, poz. 649).</w:t>
            </w:r>
            <w:r w:rsidRPr="00DC0E30">
              <w:t>).</w:t>
            </w:r>
          </w:p>
        </w:tc>
      </w:tr>
      <w:tr w:rsidR="0046434B" w:rsidRPr="009C5B3E" w14:paraId="33541C6B" w14:textId="77777777" w:rsidTr="003E3B47">
        <w:tc>
          <w:tcPr>
            <w:tcW w:w="1985" w:type="dxa"/>
          </w:tcPr>
          <w:p w14:paraId="5A173790" w14:textId="22112922" w:rsidR="0046434B" w:rsidRPr="0089638B" w:rsidRDefault="0046434B" w:rsidP="0046434B">
            <w:pPr>
              <w:spacing w:after="120"/>
              <w:rPr>
                <w:rFonts w:ascii="Calibri" w:hAnsi="Calibri" w:cs="Calibri"/>
                <w:b/>
              </w:rPr>
            </w:pPr>
            <w:r>
              <w:rPr>
                <w:rFonts w:ascii="Calibri" w:hAnsi="Calibri" w:cs="Calibri"/>
                <w:b/>
              </w:rPr>
              <w:t>1</w:t>
            </w:r>
            <w:r w:rsidR="00D8024B">
              <w:rPr>
                <w:rFonts w:ascii="Calibri" w:hAnsi="Calibri" w:cs="Calibri"/>
                <w:b/>
              </w:rPr>
              <w:t>3</w:t>
            </w:r>
            <w:r w:rsidRPr="0089638B">
              <w:rPr>
                <w:rFonts w:ascii="Calibri" w:hAnsi="Calibri" w:cs="Calibri"/>
                <w:b/>
              </w:rPr>
              <w:t xml:space="preserve">. </w:t>
            </w:r>
            <w:r>
              <w:rPr>
                <w:rFonts w:ascii="Calibri" w:hAnsi="Calibri" w:cs="Calibri"/>
                <w:b/>
              </w:rPr>
              <w:t>P</w:t>
            </w:r>
            <w:r w:rsidRPr="0089638B">
              <w:rPr>
                <w:rFonts w:ascii="Calibri" w:hAnsi="Calibri" w:cs="Calibri"/>
                <w:b/>
              </w:rPr>
              <w:t xml:space="preserve">rzeznaczenie środków z Inwestycji w </w:t>
            </w:r>
            <w:r>
              <w:rPr>
                <w:rFonts w:ascii="Calibri" w:hAnsi="Calibri" w:cs="Calibri"/>
                <w:b/>
              </w:rPr>
              <w:t>Spółkę</w:t>
            </w:r>
          </w:p>
        </w:tc>
        <w:tc>
          <w:tcPr>
            <w:tcW w:w="7087" w:type="dxa"/>
          </w:tcPr>
          <w:p w14:paraId="35A07A21" w14:textId="0CAB57D0" w:rsidR="0046434B" w:rsidRPr="00DD20BE" w:rsidRDefault="0046434B" w:rsidP="0046434B">
            <w:pPr>
              <w:pStyle w:val="ListParagraph"/>
              <w:numPr>
                <w:ilvl w:val="0"/>
                <w:numId w:val="28"/>
              </w:numPr>
              <w:spacing w:line="276" w:lineRule="auto"/>
              <w:jc w:val="both"/>
            </w:pPr>
            <w:r w:rsidRPr="00983098">
              <w:t>Środki z Inwestycji mogą być przeznaczone zarówno na inwestycje w środki trwałe oraz wartości niematerialne i prawne, jak również w kapitał obrotowy (z uwzględnieniem odpowiednich przepisów dot. pomocy publicznej)</w:t>
            </w:r>
            <w:r>
              <w:t>.</w:t>
            </w:r>
            <w:r w:rsidRPr="00983098">
              <w:t xml:space="preserve"> </w:t>
            </w:r>
          </w:p>
          <w:p w14:paraId="5CDF6B3E" w14:textId="0763CE81" w:rsidR="0046434B" w:rsidRDefault="0046434B" w:rsidP="0046434B">
            <w:pPr>
              <w:pStyle w:val="ListParagraph"/>
              <w:numPr>
                <w:ilvl w:val="0"/>
                <w:numId w:val="28"/>
              </w:numPr>
              <w:spacing w:line="276" w:lineRule="auto"/>
              <w:jc w:val="both"/>
            </w:pPr>
            <w:r w:rsidRPr="00983098">
              <w:t xml:space="preserve">Wartość środków przeznaczonych na zakup </w:t>
            </w:r>
            <w:r>
              <w:t>gruntu zabudowanego i niezabudowanego</w:t>
            </w:r>
            <w:r w:rsidRPr="00983098">
              <w:t xml:space="preserve"> nie może przekroczyć 10% wartości Inwestycji. </w:t>
            </w:r>
          </w:p>
          <w:p w14:paraId="09F912D5" w14:textId="3ED27A2F" w:rsidR="0046434B" w:rsidRPr="00DD20BE" w:rsidRDefault="0046434B" w:rsidP="0046434B">
            <w:pPr>
              <w:pStyle w:val="ListParagraph"/>
              <w:numPr>
                <w:ilvl w:val="0"/>
                <w:numId w:val="28"/>
              </w:numPr>
              <w:spacing w:line="276" w:lineRule="auto"/>
              <w:jc w:val="both"/>
              <w:rPr>
                <w:rFonts w:ascii="Calibri" w:hAnsi="Calibri" w:cs="Calibri"/>
              </w:rPr>
            </w:pPr>
            <w:r w:rsidRPr="00983098">
              <w:rPr>
                <w:rFonts w:ascii="Calibri" w:hAnsi="Calibri" w:cs="Calibri"/>
              </w:rPr>
              <w:t xml:space="preserve">Środki z Inwestycji mogą stanowić wydatki ponoszone poza Rzeczpospolitą Polską (w szczególności na komercjalizację zagraniczną </w:t>
            </w:r>
            <w:r w:rsidRPr="00983098">
              <w:rPr>
                <w:rFonts w:ascii="Calibri" w:hAnsi="Calibri" w:cs="Calibri"/>
              </w:rPr>
              <w:lastRenderedPageBreak/>
              <w:t xml:space="preserve">technologii), o ile </w:t>
            </w:r>
            <w:r>
              <w:rPr>
                <w:rFonts w:ascii="Calibri" w:hAnsi="Calibri" w:cs="Calibri"/>
              </w:rPr>
              <w:t>Spółka</w:t>
            </w:r>
            <w:r w:rsidRPr="00983098">
              <w:rPr>
                <w:rFonts w:ascii="Calibri" w:hAnsi="Calibri" w:cs="Calibri"/>
              </w:rPr>
              <w:t xml:space="preserve"> posiada w momencie wypłaty środków w ramach Inwestycji siedzibę</w:t>
            </w:r>
            <w:r>
              <w:rPr>
                <w:rFonts w:ascii="Calibri" w:hAnsi="Calibri" w:cs="Calibri"/>
              </w:rPr>
              <w:t xml:space="preserve"> lub oddział</w:t>
            </w:r>
            <w:r w:rsidRPr="00983098">
              <w:rPr>
                <w:rFonts w:ascii="Calibri" w:hAnsi="Calibri" w:cs="Calibri"/>
              </w:rPr>
              <w:t xml:space="preserve"> na terytorium Rzeczpospolitej Polskiej i biznesplan </w:t>
            </w:r>
            <w:r>
              <w:rPr>
                <w:rFonts w:ascii="Calibri" w:hAnsi="Calibri" w:cs="Calibri"/>
              </w:rPr>
              <w:t>Spółki</w:t>
            </w:r>
            <w:r w:rsidRPr="00983098">
              <w:rPr>
                <w:rFonts w:ascii="Calibri" w:hAnsi="Calibri" w:cs="Calibri"/>
              </w:rPr>
              <w:t xml:space="preserve"> stanowiący podstawę Inwestycji przewiduje rozwój działalności na terenie Rzeczpospolitej Polskiej (niezależnie od planów rozwoju na innych rynkach)</w:t>
            </w:r>
            <w:r>
              <w:rPr>
                <w:rFonts w:ascii="Calibri" w:hAnsi="Calibri" w:cs="Calibri"/>
              </w:rPr>
              <w:t xml:space="preserve"> </w:t>
            </w:r>
            <w:r w:rsidRPr="004054C2">
              <w:rPr>
                <w:rFonts w:ascii="Calibri" w:hAnsi="Calibri" w:cs="Calibri"/>
              </w:rPr>
              <w:t>i korzyści z Inwestycji dla Rzeczpospolitej Polskiej</w:t>
            </w:r>
            <w:r>
              <w:rPr>
                <w:rFonts w:ascii="Calibri" w:hAnsi="Calibri" w:cs="Calibri"/>
              </w:rPr>
              <w:t>.</w:t>
            </w:r>
            <w:r w:rsidRPr="00983098">
              <w:rPr>
                <w:rFonts w:ascii="Calibri" w:hAnsi="Calibri" w:cs="Calibri"/>
              </w:rPr>
              <w:t xml:space="preserve"> </w:t>
            </w:r>
          </w:p>
        </w:tc>
      </w:tr>
      <w:tr w:rsidR="0046434B" w:rsidRPr="009C5B3E" w14:paraId="394C4D0E" w14:textId="77777777" w:rsidTr="003E3B47">
        <w:tc>
          <w:tcPr>
            <w:tcW w:w="1985" w:type="dxa"/>
          </w:tcPr>
          <w:p w14:paraId="3CD300B3" w14:textId="63BEB407" w:rsidR="0046434B" w:rsidRDefault="0046434B" w:rsidP="0046434B">
            <w:pPr>
              <w:spacing w:after="120"/>
              <w:rPr>
                <w:rFonts w:ascii="Calibri" w:hAnsi="Calibri" w:cs="Calibri"/>
                <w:b/>
              </w:rPr>
            </w:pPr>
            <w:r>
              <w:rPr>
                <w:rFonts w:ascii="Calibri" w:hAnsi="Calibri" w:cs="Calibri"/>
                <w:b/>
              </w:rPr>
              <w:lastRenderedPageBreak/>
              <w:t>1</w:t>
            </w:r>
            <w:r w:rsidR="00D8024B">
              <w:rPr>
                <w:rFonts w:ascii="Calibri" w:hAnsi="Calibri" w:cs="Calibri"/>
                <w:b/>
              </w:rPr>
              <w:t>4</w:t>
            </w:r>
            <w:r w:rsidRPr="0089638B">
              <w:rPr>
                <w:rFonts w:ascii="Calibri" w:hAnsi="Calibri" w:cs="Calibri"/>
                <w:b/>
              </w:rPr>
              <w:t xml:space="preserve">. Wyłączenia inwestycyjne w </w:t>
            </w:r>
            <w:r>
              <w:rPr>
                <w:rFonts w:ascii="Calibri" w:hAnsi="Calibri" w:cs="Calibri"/>
                <w:b/>
              </w:rPr>
              <w:t>Spółki</w:t>
            </w:r>
          </w:p>
          <w:p w14:paraId="676BFA40" w14:textId="77777777" w:rsidR="0046434B" w:rsidRPr="00E00AD9" w:rsidRDefault="0046434B" w:rsidP="0046434B">
            <w:pPr>
              <w:rPr>
                <w:rFonts w:ascii="Calibri" w:hAnsi="Calibri" w:cs="Calibri"/>
              </w:rPr>
            </w:pPr>
          </w:p>
          <w:p w14:paraId="3D306329" w14:textId="77777777" w:rsidR="0046434B" w:rsidRPr="00E00AD9" w:rsidRDefault="0046434B" w:rsidP="0046434B">
            <w:pPr>
              <w:rPr>
                <w:rFonts w:ascii="Calibri" w:hAnsi="Calibri" w:cs="Calibri"/>
              </w:rPr>
            </w:pPr>
          </w:p>
          <w:p w14:paraId="6170DAA5" w14:textId="77777777" w:rsidR="0046434B" w:rsidRPr="00E00AD9" w:rsidRDefault="0046434B" w:rsidP="0046434B">
            <w:pPr>
              <w:rPr>
                <w:rFonts w:ascii="Calibri" w:hAnsi="Calibri" w:cs="Calibri"/>
              </w:rPr>
            </w:pPr>
          </w:p>
          <w:p w14:paraId="116C907D" w14:textId="2F01147E" w:rsidR="0046434B" w:rsidRDefault="0046434B" w:rsidP="0046434B">
            <w:pPr>
              <w:rPr>
                <w:rFonts w:ascii="Calibri" w:hAnsi="Calibri" w:cs="Calibri"/>
              </w:rPr>
            </w:pPr>
          </w:p>
          <w:p w14:paraId="4FE50B25" w14:textId="77777777" w:rsidR="0046434B" w:rsidRPr="00211B48" w:rsidRDefault="0046434B" w:rsidP="0046434B">
            <w:pPr>
              <w:rPr>
                <w:rFonts w:ascii="Calibri" w:hAnsi="Calibri" w:cs="Calibri"/>
              </w:rPr>
            </w:pPr>
          </w:p>
          <w:p w14:paraId="577BE383" w14:textId="3D0BB678" w:rsidR="0046434B" w:rsidRDefault="0046434B" w:rsidP="0046434B">
            <w:pPr>
              <w:rPr>
                <w:rFonts w:ascii="Calibri" w:hAnsi="Calibri" w:cs="Calibri"/>
              </w:rPr>
            </w:pPr>
          </w:p>
          <w:p w14:paraId="0563E2CD" w14:textId="18FBA6AC" w:rsidR="0046434B" w:rsidRDefault="0046434B" w:rsidP="0046434B">
            <w:pPr>
              <w:rPr>
                <w:rFonts w:ascii="Calibri" w:hAnsi="Calibri" w:cs="Calibri"/>
              </w:rPr>
            </w:pPr>
          </w:p>
          <w:p w14:paraId="0935D0F5" w14:textId="72EA9D32" w:rsidR="0046434B" w:rsidRPr="00E00AD9" w:rsidRDefault="0046434B" w:rsidP="0046434B">
            <w:pPr>
              <w:tabs>
                <w:tab w:val="left" w:pos="1544"/>
              </w:tabs>
              <w:rPr>
                <w:rFonts w:ascii="Calibri" w:hAnsi="Calibri" w:cs="Calibri"/>
              </w:rPr>
            </w:pPr>
            <w:r>
              <w:rPr>
                <w:rFonts w:ascii="Calibri" w:hAnsi="Calibri" w:cs="Calibri"/>
              </w:rPr>
              <w:tab/>
            </w:r>
          </w:p>
        </w:tc>
        <w:tc>
          <w:tcPr>
            <w:tcW w:w="7087" w:type="dxa"/>
          </w:tcPr>
          <w:p w14:paraId="05BDA896" w14:textId="2C83E955" w:rsidR="0046434B" w:rsidRDefault="0046434B" w:rsidP="0046434B">
            <w:pPr>
              <w:pStyle w:val="ListParagraph"/>
              <w:numPr>
                <w:ilvl w:val="0"/>
                <w:numId w:val="7"/>
              </w:numPr>
              <w:spacing w:line="276" w:lineRule="auto"/>
              <w:jc w:val="both"/>
            </w:pPr>
            <w:r>
              <w:t>Fundusz VC</w:t>
            </w:r>
            <w:r w:rsidRPr="00DD20BE">
              <w:t xml:space="preserve"> nie może dokonać Inwestycji w </w:t>
            </w:r>
            <w:r>
              <w:t>Spółkę</w:t>
            </w:r>
            <w:r w:rsidRPr="00DD20BE">
              <w:t xml:space="preserve"> znajdując</w:t>
            </w:r>
            <w:r>
              <w:t>ą</w:t>
            </w:r>
            <w:r w:rsidRPr="00DD20BE">
              <w:t xml:space="preserve"> się w trudnej sytuacji w rozumieniu Rozporządzenia 651/2014.</w:t>
            </w:r>
          </w:p>
          <w:p w14:paraId="44515A7C" w14:textId="7083E542" w:rsidR="0046434B" w:rsidRDefault="0046434B" w:rsidP="0046434B">
            <w:pPr>
              <w:pStyle w:val="ListParagraph"/>
              <w:numPr>
                <w:ilvl w:val="0"/>
                <w:numId w:val="7"/>
              </w:numPr>
              <w:spacing w:line="276" w:lineRule="auto"/>
              <w:jc w:val="both"/>
            </w:pPr>
            <w:r>
              <w:t>Fundusz VC</w:t>
            </w:r>
            <w:r w:rsidRPr="00DD20BE">
              <w:t xml:space="preserve"> nie może uzależniać dokonania Inwestycji od pierwszeństwa użycia towarów krajowych w stosunku do towarów sprowadzonych z zagranicy.</w:t>
            </w:r>
          </w:p>
          <w:p w14:paraId="63C21E37" w14:textId="47FCCDF8" w:rsidR="0046434B" w:rsidRPr="00DD20BE" w:rsidRDefault="0046434B" w:rsidP="0046434B">
            <w:pPr>
              <w:pStyle w:val="ListParagraph"/>
              <w:numPr>
                <w:ilvl w:val="0"/>
                <w:numId w:val="7"/>
              </w:numPr>
              <w:spacing w:line="276" w:lineRule="auto"/>
              <w:jc w:val="both"/>
            </w:pPr>
            <w:r w:rsidRPr="00DD20BE">
              <w:rPr>
                <w:rFonts w:ascii="Calibri" w:hAnsi="Calibri" w:cs="Calibri"/>
              </w:rPr>
              <w:t xml:space="preserve">Inwestycje </w:t>
            </w:r>
            <w:r>
              <w:rPr>
                <w:rFonts w:ascii="Calibri" w:hAnsi="Calibri" w:cs="Calibri"/>
              </w:rPr>
              <w:t>Funduszu VC</w:t>
            </w:r>
            <w:r w:rsidRPr="00DD20BE">
              <w:rPr>
                <w:rFonts w:ascii="Calibri" w:hAnsi="Calibri" w:cs="Calibri"/>
              </w:rPr>
              <w:t xml:space="preserve"> nie mogą być dokonywane celem finansowania następujących rodzajów działalności:</w:t>
            </w:r>
          </w:p>
          <w:p w14:paraId="290E1F3D" w14:textId="60BACFDB" w:rsidR="0046434B" w:rsidRPr="0089638B" w:rsidRDefault="0046434B" w:rsidP="0046434B">
            <w:pPr>
              <w:pStyle w:val="ListParagraph"/>
              <w:numPr>
                <w:ilvl w:val="0"/>
                <w:numId w:val="29"/>
              </w:numPr>
              <w:spacing w:before="120" w:after="120"/>
              <w:jc w:val="both"/>
              <w:rPr>
                <w:rFonts w:ascii="Calibri" w:hAnsi="Calibri" w:cs="Calibri"/>
              </w:rPr>
            </w:pPr>
            <w:r w:rsidRPr="0089638B">
              <w:rPr>
                <w:rFonts w:ascii="Calibri" w:hAnsi="Calibri" w:cs="Calibri"/>
              </w:rPr>
              <w:t>budowa lub likwidacja elektrowni jądrowych</w:t>
            </w:r>
            <w:r>
              <w:rPr>
                <w:rFonts w:ascii="Calibri" w:hAnsi="Calibri" w:cs="Calibri"/>
              </w:rPr>
              <w:t>,</w:t>
            </w:r>
          </w:p>
          <w:p w14:paraId="1DD13949" w14:textId="79C4DFAB" w:rsidR="0046434B" w:rsidRPr="0089638B" w:rsidRDefault="0046434B" w:rsidP="0046434B">
            <w:pPr>
              <w:pStyle w:val="ListParagraph"/>
              <w:numPr>
                <w:ilvl w:val="0"/>
                <w:numId w:val="29"/>
              </w:numPr>
              <w:spacing w:before="120" w:after="120"/>
              <w:jc w:val="both"/>
              <w:rPr>
                <w:rFonts w:ascii="Calibri" w:hAnsi="Calibri" w:cs="Calibri"/>
              </w:rPr>
            </w:pPr>
            <w:r w:rsidRPr="0089638B">
              <w:rPr>
                <w:rFonts w:ascii="Calibri" w:hAnsi="Calibri" w:cs="Calibri"/>
              </w:rPr>
              <w:t>wytwarzanie, przetwórstwo lub wprowadzanie do obrotu tytoniu, wyrobów tytoniowych oraz papierosów elektronicznych</w:t>
            </w:r>
            <w:r>
              <w:rPr>
                <w:rFonts w:ascii="Calibri" w:hAnsi="Calibri" w:cs="Calibri"/>
              </w:rPr>
              <w:t>,</w:t>
            </w:r>
          </w:p>
          <w:p w14:paraId="7E8F5BFD" w14:textId="10C59E88" w:rsidR="0046434B" w:rsidRPr="0089638B" w:rsidRDefault="0046434B" w:rsidP="0046434B">
            <w:pPr>
              <w:pStyle w:val="ListParagraph"/>
              <w:numPr>
                <w:ilvl w:val="0"/>
                <w:numId w:val="29"/>
              </w:numPr>
              <w:spacing w:before="120" w:after="120"/>
              <w:jc w:val="both"/>
              <w:rPr>
                <w:rFonts w:ascii="Calibri" w:hAnsi="Calibri" w:cs="Calibri"/>
              </w:rPr>
            </w:pPr>
            <w:r w:rsidRPr="0089638B">
              <w:rPr>
                <w:rFonts w:ascii="Calibri" w:hAnsi="Calibri" w:cs="Calibri"/>
              </w:rPr>
              <w:t>produkcja lub wprowadzanie do obrotu napojów alkoholowych</w:t>
            </w:r>
            <w:r>
              <w:rPr>
                <w:rFonts w:ascii="Calibri" w:hAnsi="Calibri" w:cs="Calibri"/>
              </w:rPr>
              <w:t>,</w:t>
            </w:r>
          </w:p>
          <w:p w14:paraId="5CC8FB22" w14:textId="085F812E" w:rsidR="0046434B" w:rsidRPr="0089638B" w:rsidRDefault="0046434B" w:rsidP="0046434B">
            <w:pPr>
              <w:pStyle w:val="ListParagraph"/>
              <w:numPr>
                <w:ilvl w:val="0"/>
                <w:numId w:val="29"/>
              </w:numPr>
              <w:spacing w:before="120" w:after="120"/>
              <w:jc w:val="both"/>
              <w:rPr>
                <w:rFonts w:ascii="Calibri" w:hAnsi="Calibri" w:cs="Calibri"/>
              </w:rPr>
            </w:pPr>
            <w:r w:rsidRPr="0089638B">
              <w:rPr>
                <w:rFonts w:ascii="Calibri" w:hAnsi="Calibri" w:cs="Calibri"/>
              </w:rPr>
              <w:t>produkcja lub wprowadzanie do obrotu treści pornograficznych</w:t>
            </w:r>
            <w:r>
              <w:rPr>
                <w:rFonts w:ascii="Calibri" w:hAnsi="Calibri" w:cs="Calibri"/>
              </w:rPr>
              <w:t>,</w:t>
            </w:r>
          </w:p>
          <w:p w14:paraId="25573BDE" w14:textId="52EB76E9" w:rsidR="0046434B" w:rsidRPr="0089638B" w:rsidRDefault="0046434B" w:rsidP="0046434B">
            <w:pPr>
              <w:pStyle w:val="ListParagraph"/>
              <w:numPr>
                <w:ilvl w:val="0"/>
                <w:numId w:val="29"/>
              </w:numPr>
              <w:spacing w:before="120" w:after="120"/>
              <w:jc w:val="both"/>
              <w:rPr>
                <w:rFonts w:ascii="Calibri" w:hAnsi="Calibri" w:cs="Calibri"/>
              </w:rPr>
            </w:pPr>
            <w:r w:rsidRPr="0089638B">
              <w:rPr>
                <w:rFonts w:ascii="Calibri" w:hAnsi="Calibri" w:cs="Calibri"/>
              </w:rPr>
              <w:t>obrót materiałami wybuchowymi, bronią i amunicją</w:t>
            </w:r>
            <w:r>
              <w:rPr>
                <w:rFonts w:ascii="Calibri" w:hAnsi="Calibri" w:cs="Calibri"/>
              </w:rPr>
              <w:t>,</w:t>
            </w:r>
          </w:p>
          <w:p w14:paraId="1EA0786F" w14:textId="2E3DA123" w:rsidR="0046434B" w:rsidRPr="0089638B" w:rsidRDefault="0046434B" w:rsidP="0046434B">
            <w:pPr>
              <w:pStyle w:val="ListParagraph"/>
              <w:numPr>
                <w:ilvl w:val="0"/>
                <w:numId w:val="29"/>
              </w:numPr>
              <w:spacing w:before="120" w:after="120"/>
              <w:jc w:val="both"/>
              <w:rPr>
                <w:rFonts w:ascii="Calibri" w:hAnsi="Calibri" w:cs="Calibri"/>
              </w:rPr>
            </w:pPr>
            <w:r w:rsidRPr="0089638B">
              <w:rPr>
                <w:rFonts w:ascii="Calibri" w:hAnsi="Calibri" w:cs="Calibri"/>
              </w:rPr>
              <w:t>gry losowe, zakłady wzajemne, gry na automatach i gry na automatach o niskich wygranych</w:t>
            </w:r>
            <w:r>
              <w:rPr>
                <w:rFonts w:ascii="Calibri" w:hAnsi="Calibri" w:cs="Calibri"/>
              </w:rPr>
              <w:t>,</w:t>
            </w:r>
          </w:p>
          <w:p w14:paraId="0D390A6D" w14:textId="0D5B830D" w:rsidR="0046434B" w:rsidRPr="0089638B" w:rsidRDefault="0046434B" w:rsidP="0046434B">
            <w:pPr>
              <w:pStyle w:val="ListParagraph"/>
              <w:numPr>
                <w:ilvl w:val="0"/>
                <w:numId w:val="29"/>
              </w:numPr>
              <w:spacing w:before="120" w:after="120"/>
              <w:jc w:val="both"/>
              <w:rPr>
                <w:rFonts w:ascii="Calibri" w:hAnsi="Calibri" w:cs="Calibri"/>
              </w:rPr>
            </w:pPr>
            <w:r w:rsidRPr="0089638B">
              <w:rPr>
                <w:rFonts w:ascii="Calibri" w:hAnsi="Calibri" w:cs="Calibri"/>
              </w:rPr>
              <w:t>produkcja lub wprowadzanie do obrotu środków odurzających, substancji psychotropowych lub prekursorów</w:t>
            </w:r>
            <w:r>
              <w:rPr>
                <w:rFonts w:ascii="Calibri" w:hAnsi="Calibri" w:cs="Calibri"/>
              </w:rPr>
              <w:t>,</w:t>
            </w:r>
          </w:p>
          <w:p w14:paraId="6051B1BE" w14:textId="0ABF3A34" w:rsidR="0046434B" w:rsidRPr="0089638B" w:rsidRDefault="0046434B" w:rsidP="0046434B">
            <w:pPr>
              <w:pStyle w:val="ListParagraph"/>
              <w:numPr>
                <w:ilvl w:val="0"/>
                <w:numId w:val="29"/>
              </w:numPr>
              <w:spacing w:before="120" w:after="120"/>
              <w:jc w:val="both"/>
              <w:rPr>
                <w:rFonts w:ascii="Calibri" w:hAnsi="Calibri" w:cs="Calibri"/>
              </w:rPr>
            </w:pPr>
            <w:r w:rsidRPr="0089638B">
              <w:rPr>
                <w:rFonts w:ascii="Calibri" w:hAnsi="Calibri" w:cs="Calibri"/>
              </w:rPr>
              <w:t>IT w zakresie wspomagającym działalność określoną w punktach powyżej, tj. w zakresie</w:t>
            </w:r>
            <w:r>
              <w:rPr>
                <w:rFonts w:ascii="Calibri" w:hAnsi="Calibri" w:cs="Calibri"/>
              </w:rPr>
              <w:t>,</w:t>
            </w:r>
            <w:r w:rsidRPr="0089638B">
              <w:rPr>
                <w:rFonts w:ascii="Calibri" w:hAnsi="Calibri" w:cs="Calibri"/>
              </w:rPr>
              <w:t xml:space="preserve"> w jakim aplikacje i inne rozwiązania informatyczne wspomagają lub ułatwiają prowadzenie działalności określonych w punktach powyżej</w:t>
            </w:r>
            <w:r>
              <w:rPr>
                <w:rFonts w:ascii="Calibri" w:hAnsi="Calibri" w:cs="Calibri"/>
              </w:rPr>
              <w:t>,</w:t>
            </w:r>
          </w:p>
          <w:p w14:paraId="391C9E11" w14:textId="1EADAFA7" w:rsidR="0046434B" w:rsidRPr="0089638B" w:rsidRDefault="0046434B" w:rsidP="0046434B">
            <w:pPr>
              <w:pStyle w:val="ListParagraph"/>
              <w:numPr>
                <w:ilvl w:val="0"/>
                <w:numId w:val="29"/>
              </w:numPr>
              <w:spacing w:before="120" w:after="120"/>
              <w:jc w:val="both"/>
              <w:rPr>
                <w:rFonts w:ascii="Calibri" w:hAnsi="Calibri" w:cs="Calibri"/>
              </w:rPr>
            </w:pPr>
            <w:r w:rsidRPr="0089638B">
              <w:rPr>
                <w:rFonts w:ascii="Calibri" w:hAnsi="Calibri" w:cs="Calibri"/>
              </w:rPr>
              <w:t>usług</w:t>
            </w:r>
            <w:r>
              <w:rPr>
                <w:rFonts w:ascii="Calibri" w:hAnsi="Calibri" w:cs="Calibri"/>
              </w:rPr>
              <w:t>i</w:t>
            </w:r>
            <w:r w:rsidRPr="0089638B">
              <w:rPr>
                <w:rFonts w:ascii="Calibri" w:hAnsi="Calibri" w:cs="Calibri"/>
              </w:rPr>
              <w:t xml:space="preserve"> finansow</w:t>
            </w:r>
            <w:r>
              <w:rPr>
                <w:rFonts w:ascii="Calibri" w:hAnsi="Calibri" w:cs="Calibri"/>
              </w:rPr>
              <w:t>e</w:t>
            </w:r>
            <w:r w:rsidRPr="0089638B">
              <w:rPr>
                <w:rFonts w:ascii="Calibri" w:hAnsi="Calibri" w:cs="Calibri"/>
              </w:rPr>
              <w:t xml:space="preserve"> sensu stricto (ang. "</w:t>
            </w:r>
            <w:proofErr w:type="spellStart"/>
            <w:r w:rsidRPr="00611E9C">
              <w:rPr>
                <w:rFonts w:ascii="Calibri" w:hAnsi="Calibri" w:cs="Calibri"/>
                <w:i/>
              </w:rPr>
              <w:t>pure</w:t>
            </w:r>
            <w:proofErr w:type="spellEnd"/>
            <w:r w:rsidRPr="00611E9C">
              <w:rPr>
                <w:rFonts w:ascii="Calibri" w:hAnsi="Calibri" w:cs="Calibri"/>
                <w:i/>
              </w:rPr>
              <w:t xml:space="preserve"> </w:t>
            </w:r>
            <w:proofErr w:type="spellStart"/>
            <w:r w:rsidRPr="00611E9C">
              <w:rPr>
                <w:rFonts w:ascii="Calibri" w:hAnsi="Calibri" w:cs="Calibri"/>
                <w:i/>
              </w:rPr>
              <w:t>financial</w:t>
            </w:r>
            <w:proofErr w:type="spellEnd"/>
            <w:r w:rsidRPr="00611E9C">
              <w:rPr>
                <w:rFonts w:ascii="Calibri" w:hAnsi="Calibri" w:cs="Calibri"/>
                <w:i/>
              </w:rPr>
              <w:t xml:space="preserve"> </w:t>
            </w:r>
            <w:proofErr w:type="spellStart"/>
            <w:r w:rsidRPr="00611E9C">
              <w:rPr>
                <w:rFonts w:ascii="Calibri" w:hAnsi="Calibri" w:cs="Calibri"/>
                <w:i/>
              </w:rPr>
              <w:t>activities</w:t>
            </w:r>
            <w:proofErr w:type="spellEnd"/>
            <w:r>
              <w:rPr>
                <w:rFonts w:ascii="Calibri" w:hAnsi="Calibri" w:cs="Calibri"/>
              </w:rPr>
              <w:t>”</w:t>
            </w:r>
            <w:r w:rsidRPr="0089638B">
              <w:rPr>
                <w:rFonts w:ascii="Calibri" w:hAnsi="Calibri" w:cs="Calibri"/>
              </w:rPr>
              <w:t>), w tym w szczególności usług</w:t>
            </w:r>
            <w:r>
              <w:rPr>
                <w:rFonts w:ascii="Calibri" w:hAnsi="Calibri" w:cs="Calibri"/>
              </w:rPr>
              <w:t>i</w:t>
            </w:r>
            <w:r w:rsidRPr="0089638B">
              <w:rPr>
                <w:rFonts w:ascii="Calibri" w:hAnsi="Calibri" w:cs="Calibri"/>
              </w:rPr>
              <w:t xml:space="preserve"> </w:t>
            </w:r>
            <w:proofErr w:type="spellStart"/>
            <w:r w:rsidRPr="0089638B">
              <w:rPr>
                <w:rFonts w:ascii="Calibri" w:hAnsi="Calibri" w:cs="Calibri"/>
              </w:rPr>
              <w:t>consumer</w:t>
            </w:r>
            <w:proofErr w:type="spellEnd"/>
            <w:r w:rsidRPr="0089638B">
              <w:rPr>
                <w:rFonts w:ascii="Calibri" w:hAnsi="Calibri" w:cs="Calibri"/>
              </w:rPr>
              <w:t xml:space="preserve"> </w:t>
            </w:r>
            <w:proofErr w:type="spellStart"/>
            <w:r w:rsidRPr="0089638B">
              <w:rPr>
                <w:rFonts w:ascii="Calibri" w:hAnsi="Calibri" w:cs="Calibri"/>
              </w:rPr>
              <w:t>finance</w:t>
            </w:r>
            <w:proofErr w:type="spellEnd"/>
            <w:r w:rsidRPr="0089638B">
              <w:rPr>
                <w:rFonts w:ascii="Calibri" w:hAnsi="Calibri" w:cs="Calibri"/>
              </w:rPr>
              <w:t xml:space="preserve"> lub usług</w:t>
            </w:r>
            <w:r>
              <w:rPr>
                <w:rFonts w:ascii="Calibri" w:hAnsi="Calibri" w:cs="Calibri"/>
              </w:rPr>
              <w:t>i</w:t>
            </w:r>
            <w:r w:rsidRPr="0089638B">
              <w:rPr>
                <w:rFonts w:ascii="Calibri" w:hAnsi="Calibri" w:cs="Calibri"/>
              </w:rPr>
              <w:t xml:space="preserve"> w zakresie udzielania pożyczek, kredytów i innych form finansowania, przy czym dla uniknięcia wątpliwości, nie stanowi usług finansowych w rozumieniu tego punktu świadczenie usług i działalności wspierającej działalność w zakresie usług finansowych, w tym działalności w sektorze </w:t>
            </w:r>
            <w:proofErr w:type="spellStart"/>
            <w:r>
              <w:rPr>
                <w:rFonts w:ascii="Calibri" w:hAnsi="Calibri" w:cs="Calibri"/>
              </w:rPr>
              <w:t>fint</w:t>
            </w:r>
            <w:r w:rsidRPr="0089638B">
              <w:rPr>
                <w:rFonts w:ascii="Calibri" w:hAnsi="Calibri" w:cs="Calibri"/>
              </w:rPr>
              <w:t>ech</w:t>
            </w:r>
            <w:proofErr w:type="spellEnd"/>
            <w:r w:rsidRPr="0089638B">
              <w:rPr>
                <w:rFonts w:ascii="Calibri" w:hAnsi="Calibri" w:cs="Calibri"/>
              </w:rPr>
              <w:t xml:space="preserve">, usług </w:t>
            </w:r>
            <w:proofErr w:type="spellStart"/>
            <w:r w:rsidRPr="0089638B">
              <w:rPr>
                <w:rFonts w:ascii="Calibri" w:hAnsi="Calibri" w:cs="Calibri"/>
              </w:rPr>
              <w:t>back-office</w:t>
            </w:r>
            <w:proofErr w:type="spellEnd"/>
            <w:r>
              <w:rPr>
                <w:rFonts w:ascii="Calibri" w:hAnsi="Calibri" w:cs="Calibri"/>
              </w:rPr>
              <w:t>,</w:t>
            </w:r>
            <w:r w:rsidRPr="0089638B">
              <w:rPr>
                <w:rFonts w:ascii="Calibri" w:hAnsi="Calibri" w:cs="Calibri"/>
              </w:rPr>
              <w:t xml:space="preserve"> itp.</w:t>
            </w:r>
            <w:r>
              <w:rPr>
                <w:rFonts w:ascii="Calibri" w:hAnsi="Calibri" w:cs="Calibri"/>
              </w:rPr>
              <w:t>,</w:t>
            </w:r>
          </w:p>
          <w:p w14:paraId="19E8B610" w14:textId="6336B54A" w:rsidR="0046434B" w:rsidRPr="0089638B" w:rsidRDefault="0046434B" w:rsidP="0046434B">
            <w:pPr>
              <w:pStyle w:val="ListParagraph"/>
              <w:numPr>
                <w:ilvl w:val="0"/>
                <w:numId w:val="29"/>
              </w:numPr>
              <w:spacing w:before="120" w:after="120"/>
              <w:jc w:val="both"/>
              <w:rPr>
                <w:rFonts w:ascii="Calibri" w:hAnsi="Calibri" w:cs="Calibri"/>
              </w:rPr>
            </w:pPr>
            <w:r w:rsidRPr="0089638B">
              <w:rPr>
                <w:rFonts w:ascii="Calibri" w:hAnsi="Calibri" w:cs="Calibri"/>
              </w:rPr>
              <w:t>związanej z obrotem nieruchomościami</w:t>
            </w:r>
            <w:r>
              <w:rPr>
                <w:rFonts w:ascii="Calibri" w:hAnsi="Calibri" w:cs="Calibri"/>
              </w:rPr>
              <w:t>,</w:t>
            </w:r>
          </w:p>
          <w:p w14:paraId="0F9D4D05" w14:textId="083850F8" w:rsidR="0046434B" w:rsidRPr="0089638B" w:rsidRDefault="0046434B" w:rsidP="0046434B">
            <w:pPr>
              <w:pStyle w:val="ListParagraph"/>
              <w:numPr>
                <w:ilvl w:val="0"/>
                <w:numId w:val="29"/>
              </w:numPr>
              <w:spacing w:before="120" w:after="120"/>
              <w:jc w:val="both"/>
              <w:rPr>
                <w:rFonts w:ascii="Calibri" w:hAnsi="Calibri" w:cs="Calibri"/>
              </w:rPr>
            </w:pPr>
            <w:r w:rsidRPr="0089638B">
              <w:rPr>
                <w:rFonts w:ascii="Calibri" w:hAnsi="Calibri" w:cs="Calibri"/>
              </w:rPr>
              <w:t>polegając</w:t>
            </w:r>
            <w:r>
              <w:rPr>
                <w:rFonts w:ascii="Calibri" w:hAnsi="Calibri" w:cs="Calibri"/>
              </w:rPr>
              <w:t>ej</w:t>
            </w:r>
            <w:r w:rsidRPr="0089638B">
              <w:rPr>
                <w:rFonts w:ascii="Calibri" w:hAnsi="Calibri" w:cs="Calibri"/>
              </w:rPr>
              <w:t xml:space="preserve"> na przetwarzaniu i wprowadzaniu do obrotu produktów rolnych, jeśli wartość Inwestycji ustalana jest na podstawie ceny lub ilości produktów nabytych od producentów surowców lub wprowadzanych na rynek przez przedsiębiorcę lub jeśli dokonanie Inwestycji zależy od faktu przekazania środków otrzymanych od funduszu w całości lub w części producentom surowców</w:t>
            </w:r>
            <w:r>
              <w:rPr>
                <w:rFonts w:ascii="Calibri" w:hAnsi="Calibri" w:cs="Calibri"/>
              </w:rPr>
              <w:t>,</w:t>
            </w:r>
          </w:p>
          <w:p w14:paraId="20A07E0D" w14:textId="56D32393" w:rsidR="0046434B" w:rsidRPr="0089638B" w:rsidRDefault="0046434B" w:rsidP="0046434B">
            <w:pPr>
              <w:pStyle w:val="ListParagraph"/>
              <w:numPr>
                <w:ilvl w:val="0"/>
                <w:numId w:val="29"/>
              </w:numPr>
              <w:spacing w:before="120" w:after="120"/>
              <w:jc w:val="both"/>
              <w:rPr>
                <w:rFonts w:ascii="Calibri" w:hAnsi="Calibri" w:cs="Calibri"/>
              </w:rPr>
            </w:pPr>
            <w:r w:rsidRPr="0089638B">
              <w:rPr>
                <w:rFonts w:ascii="Calibri" w:hAnsi="Calibri" w:cs="Calibri"/>
              </w:rPr>
              <w:t>związan</w:t>
            </w:r>
            <w:r>
              <w:rPr>
                <w:rFonts w:ascii="Calibri" w:hAnsi="Calibri" w:cs="Calibri"/>
              </w:rPr>
              <w:t>ej</w:t>
            </w:r>
            <w:r w:rsidRPr="0089638B">
              <w:rPr>
                <w:rFonts w:ascii="Calibri" w:hAnsi="Calibri" w:cs="Calibri"/>
              </w:rPr>
              <w:t xml:space="preserve"> z wywozem do państw trzecich lub państw członkowskich, jeśli Inwestycja bezpośrednio związana jest z ilością wywożonych produktów, tworzeniem i prowadzeniem sieci dystrybucyjnej lub innymi wydatkami bieżącymi związanymi z prowadzeniem działalności wywozowej</w:t>
            </w:r>
            <w:r>
              <w:rPr>
                <w:rFonts w:ascii="Calibri" w:hAnsi="Calibri" w:cs="Calibri"/>
              </w:rPr>
              <w:t>,</w:t>
            </w:r>
          </w:p>
          <w:p w14:paraId="48108C44" w14:textId="43B96240" w:rsidR="0046434B" w:rsidRDefault="0046434B" w:rsidP="0046434B">
            <w:pPr>
              <w:pStyle w:val="ListParagraph"/>
              <w:numPr>
                <w:ilvl w:val="0"/>
                <w:numId w:val="29"/>
              </w:numPr>
              <w:spacing w:before="120" w:after="120"/>
              <w:jc w:val="both"/>
              <w:rPr>
                <w:rFonts w:ascii="Calibri" w:hAnsi="Calibri" w:cs="Calibri"/>
              </w:rPr>
            </w:pPr>
            <w:r w:rsidRPr="0089638B">
              <w:rPr>
                <w:rFonts w:ascii="Calibri" w:hAnsi="Calibri" w:cs="Calibri"/>
              </w:rPr>
              <w:t>inne działalności, które naruszają bezwzględnie obowiązujące przepisy prawa Rzeczypospolitej Polskiej oraz/lub prawa Unii Europejskiej.</w:t>
            </w:r>
          </w:p>
          <w:p w14:paraId="3DE1FAD9" w14:textId="2D09AF4C" w:rsidR="0046434B" w:rsidRPr="00EE403F" w:rsidRDefault="0046434B" w:rsidP="0046434B">
            <w:pPr>
              <w:pStyle w:val="ListParagraph"/>
              <w:numPr>
                <w:ilvl w:val="0"/>
                <w:numId w:val="7"/>
              </w:numPr>
              <w:spacing w:after="120"/>
              <w:jc w:val="both"/>
              <w:rPr>
                <w:rFonts w:ascii="Calibri" w:hAnsi="Calibri" w:cs="Calibri"/>
              </w:rPr>
            </w:pPr>
            <w:bookmarkStart w:id="2" w:name="_Hlk488828688"/>
            <w:r w:rsidRPr="00EE403F">
              <w:rPr>
                <w:rFonts w:ascii="Calibri" w:hAnsi="Calibri" w:cs="Calibri"/>
              </w:rPr>
              <w:lastRenderedPageBreak/>
              <w:t>Fundusz VC zapewni, że środki z Inwestycji nie będą wykorzystane na:</w:t>
            </w:r>
          </w:p>
          <w:bookmarkEnd w:id="2"/>
          <w:p w14:paraId="62F83FE5" w14:textId="23615327" w:rsidR="0046434B" w:rsidRDefault="0046434B" w:rsidP="0046434B">
            <w:pPr>
              <w:pStyle w:val="ListParagraph"/>
              <w:numPr>
                <w:ilvl w:val="0"/>
                <w:numId w:val="29"/>
              </w:numPr>
              <w:spacing w:before="120" w:after="120"/>
              <w:jc w:val="both"/>
              <w:rPr>
                <w:rFonts w:ascii="Calibri" w:hAnsi="Calibri" w:cs="Calibri"/>
              </w:rPr>
            </w:pPr>
            <w:r w:rsidRPr="00EE403F">
              <w:rPr>
                <w:rFonts w:ascii="Calibri" w:hAnsi="Calibri" w:cs="Calibri"/>
              </w:rPr>
              <w:t>zaliczkowe finansowani</w:t>
            </w:r>
            <w:r>
              <w:rPr>
                <w:rFonts w:ascii="Calibri" w:hAnsi="Calibri" w:cs="Calibri"/>
              </w:rPr>
              <w:t xml:space="preserve">e </w:t>
            </w:r>
            <w:r w:rsidRPr="00EE403F">
              <w:rPr>
                <w:rFonts w:ascii="Calibri" w:hAnsi="Calibri" w:cs="Calibri"/>
              </w:rPr>
              <w:t>dotacji</w:t>
            </w:r>
            <w:r>
              <w:rPr>
                <w:rFonts w:ascii="Calibri" w:hAnsi="Calibri" w:cs="Calibri"/>
              </w:rPr>
              <w:t>,</w:t>
            </w:r>
          </w:p>
          <w:p w14:paraId="28A64762" w14:textId="6A2A1DE5" w:rsidR="0046434B" w:rsidRPr="0089638B" w:rsidRDefault="0046434B" w:rsidP="0046434B">
            <w:pPr>
              <w:pStyle w:val="ListParagraph"/>
              <w:numPr>
                <w:ilvl w:val="0"/>
                <w:numId w:val="29"/>
              </w:numPr>
              <w:spacing w:before="120" w:after="120"/>
              <w:jc w:val="both"/>
              <w:rPr>
                <w:rFonts w:ascii="Calibri" w:hAnsi="Calibri" w:cs="Calibri"/>
              </w:rPr>
            </w:pPr>
            <w:r w:rsidRPr="0089638B">
              <w:rPr>
                <w:rFonts w:ascii="Calibri" w:hAnsi="Calibri" w:cs="Calibri"/>
              </w:rPr>
              <w:t xml:space="preserve">zakup nieruchomości z zastrzeżeniem pkt. </w:t>
            </w:r>
            <w:r>
              <w:rPr>
                <w:rFonts w:ascii="Calibri" w:hAnsi="Calibri" w:cs="Calibri"/>
              </w:rPr>
              <w:t>1</w:t>
            </w:r>
            <w:r w:rsidR="00D8024B">
              <w:rPr>
                <w:rFonts w:ascii="Calibri" w:hAnsi="Calibri" w:cs="Calibri"/>
              </w:rPr>
              <w:t>3</w:t>
            </w:r>
            <w:r w:rsidRPr="0089638B">
              <w:rPr>
                <w:rFonts w:ascii="Calibri" w:hAnsi="Calibri" w:cs="Calibri"/>
              </w:rPr>
              <w:t xml:space="preserve"> niniejszego dokumentu</w:t>
            </w:r>
            <w:r>
              <w:rPr>
                <w:rFonts w:ascii="Calibri" w:hAnsi="Calibri" w:cs="Calibri"/>
              </w:rPr>
              <w:t>,</w:t>
            </w:r>
            <w:r w:rsidRPr="0089638B">
              <w:rPr>
                <w:rFonts w:ascii="Calibri" w:hAnsi="Calibri" w:cs="Calibri"/>
              </w:rPr>
              <w:t xml:space="preserve"> </w:t>
            </w:r>
          </w:p>
          <w:p w14:paraId="0E0D3B45" w14:textId="6E40D543" w:rsidR="0046434B" w:rsidRPr="0089638B" w:rsidRDefault="0046434B" w:rsidP="0046434B">
            <w:pPr>
              <w:pStyle w:val="ListParagraph"/>
              <w:numPr>
                <w:ilvl w:val="0"/>
                <w:numId w:val="29"/>
              </w:numPr>
              <w:spacing w:before="120" w:after="120"/>
              <w:jc w:val="both"/>
              <w:rPr>
                <w:rFonts w:ascii="Calibri" w:hAnsi="Calibri" w:cs="Calibri"/>
              </w:rPr>
            </w:pPr>
            <w:r w:rsidRPr="0089638B">
              <w:rPr>
                <w:rFonts w:ascii="Calibri" w:hAnsi="Calibri" w:cs="Calibri"/>
              </w:rPr>
              <w:t xml:space="preserve">spłatę istniejącego zadłużenia lub przeprowadzenie restrukturyzacji zadłużenia </w:t>
            </w:r>
            <w:r>
              <w:rPr>
                <w:rFonts w:ascii="Calibri" w:hAnsi="Calibri" w:cs="Calibri"/>
              </w:rPr>
              <w:t>Spółki,</w:t>
            </w:r>
          </w:p>
          <w:p w14:paraId="2CA7702D" w14:textId="1CFC601E" w:rsidR="0046434B" w:rsidRPr="0089638B" w:rsidRDefault="0046434B" w:rsidP="0046434B">
            <w:pPr>
              <w:pStyle w:val="ListParagraph"/>
              <w:numPr>
                <w:ilvl w:val="0"/>
                <w:numId w:val="29"/>
              </w:numPr>
              <w:spacing w:before="120" w:after="120"/>
              <w:jc w:val="both"/>
              <w:rPr>
                <w:rFonts w:ascii="Calibri" w:hAnsi="Calibri" w:cs="Calibri"/>
              </w:rPr>
            </w:pPr>
            <w:r w:rsidRPr="0089638B">
              <w:rPr>
                <w:rFonts w:ascii="Calibri" w:hAnsi="Calibri" w:cs="Calibri"/>
              </w:rPr>
              <w:t>ułatwieni</w:t>
            </w:r>
            <w:r>
              <w:rPr>
                <w:rFonts w:ascii="Calibri" w:hAnsi="Calibri" w:cs="Calibri"/>
              </w:rPr>
              <w:t>e</w:t>
            </w:r>
            <w:r w:rsidRPr="0089638B">
              <w:rPr>
                <w:rFonts w:ascii="Calibri" w:hAnsi="Calibri" w:cs="Calibri"/>
              </w:rPr>
              <w:t xml:space="preserve"> zamykania niekonkurencyjnych kopalń węgla</w:t>
            </w:r>
            <w:r>
              <w:rPr>
                <w:rFonts w:ascii="Calibri" w:hAnsi="Calibri" w:cs="Calibri"/>
              </w:rPr>
              <w:t>,</w:t>
            </w:r>
          </w:p>
          <w:p w14:paraId="2E874B56" w14:textId="6CE054C4" w:rsidR="0046434B" w:rsidRPr="0089638B" w:rsidRDefault="0046434B" w:rsidP="0046434B">
            <w:pPr>
              <w:pStyle w:val="ListParagraph"/>
              <w:numPr>
                <w:ilvl w:val="0"/>
                <w:numId w:val="29"/>
              </w:numPr>
              <w:spacing w:before="120" w:after="120"/>
              <w:jc w:val="both"/>
              <w:rPr>
                <w:rFonts w:ascii="Calibri" w:hAnsi="Calibri" w:cs="Calibri"/>
              </w:rPr>
            </w:pPr>
            <w:r w:rsidRPr="0089638B">
              <w:rPr>
                <w:rFonts w:ascii="Calibri" w:hAnsi="Calibri" w:cs="Calibri"/>
              </w:rPr>
              <w:t>rzecz redukcji emisji gazów cieplarnianych pochodzących z listy działań wymienionych w załączniku I do dyrektywy 2003/87/WE</w:t>
            </w:r>
            <w:r>
              <w:rPr>
                <w:rFonts w:ascii="Calibri" w:hAnsi="Calibri" w:cs="Calibri"/>
              </w:rPr>
              <w:t>,</w:t>
            </w:r>
          </w:p>
          <w:p w14:paraId="1761E5AE" w14:textId="04D0176F" w:rsidR="0046434B" w:rsidRPr="0089638B" w:rsidRDefault="0046434B" w:rsidP="0046434B">
            <w:pPr>
              <w:pStyle w:val="ListParagraph"/>
              <w:numPr>
                <w:ilvl w:val="0"/>
                <w:numId w:val="29"/>
              </w:numPr>
              <w:spacing w:before="120" w:after="120"/>
              <w:jc w:val="both"/>
              <w:rPr>
                <w:rFonts w:ascii="Calibri" w:hAnsi="Calibri" w:cs="Calibri"/>
              </w:rPr>
            </w:pPr>
            <w:r w:rsidRPr="0089638B">
              <w:rPr>
                <w:rFonts w:ascii="Calibri" w:hAnsi="Calibri" w:cs="Calibri"/>
              </w:rPr>
              <w:t>infrastrukturę portów lotniczych, chyba że Inwestycja będzie związana z ochroną środowiska lub towarzyszyć jej będą inwestycje niezbędne do łagodzenia lub ograniczenia negatywnego oddziaływania na środowisko</w:t>
            </w:r>
            <w:r>
              <w:rPr>
                <w:rFonts w:ascii="Calibri" w:hAnsi="Calibri" w:cs="Calibri"/>
              </w:rPr>
              <w:t>,</w:t>
            </w:r>
          </w:p>
          <w:p w14:paraId="21B509F9" w14:textId="77777777" w:rsidR="0046434B" w:rsidRPr="0089638B" w:rsidRDefault="0046434B" w:rsidP="0046434B">
            <w:pPr>
              <w:pStyle w:val="ListParagraph"/>
              <w:numPr>
                <w:ilvl w:val="0"/>
                <w:numId w:val="29"/>
              </w:numPr>
              <w:spacing w:before="120" w:after="120"/>
              <w:jc w:val="both"/>
              <w:rPr>
                <w:rFonts w:ascii="Calibri" w:hAnsi="Calibri" w:cs="Calibri"/>
              </w:rPr>
            </w:pPr>
            <w:r w:rsidRPr="0089638B">
              <w:rPr>
                <w:rFonts w:ascii="Calibri" w:hAnsi="Calibri" w:cs="Calibri"/>
              </w:rPr>
              <w:t xml:space="preserve">działalność niezgodną z prawem. </w:t>
            </w:r>
          </w:p>
        </w:tc>
      </w:tr>
      <w:tr w:rsidR="0046434B" w:rsidRPr="009C5B3E" w14:paraId="3B43E6CF" w14:textId="77777777" w:rsidTr="003E3B47">
        <w:tc>
          <w:tcPr>
            <w:tcW w:w="1985" w:type="dxa"/>
          </w:tcPr>
          <w:p w14:paraId="3F34E362" w14:textId="1678CA1E" w:rsidR="0046434B" w:rsidRPr="00706AB1" w:rsidRDefault="0046434B" w:rsidP="0046434B">
            <w:pPr>
              <w:spacing w:after="120"/>
              <w:rPr>
                <w:rFonts w:ascii="Calibri" w:hAnsi="Calibri" w:cs="Calibri"/>
                <w:b/>
              </w:rPr>
            </w:pPr>
            <w:r w:rsidRPr="00E215F4">
              <w:rPr>
                <w:rFonts w:ascii="Calibri" w:hAnsi="Calibri" w:cs="Calibri"/>
                <w:b/>
              </w:rPr>
              <w:lastRenderedPageBreak/>
              <w:t>1</w:t>
            </w:r>
            <w:r w:rsidR="00D8024B">
              <w:rPr>
                <w:rFonts w:ascii="Calibri" w:hAnsi="Calibri" w:cs="Calibri"/>
                <w:b/>
              </w:rPr>
              <w:t>5</w:t>
            </w:r>
            <w:r w:rsidRPr="00E215F4">
              <w:rPr>
                <w:rFonts w:ascii="Calibri" w:hAnsi="Calibri" w:cs="Calibri"/>
                <w:b/>
              </w:rPr>
              <w:t xml:space="preserve">. Podstawowe zasady inwestycyjne w </w:t>
            </w:r>
            <w:r>
              <w:rPr>
                <w:rFonts w:ascii="Calibri" w:hAnsi="Calibri" w:cs="Calibri"/>
                <w:b/>
              </w:rPr>
              <w:t>Spółki</w:t>
            </w:r>
          </w:p>
        </w:tc>
        <w:tc>
          <w:tcPr>
            <w:tcW w:w="7087" w:type="dxa"/>
          </w:tcPr>
          <w:p w14:paraId="6B35E296" w14:textId="53661E09" w:rsidR="0046434B" w:rsidRPr="00F57613" w:rsidRDefault="0046434B" w:rsidP="0046434B">
            <w:pPr>
              <w:pStyle w:val="ListParagraph"/>
              <w:numPr>
                <w:ilvl w:val="0"/>
                <w:numId w:val="8"/>
              </w:numPr>
              <w:spacing w:line="276" w:lineRule="auto"/>
              <w:jc w:val="both"/>
            </w:pPr>
            <w:r>
              <w:t>Fundusz VC</w:t>
            </w:r>
            <w:r w:rsidRPr="00706AB1">
              <w:t xml:space="preserve"> zobowiązany jest do zapewnienia minimalnego udzia</w:t>
            </w:r>
            <w:r w:rsidRPr="00F57613">
              <w:t>łu wkładu prywatnego w finansowaniu Inwestycji każdorazowo na poziomie nie niższym niż 40% kwoty Inwestycji.</w:t>
            </w:r>
          </w:p>
          <w:p w14:paraId="4ED4E31C" w14:textId="2D34B5D9" w:rsidR="0046434B" w:rsidRDefault="0046434B" w:rsidP="0046434B">
            <w:pPr>
              <w:pStyle w:val="ListParagraph"/>
              <w:numPr>
                <w:ilvl w:val="0"/>
                <w:numId w:val="8"/>
              </w:numPr>
              <w:spacing w:line="276" w:lineRule="auto"/>
              <w:jc w:val="both"/>
              <w:rPr>
                <w:rFonts w:ascii="Calibri" w:hAnsi="Calibri" w:cs="Calibri"/>
              </w:rPr>
            </w:pPr>
            <w:bookmarkStart w:id="3" w:name="_Hlk488828512"/>
            <w:r w:rsidRPr="00FE6EF1">
              <w:rPr>
                <w:rFonts w:ascii="Calibri" w:hAnsi="Calibri" w:cs="Calibri"/>
              </w:rPr>
              <w:t>Forma finansowania: finansowanie kapitałowe lub quasi-kapitałowe</w:t>
            </w:r>
            <w:r>
              <w:rPr>
                <w:rFonts w:ascii="Calibri" w:hAnsi="Calibri" w:cs="Calibri"/>
              </w:rPr>
              <w:t>.</w:t>
            </w:r>
          </w:p>
          <w:p w14:paraId="7A8D9015" w14:textId="330C28D3" w:rsidR="0046434B" w:rsidRPr="00D53B20" w:rsidRDefault="0046434B" w:rsidP="0046434B">
            <w:pPr>
              <w:pStyle w:val="ListParagraph"/>
              <w:numPr>
                <w:ilvl w:val="0"/>
                <w:numId w:val="8"/>
              </w:numPr>
              <w:spacing w:line="276" w:lineRule="auto"/>
              <w:jc w:val="both"/>
              <w:rPr>
                <w:rFonts w:ascii="Calibri" w:hAnsi="Calibri" w:cs="Calibri"/>
              </w:rPr>
            </w:pPr>
            <w:r w:rsidRPr="00D53B20">
              <w:rPr>
                <w:rFonts w:ascii="Calibri" w:hAnsi="Calibri" w:cs="Calibri"/>
              </w:rPr>
              <w:t>Refinansowanie jest możliwe tylko do limitu 20% wartości Inwestycji w Spółkach z Grupy A, do limitu 33,(3)% wartości Inwestycji w Spółkach z Grupy B i do limitu 50% wartości Inwestycji w Spółkach z Grupy C</w:t>
            </w:r>
            <w:r>
              <w:rPr>
                <w:rFonts w:ascii="Calibri" w:hAnsi="Calibri" w:cs="Calibri"/>
              </w:rPr>
              <w:t>.</w:t>
            </w:r>
            <w:r w:rsidRPr="00D53B20">
              <w:rPr>
                <w:rFonts w:ascii="Calibri" w:hAnsi="Calibri" w:cs="Calibri"/>
              </w:rPr>
              <w:t xml:space="preserve"> Refinansowanie definiowane jest jako wykup przez Fundusz VC udziałowych instrumentów finansowych, których emitentem jest </w:t>
            </w:r>
            <w:r>
              <w:rPr>
                <w:rFonts w:ascii="Calibri" w:hAnsi="Calibri" w:cs="Calibri"/>
              </w:rPr>
              <w:t>Spółka</w:t>
            </w:r>
            <w:r w:rsidRPr="00D53B20">
              <w:rPr>
                <w:rFonts w:ascii="Calibri" w:hAnsi="Calibri" w:cs="Calibri"/>
              </w:rPr>
              <w:t xml:space="preserve">, od dotychczasowych właścicieli tych instrumentów finansowych lub wykup udziałowych instrumentów finansowych, których emitentem jest </w:t>
            </w:r>
            <w:r>
              <w:rPr>
                <w:rFonts w:ascii="Calibri" w:hAnsi="Calibri" w:cs="Calibri"/>
              </w:rPr>
              <w:t>Spółka</w:t>
            </w:r>
            <w:r w:rsidRPr="00D53B20">
              <w:rPr>
                <w:rFonts w:ascii="Calibri" w:hAnsi="Calibri" w:cs="Calibri"/>
              </w:rPr>
              <w:t xml:space="preserve">, dokonany przez </w:t>
            </w:r>
            <w:r>
              <w:rPr>
                <w:rFonts w:ascii="Calibri" w:hAnsi="Calibri" w:cs="Calibri"/>
              </w:rPr>
              <w:t>Spółkę</w:t>
            </w:r>
            <w:r w:rsidRPr="00D53B20">
              <w:rPr>
                <w:rFonts w:ascii="Calibri" w:hAnsi="Calibri" w:cs="Calibri"/>
              </w:rPr>
              <w:t>, ze środków Funduszu VC, celem ich spłaty lub umorzenia.</w:t>
            </w:r>
            <w:r w:rsidR="00E56BF7">
              <w:rPr>
                <w:rFonts w:ascii="Calibri" w:hAnsi="Calibri" w:cs="Calibri"/>
              </w:rPr>
              <w:t xml:space="preserve"> Refinansowanie nie może </w:t>
            </w:r>
            <w:r w:rsidR="00BC2BF7">
              <w:rPr>
                <w:rFonts w:ascii="Calibri" w:hAnsi="Calibri" w:cs="Calibri"/>
              </w:rPr>
              <w:t>nastąpić</w:t>
            </w:r>
            <w:r w:rsidR="00E56BF7">
              <w:rPr>
                <w:rFonts w:ascii="Calibri" w:hAnsi="Calibri" w:cs="Calibri"/>
              </w:rPr>
              <w:t xml:space="preserve"> na warunkach lepszych dla właścicieli wykupywanych instrumentów finansowych niż pozostała część Inwestycji.</w:t>
            </w:r>
            <w:r w:rsidR="007B450C">
              <w:rPr>
                <w:rFonts w:ascii="Calibri" w:hAnsi="Calibri" w:cs="Calibri"/>
              </w:rPr>
              <w:t xml:space="preserve"> </w:t>
            </w:r>
          </w:p>
          <w:bookmarkEnd w:id="3"/>
          <w:p w14:paraId="68FAE13E" w14:textId="2ADFB751" w:rsidR="00D2586F" w:rsidRPr="00287566" w:rsidRDefault="0046434B" w:rsidP="00D2586F">
            <w:pPr>
              <w:pStyle w:val="ListParagraph"/>
              <w:numPr>
                <w:ilvl w:val="0"/>
                <w:numId w:val="8"/>
              </w:numPr>
              <w:spacing w:line="276" w:lineRule="auto"/>
              <w:jc w:val="both"/>
              <w:rPr>
                <w:rFonts w:ascii="Calibri" w:hAnsi="Calibri" w:cs="Calibri"/>
              </w:rPr>
            </w:pPr>
            <w:r w:rsidRPr="00E215F4">
              <w:rPr>
                <w:rFonts w:ascii="Calibri" w:hAnsi="Calibri" w:cs="Calibri"/>
              </w:rPr>
              <w:t xml:space="preserve">Wartość Inwestycji w </w:t>
            </w:r>
            <w:r>
              <w:rPr>
                <w:rFonts w:ascii="Calibri" w:hAnsi="Calibri" w:cs="Calibri"/>
              </w:rPr>
              <w:t>Spółki</w:t>
            </w:r>
            <w:r w:rsidRPr="00E215F4">
              <w:rPr>
                <w:rFonts w:ascii="Calibri" w:hAnsi="Calibri" w:cs="Calibri"/>
              </w:rPr>
              <w:t xml:space="preserve"> </w:t>
            </w:r>
            <w:r w:rsidRPr="006C4766">
              <w:rPr>
                <w:rFonts w:ascii="Calibri" w:hAnsi="Calibri" w:cs="Calibri"/>
              </w:rPr>
              <w:t xml:space="preserve">od </w:t>
            </w:r>
            <w:r w:rsidRPr="006C4766">
              <w:rPr>
                <w:rFonts w:ascii="Calibri" w:hAnsi="Calibri" w:cs="Calibri"/>
                <w:bCs/>
              </w:rPr>
              <w:t>5 mln zł do 60 mln zł</w:t>
            </w:r>
            <w:r w:rsidRPr="006C4766">
              <w:rPr>
                <w:rStyle w:val="FootnoteReference"/>
                <w:rFonts w:ascii="Calibri" w:hAnsi="Calibri" w:cs="Calibri"/>
                <w:bCs/>
              </w:rPr>
              <w:footnoteReference w:id="4"/>
            </w:r>
            <w:r w:rsidRPr="00E215F4">
              <w:rPr>
                <w:rFonts w:ascii="Calibri" w:hAnsi="Calibri" w:cs="Calibri"/>
                <w:bCs/>
              </w:rPr>
              <w:t xml:space="preserve"> (liczone łącznie z wkładem prywatnym)</w:t>
            </w:r>
            <w:r w:rsidR="00D2586F">
              <w:rPr>
                <w:rFonts w:ascii="Calibri" w:hAnsi="Calibri" w:cs="Calibri"/>
              </w:rPr>
              <w:t xml:space="preserve"> </w:t>
            </w:r>
            <w:r w:rsidR="00D2586F" w:rsidRPr="00940F13">
              <w:rPr>
                <w:rFonts w:ascii="Calibri" w:hAnsi="Calibri" w:cs="Times New Roman"/>
                <w:bCs/>
              </w:rPr>
              <w:t>pod warunkiem objęcia</w:t>
            </w:r>
            <w:r w:rsidR="00D2586F" w:rsidRPr="00940F13">
              <w:rPr>
                <w:rFonts w:ascii="Calibri" w:hAnsi="Calibri" w:cs="Times New Roman"/>
                <w:b/>
                <w:bCs/>
              </w:rPr>
              <w:t xml:space="preserve"> </w:t>
            </w:r>
            <w:r w:rsidR="00D2586F" w:rsidRPr="00940F13">
              <w:rPr>
                <w:rFonts w:ascii="Calibri" w:hAnsi="Calibri" w:cs="Times New Roman"/>
              </w:rPr>
              <w:t xml:space="preserve">nie mniej niż </w:t>
            </w:r>
            <w:r w:rsidR="00111BB5">
              <w:rPr>
                <w:rFonts w:ascii="Calibri" w:hAnsi="Calibri" w:cs="Times New Roman"/>
              </w:rPr>
              <w:t>10</w:t>
            </w:r>
            <w:r w:rsidR="00D2586F" w:rsidRPr="00940F13">
              <w:rPr>
                <w:rFonts w:ascii="Calibri" w:hAnsi="Calibri" w:cs="Times New Roman"/>
              </w:rPr>
              <w:t xml:space="preserve">% i nie więcej niż 49% praw udziałowych </w:t>
            </w:r>
            <w:r w:rsidR="00D2586F">
              <w:rPr>
                <w:rFonts w:ascii="Calibri" w:hAnsi="Calibri" w:cs="Times New Roman"/>
              </w:rPr>
              <w:t>Spółki</w:t>
            </w:r>
            <w:r w:rsidR="00D2586F" w:rsidRPr="00940F13">
              <w:rPr>
                <w:rFonts w:ascii="Calibri" w:hAnsi="Calibri" w:cs="Times New Roman"/>
              </w:rPr>
              <w:t xml:space="preserve"> w ramach pierwszej inwestycji;</w:t>
            </w:r>
            <w:r>
              <w:rPr>
                <w:rFonts w:ascii="Calibri" w:hAnsi="Calibri" w:cs="Calibri"/>
              </w:rPr>
              <w:t xml:space="preserve"> Fundusz VC nie może przeznaczyć na Inwestycję w jedną Spółkę więcej niż 20% Budżetu Inwestycyjnego.</w:t>
            </w:r>
          </w:p>
          <w:p w14:paraId="683BA98C" w14:textId="7618D9E4" w:rsidR="0046434B" w:rsidRPr="00E215F4" w:rsidRDefault="0046434B" w:rsidP="0046434B">
            <w:pPr>
              <w:pStyle w:val="ListParagraph"/>
              <w:numPr>
                <w:ilvl w:val="0"/>
                <w:numId w:val="8"/>
              </w:numPr>
              <w:spacing w:line="276" w:lineRule="auto"/>
              <w:jc w:val="both"/>
              <w:rPr>
                <w:rFonts w:ascii="Calibri" w:hAnsi="Calibri" w:cs="Calibri"/>
              </w:rPr>
            </w:pPr>
            <w:r w:rsidRPr="00E215F4">
              <w:rPr>
                <w:rFonts w:ascii="Calibri" w:hAnsi="Calibri" w:cs="Calibri"/>
              </w:rPr>
              <w:t>Inwestycje mogą być dokonywane jednorazowo lub w transzach.</w:t>
            </w:r>
          </w:p>
          <w:p w14:paraId="66ADF95A" w14:textId="110E06E1" w:rsidR="0046434B" w:rsidRPr="00706AB1" w:rsidRDefault="0046434B" w:rsidP="0046434B">
            <w:pPr>
              <w:pStyle w:val="ListParagraph"/>
              <w:numPr>
                <w:ilvl w:val="0"/>
                <w:numId w:val="8"/>
              </w:numPr>
              <w:spacing w:line="276" w:lineRule="auto"/>
              <w:jc w:val="both"/>
              <w:rPr>
                <w:rFonts w:ascii="Calibri" w:hAnsi="Calibri" w:cs="Calibri"/>
              </w:rPr>
            </w:pPr>
            <w:r w:rsidRPr="00706AB1">
              <w:rPr>
                <w:rFonts w:ascii="Calibri" w:hAnsi="Calibri" w:cs="Calibri"/>
              </w:rPr>
              <w:t xml:space="preserve">W uzasadnionych przypadkach (np. niezrealizowanie kluczowych wskaźników </w:t>
            </w:r>
            <w:r>
              <w:rPr>
                <w:rFonts w:ascii="Calibri" w:hAnsi="Calibri" w:cs="Calibri"/>
              </w:rPr>
              <w:t xml:space="preserve">biznesowych </w:t>
            </w:r>
            <w:r w:rsidRPr="00706AB1">
              <w:rPr>
                <w:rFonts w:ascii="Calibri" w:hAnsi="Calibri" w:cs="Calibri"/>
              </w:rPr>
              <w:t xml:space="preserve">w biznesplanie i wskutek tego brak wypłaty kolejnych transz inwestycyjnych) </w:t>
            </w:r>
            <w:r w:rsidRPr="00503214">
              <w:rPr>
                <w:rFonts w:ascii="Calibri" w:hAnsi="Calibri" w:cs="Calibri"/>
              </w:rPr>
              <w:t>całkowita kwota dokonanej Inwestycji w Spółkę może wynieść mniej niż 5 mln zł.</w:t>
            </w:r>
          </w:p>
        </w:tc>
      </w:tr>
      <w:tr w:rsidR="0046434B" w:rsidRPr="009C5B3E" w14:paraId="01F678A4" w14:textId="77777777" w:rsidTr="003E3B47">
        <w:tc>
          <w:tcPr>
            <w:tcW w:w="1985" w:type="dxa"/>
          </w:tcPr>
          <w:p w14:paraId="36FA695E" w14:textId="065A3191" w:rsidR="0046434B" w:rsidRPr="0089638B" w:rsidRDefault="0046434B" w:rsidP="0046434B">
            <w:pPr>
              <w:spacing w:after="120"/>
              <w:rPr>
                <w:rFonts w:ascii="Calibri" w:hAnsi="Calibri" w:cs="Calibri"/>
                <w:b/>
              </w:rPr>
            </w:pPr>
            <w:r>
              <w:rPr>
                <w:rFonts w:ascii="Calibri" w:hAnsi="Calibri" w:cs="Calibri"/>
                <w:b/>
              </w:rPr>
              <w:t>1</w:t>
            </w:r>
            <w:r w:rsidR="00D8024B">
              <w:rPr>
                <w:rFonts w:ascii="Calibri" w:hAnsi="Calibri" w:cs="Calibri"/>
                <w:b/>
              </w:rPr>
              <w:t>6</w:t>
            </w:r>
            <w:r w:rsidRPr="0089638B">
              <w:rPr>
                <w:rFonts w:ascii="Calibri" w:hAnsi="Calibri" w:cs="Calibri"/>
                <w:b/>
              </w:rPr>
              <w:t xml:space="preserve">. Inwestycje </w:t>
            </w:r>
            <w:r>
              <w:rPr>
                <w:rFonts w:ascii="Calibri" w:hAnsi="Calibri" w:cs="Calibri"/>
                <w:b/>
              </w:rPr>
              <w:t>K</w:t>
            </w:r>
            <w:r w:rsidRPr="0089638B">
              <w:rPr>
                <w:rFonts w:ascii="Calibri" w:hAnsi="Calibri" w:cs="Calibri"/>
                <w:b/>
              </w:rPr>
              <w:t xml:space="preserve">ontynuacyjne (follow-on) w </w:t>
            </w:r>
            <w:r>
              <w:rPr>
                <w:rFonts w:ascii="Calibri" w:hAnsi="Calibri" w:cs="Calibri"/>
                <w:b/>
              </w:rPr>
              <w:t>Spółki</w:t>
            </w:r>
          </w:p>
        </w:tc>
        <w:tc>
          <w:tcPr>
            <w:tcW w:w="7087" w:type="dxa"/>
          </w:tcPr>
          <w:p w14:paraId="25964793" w14:textId="428D7E9D" w:rsidR="0046434B" w:rsidRDefault="0046434B" w:rsidP="0046434B">
            <w:pPr>
              <w:pStyle w:val="ListParagraph"/>
              <w:numPr>
                <w:ilvl w:val="0"/>
                <w:numId w:val="9"/>
              </w:numPr>
              <w:spacing w:line="276" w:lineRule="auto"/>
              <w:jc w:val="both"/>
              <w:rPr>
                <w:rFonts w:ascii="Calibri" w:hAnsi="Calibri" w:cs="Calibri"/>
              </w:rPr>
            </w:pPr>
            <w:r>
              <w:rPr>
                <w:rFonts w:ascii="Calibri" w:hAnsi="Calibri" w:cs="Calibri"/>
              </w:rPr>
              <w:t>Fundusz VC</w:t>
            </w:r>
            <w:r w:rsidRPr="0089638B">
              <w:rPr>
                <w:rFonts w:ascii="Calibri" w:hAnsi="Calibri" w:cs="Calibri"/>
              </w:rPr>
              <w:t xml:space="preserve"> może dokonywać Inwestycji </w:t>
            </w:r>
            <w:r>
              <w:rPr>
                <w:rFonts w:ascii="Calibri" w:hAnsi="Calibri" w:cs="Calibri"/>
              </w:rPr>
              <w:t>K</w:t>
            </w:r>
            <w:r w:rsidRPr="0089638B">
              <w:rPr>
                <w:rFonts w:ascii="Calibri" w:hAnsi="Calibri" w:cs="Calibri"/>
              </w:rPr>
              <w:t xml:space="preserve">ontynuacyjnych (tzw. </w:t>
            </w:r>
            <w:r w:rsidRPr="00A61479">
              <w:rPr>
                <w:rFonts w:ascii="Calibri" w:hAnsi="Calibri" w:cs="Calibri"/>
                <w:i/>
              </w:rPr>
              <w:t>follow-on</w:t>
            </w:r>
            <w:r w:rsidRPr="0089638B">
              <w:rPr>
                <w:rFonts w:ascii="Calibri" w:hAnsi="Calibri" w:cs="Calibri"/>
              </w:rPr>
              <w:t xml:space="preserve">) w </w:t>
            </w:r>
            <w:r>
              <w:rPr>
                <w:rFonts w:ascii="Calibri" w:hAnsi="Calibri" w:cs="Calibri"/>
              </w:rPr>
              <w:t>Spółki</w:t>
            </w:r>
            <w:r w:rsidRPr="0089638B">
              <w:rPr>
                <w:rFonts w:ascii="Calibri" w:hAnsi="Calibri" w:cs="Calibri"/>
              </w:rPr>
              <w:t xml:space="preserve">, w które dokonał uprzednio </w:t>
            </w:r>
            <w:r>
              <w:rPr>
                <w:rFonts w:ascii="Calibri" w:hAnsi="Calibri" w:cs="Calibri"/>
              </w:rPr>
              <w:t>i</w:t>
            </w:r>
            <w:r w:rsidRPr="0089638B">
              <w:rPr>
                <w:rFonts w:ascii="Calibri" w:hAnsi="Calibri" w:cs="Calibri"/>
              </w:rPr>
              <w:t>nwestycji</w:t>
            </w:r>
            <w:r>
              <w:rPr>
                <w:rFonts w:ascii="Calibri" w:hAnsi="Calibri" w:cs="Calibri"/>
              </w:rPr>
              <w:t xml:space="preserve"> z Grupy A, B i C</w:t>
            </w:r>
            <w:r w:rsidRPr="0089638B">
              <w:rPr>
                <w:rFonts w:ascii="Calibri" w:hAnsi="Calibri" w:cs="Calibri"/>
              </w:rPr>
              <w:t xml:space="preserve">, pod warunkiem że: </w:t>
            </w:r>
          </w:p>
          <w:p w14:paraId="7A1DFB02" w14:textId="10D76955" w:rsidR="0046434B" w:rsidRPr="00983098" w:rsidRDefault="0046434B" w:rsidP="0046434B">
            <w:pPr>
              <w:pStyle w:val="ListParagraph"/>
              <w:numPr>
                <w:ilvl w:val="0"/>
                <w:numId w:val="30"/>
              </w:numPr>
              <w:spacing w:line="276" w:lineRule="auto"/>
              <w:jc w:val="both"/>
            </w:pPr>
            <w:r w:rsidRPr="00983098">
              <w:lastRenderedPageBreak/>
              <w:t xml:space="preserve">nie zostanie przekroczona maksymalna łączna wartość Inwestycji w </w:t>
            </w:r>
            <w:r>
              <w:t>Spółkę</w:t>
            </w:r>
            <w:r w:rsidRPr="00983098">
              <w:t xml:space="preserve">, tj. równowartość 15 mln EUR (liczone łącznie z wkładem prywatnym), </w:t>
            </w:r>
          </w:p>
          <w:p w14:paraId="5B529448" w14:textId="2FD8FC3A" w:rsidR="0046434B" w:rsidRPr="00983098" w:rsidRDefault="0046434B" w:rsidP="0046434B">
            <w:pPr>
              <w:pStyle w:val="ListParagraph"/>
              <w:numPr>
                <w:ilvl w:val="0"/>
                <w:numId w:val="30"/>
              </w:numPr>
              <w:spacing w:line="276" w:lineRule="auto"/>
              <w:jc w:val="both"/>
            </w:pPr>
            <w:bookmarkStart w:id="4" w:name="_Hlk488828753"/>
            <w:r w:rsidRPr="00983098">
              <w:t xml:space="preserve">możliwość i potrzeba dokonania Inwestycji </w:t>
            </w:r>
            <w:r>
              <w:t>K</w:t>
            </w:r>
            <w:r w:rsidRPr="00983098">
              <w:t>ontynuacyjnej była przewidziana</w:t>
            </w:r>
            <w:r>
              <w:t xml:space="preserve"> w</w:t>
            </w:r>
            <w:r w:rsidRPr="00983098">
              <w:t xml:space="preserve"> pierwotnym biznesplan</w:t>
            </w:r>
            <w:r>
              <w:t>i</w:t>
            </w:r>
            <w:r w:rsidRPr="00983098">
              <w:t>e dotyczącym Inwestycji,</w:t>
            </w:r>
          </w:p>
          <w:bookmarkEnd w:id="4"/>
          <w:p w14:paraId="0334A7EF" w14:textId="51C0FF5A" w:rsidR="0046434B" w:rsidRPr="00983098" w:rsidRDefault="0046434B" w:rsidP="0046434B">
            <w:pPr>
              <w:pStyle w:val="ListParagraph"/>
              <w:numPr>
                <w:ilvl w:val="0"/>
                <w:numId w:val="30"/>
              </w:numPr>
              <w:spacing w:line="276" w:lineRule="auto"/>
              <w:jc w:val="both"/>
            </w:pPr>
            <w:r>
              <w:t>Spółka</w:t>
            </w:r>
            <w:r w:rsidRPr="00983098">
              <w:t xml:space="preserve"> będąca przedmiotem Inwestycji </w:t>
            </w:r>
            <w:r>
              <w:t>K</w:t>
            </w:r>
            <w:r w:rsidRPr="00983098">
              <w:t>ontynuacyjnej nie stała się powiązana w rozumieniu art. 3 Aneksu nr 1 do Rozporządzenia nr 651/2014 z innym niż Fundusz VC lub Inwestor Prywatny</w:t>
            </w:r>
            <w:r w:rsidR="00534BD2">
              <w:t>/Koinwestor</w:t>
            </w:r>
            <w:r w:rsidRPr="00983098">
              <w:t xml:space="preserve"> przedsiębiorstwem, chyba że nowy podmiot spełnia warunki MŚP (pomimo takiego powiązania),</w:t>
            </w:r>
          </w:p>
          <w:p w14:paraId="3FA910A4" w14:textId="3D4D64B6" w:rsidR="0046434B" w:rsidRPr="00983098" w:rsidRDefault="0046434B" w:rsidP="0046434B">
            <w:pPr>
              <w:pStyle w:val="ListParagraph"/>
              <w:numPr>
                <w:ilvl w:val="0"/>
                <w:numId w:val="30"/>
              </w:numPr>
              <w:spacing w:line="276" w:lineRule="auto"/>
              <w:jc w:val="both"/>
            </w:pPr>
            <w:r w:rsidRPr="00983098">
              <w:t xml:space="preserve">łączna kwota Inwestycji w daną </w:t>
            </w:r>
            <w:r>
              <w:t>Spółkę</w:t>
            </w:r>
            <w:r w:rsidRPr="00983098">
              <w:t xml:space="preserve"> nie przekroczy 20% </w:t>
            </w:r>
            <w:r>
              <w:t>Budżetu Inwestycyjnego</w:t>
            </w:r>
            <w:r w:rsidRPr="00983098">
              <w:t xml:space="preserve"> Funduszu VC.</w:t>
            </w:r>
          </w:p>
          <w:p w14:paraId="53F04715" w14:textId="73EE2300" w:rsidR="0046434B" w:rsidRPr="00DD20BE" w:rsidRDefault="0046434B" w:rsidP="0046434B">
            <w:pPr>
              <w:pStyle w:val="ListParagraph"/>
              <w:numPr>
                <w:ilvl w:val="0"/>
                <w:numId w:val="9"/>
              </w:numPr>
              <w:spacing w:after="120"/>
              <w:jc w:val="both"/>
              <w:rPr>
                <w:rFonts w:ascii="Calibri" w:hAnsi="Calibri" w:cs="Calibri"/>
              </w:rPr>
            </w:pPr>
            <w:r>
              <w:rPr>
                <w:rFonts w:ascii="Calibri" w:hAnsi="Calibri" w:cs="Calibri"/>
              </w:rPr>
              <w:t>Fundusz VC</w:t>
            </w:r>
            <w:r w:rsidRPr="00DD20BE">
              <w:rPr>
                <w:rFonts w:ascii="Calibri" w:hAnsi="Calibri" w:cs="Calibri"/>
              </w:rPr>
              <w:t xml:space="preserve"> może także dokonywać Inwestycji </w:t>
            </w:r>
            <w:r>
              <w:rPr>
                <w:rFonts w:ascii="Calibri" w:hAnsi="Calibri" w:cs="Calibri"/>
              </w:rPr>
              <w:t>K</w:t>
            </w:r>
            <w:r w:rsidRPr="00DD20BE">
              <w:rPr>
                <w:rFonts w:ascii="Calibri" w:hAnsi="Calibri" w:cs="Calibri"/>
              </w:rPr>
              <w:t xml:space="preserve">ontynuacyjnych po Okresie </w:t>
            </w:r>
            <w:r>
              <w:rPr>
                <w:rFonts w:ascii="Calibri" w:hAnsi="Calibri" w:cs="Calibri"/>
              </w:rPr>
              <w:t>K</w:t>
            </w:r>
            <w:r w:rsidRPr="00DD20BE">
              <w:rPr>
                <w:rFonts w:ascii="Calibri" w:hAnsi="Calibri" w:cs="Calibri"/>
              </w:rPr>
              <w:t>walifikowalności</w:t>
            </w:r>
            <w:r>
              <w:rPr>
                <w:rFonts w:ascii="Calibri" w:hAnsi="Calibri" w:cs="Calibri"/>
              </w:rPr>
              <w:t xml:space="preserve"> (tj. po 31 grudnia 2023 r.)</w:t>
            </w:r>
            <w:r w:rsidRPr="00DD20BE">
              <w:rPr>
                <w:rFonts w:ascii="Calibri" w:hAnsi="Calibri" w:cs="Calibri"/>
              </w:rPr>
              <w:t xml:space="preserve">, ale w takim wypadku muszą być dodatkowo spełnione następujące warunki: </w:t>
            </w:r>
          </w:p>
          <w:p w14:paraId="0933D9D3" w14:textId="71AC9CC1" w:rsidR="006C268B" w:rsidRPr="006C268B" w:rsidRDefault="006C268B" w:rsidP="0027060D">
            <w:pPr>
              <w:pStyle w:val="ListParagraph"/>
              <w:numPr>
                <w:ilvl w:val="0"/>
                <w:numId w:val="31"/>
              </w:numPr>
              <w:jc w:val="both"/>
            </w:pPr>
            <w:r w:rsidRPr="006C268B">
              <w:t>Umowa Inwestycyjna z Pośrednikiem Finansowym zostanie zawarta w terminie, który będzie określony we właściwych przepisach prawa (termin ten może podlegać dalszym zmianom na zasadach określonych w tych przepisach).</w:t>
            </w:r>
          </w:p>
          <w:p w14:paraId="161D20C9" w14:textId="13B454E7" w:rsidR="0046434B" w:rsidRPr="00983098" w:rsidRDefault="0046434B" w:rsidP="0046434B">
            <w:pPr>
              <w:pStyle w:val="ListParagraph"/>
              <w:numPr>
                <w:ilvl w:val="0"/>
                <w:numId w:val="31"/>
              </w:numPr>
              <w:spacing w:line="276" w:lineRule="auto"/>
              <w:jc w:val="both"/>
            </w:pPr>
            <w:r w:rsidRPr="00983098">
              <w:t xml:space="preserve">co najmniej </w:t>
            </w:r>
            <w:r w:rsidR="00650404">
              <w:t>55</w:t>
            </w:r>
            <w:r w:rsidRPr="00983098">
              <w:t xml:space="preserve">% </w:t>
            </w:r>
            <w:r>
              <w:t>Budżetu Inwestycyjnego</w:t>
            </w:r>
            <w:r w:rsidRPr="00983098">
              <w:t xml:space="preserve"> Funduszu VC zostanie zainwestowane do 31 grudnia 2023 r.; </w:t>
            </w:r>
          </w:p>
          <w:p w14:paraId="767F70D8" w14:textId="47EC555D" w:rsidR="0046434B" w:rsidRPr="00983098" w:rsidRDefault="0046434B" w:rsidP="0046434B">
            <w:pPr>
              <w:pStyle w:val="ListParagraph"/>
              <w:numPr>
                <w:ilvl w:val="0"/>
                <w:numId w:val="31"/>
              </w:numPr>
              <w:spacing w:line="276" w:lineRule="auto"/>
              <w:jc w:val="both"/>
            </w:pPr>
            <w:r w:rsidRPr="00983098">
              <w:t xml:space="preserve">Inwestycje </w:t>
            </w:r>
            <w:r>
              <w:t>K</w:t>
            </w:r>
            <w:r w:rsidRPr="00983098">
              <w:t xml:space="preserve">ontynuacyjne muszą być dokonane </w:t>
            </w:r>
            <w:r w:rsidR="00650404">
              <w:br/>
            </w:r>
            <w:r w:rsidRPr="00983098">
              <w:t xml:space="preserve">w nieprzekraczalnym terminie </w:t>
            </w:r>
            <w:r>
              <w:t>4</w:t>
            </w:r>
            <w:r w:rsidRPr="00983098">
              <w:t xml:space="preserve"> lat od końca Okresu Kwalifikowalności, a w każdym wypadku do końca Okresu wychodzenia z Inwestycji,</w:t>
            </w:r>
          </w:p>
          <w:p w14:paraId="121906A8" w14:textId="14518992" w:rsidR="0046434B" w:rsidRPr="00983098" w:rsidRDefault="0046434B" w:rsidP="0046434B">
            <w:pPr>
              <w:pStyle w:val="ListParagraph"/>
              <w:numPr>
                <w:ilvl w:val="0"/>
                <w:numId w:val="31"/>
              </w:numPr>
              <w:spacing w:line="276" w:lineRule="auto"/>
              <w:jc w:val="both"/>
            </w:pPr>
            <w:r w:rsidRPr="00983098">
              <w:t xml:space="preserve">nie więcej niż </w:t>
            </w:r>
            <w:r>
              <w:t>2</w:t>
            </w:r>
            <w:r w:rsidRPr="00983098">
              <w:t xml:space="preserve">0% </w:t>
            </w:r>
            <w:r w:rsidRPr="00153933">
              <w:rPr>
                <w:rFonts w:cstheme="minorHAnsi"/>
              </w:rPr>
              <w:t xml:space="preserve">środków zainwestowanych w Okresie </w:t>
            </w:r>
            <w:r>
              <w:rPr>
                <w:rFonts w:cstheme="minorHAnsi"/>
              </w:rPr>
              <w:t>I</w:t>
            </w:r>
            <w:r w:rsidRPr="00153933">
              <w:rPr>
                <w:rFonts w:cstheme="minorHAnsi"/>
              </w:rPr>
              <w:t>nwestycyjnym</w:t>
            </w:r>
            <w:r w:rsidR="00ED641A">
              <w:rPr>
                <w:rFonts w:cstheme="minorHAnsi"/>
              </w:rPr>
              <w:t xml:space="preserve"> pomniejszonych o </w:t>
            </w:r>
            <w:r w:rsidR="00AC60BF">
              <w:rPr>
                <w:rFonts w:cstheme="minorHAnsi"/>
              </w:rPr>
              <w:t>dokonane wyjścia z Inwestycji</w:t>
            </w:r>
            <w:r w:rsidR="003A2848">
              <w:rPr>
                <w:rFonts w:cstheme="minorHAnsi"/>
              </w:rPr>
              <w:t xml:space="preserve"> </w:t>
            </w:r>
            <w:r w:rsidRPr="00983098">
              <w:t xml:space="preserve">może zostać przeznaczona na Inwestycje </w:t>
            </w:r>
            <w:r>
              <w:t>K</w:t>
            </w:r>
            <w:r w:rsidRPr="00983098">
              <w:t>ontynuacyjne po Okresie Kwalifikowalności,</w:t>
            </w:r>
          </w:p>
          <w:p w14:paraId="65211BFE" w14:textId="3DCBFC54" w:rsidR="0046434B" w:rsidRPr="00983098" w:rsidRDefault="0046434B" w:rsidP="0046434B">
            <w:pPr>
              <w:pStyle w:val="ListParagraph"/>
              <w:numPr>
                <w:ilvl w:val="0"/>
                <w:numId w:val="31"/>
              </w:numPr>
              <w:spacing w:line="276" w:lineRule="auto"/>
              <w:jc w:val="both"/>
            </w:pPr>
            <w:r w:rsidRPr="00983098">
              <w:t xml:space="preserve">skumulowana wartość środków finansowych przeznaczonych na Inwestycje </w:t>
            </w:r>
            <w:r>
              <w:t>K</w:t>
            </w:r>
            <w:r w:rsidRPr="00983098">
              <w:t>ontynuacyjne zostanie przekazana na specjalny rachunek powierniczy,</w:t>
            </w:r>
          </w:p>
          <w:p w14:paraId="477DD092" w14:textId="77777777" w:rsidR="00873C49" w:rsidRPr="00CF0EC5" w:rsidRDefault="0046434B" w:rsidP="00297DF0">
            <w:pPr>
              <w:pStyle w:val="ListParagraph"/>
              <w:numPr>
                <w:ilvl w:val="0"/>
                <w:numId w:val="31"/>
              </w:numPr>
              <w:spacing w:line="276" w:lineRule="auto"/>
              <w:jc w:val="both"/>
              <w:rPr>
                <w:rFonts w:ascii="Calibri" w:hAnsi="Calibri" w:cs="Calibri"/>
              </w:rPr>
            </w:pPr>
            <w:r w:rsidRPr="00983098">
              <w:t xml:space="preserve">Inwestycja </w:t>
            </w:r>
            <w:r>
              <w:t>K</w:t>
            </w:r>
            <w:r w:rsidRPr="00983098">
              <w:t xml:space="preserve">ontynuacyjna jest niezbędna i konieczna celem zapewnienia kontynuacji finansowania </w:t>
            </w:r>
            <w:r>
              <w:t>Spółki</w:t>
            </w:r>
            <w:r w:rsidRPr="00983098">
              <w:t xml:space="preserve"> i jest dokonywana na zasadach rynkowych</w:t>
            </w:r>
            <w:r w:rsidR="00297DF0">
              <w:t>.</w:t>
            </w:r>
          </w:p>
          <w:p w14:paraId="0AFF5F44" w14:textId="5E0294AF" w:rsidR="00914A82" w:rsidRPr="00CF0EC5" w:rsidRDefault="00914A82" w:rsidP="00CF0EC5">
            <w:pPr>
              <w:spacing w:line="276" w:lineRule="auto"/>
              <w:ind w:left="322"/>
              <w:jc w:val="both"/>
              <w:rPr>
                <w:rFonts w:ascii="Calibri" w:hAnsi="Calibri" w:cs="Calibri"/>
              </w:rPr>
            </w:pPr>
            <w:r>
              <w:rPr>
                <w:rFonts w:ascii="Calibri" w:hAnsi="Calibri" w:cs="Calibri"/>
              </w:rPr>
              <w:t xml:space="preserve">PFR Otwarte Innowacje FIZ </w:t>
            </w:r>
            <w:r w:rsidR="007E5B0F" w:rsidRPr="007E5B0F">
              <w:rPr>
                <w:rFonts w:ascii="Calibri" w:hAnsi="Calibri" w:cs="Calibri"/>
              </w:rPr>
              <w:t xml:space="preserve">dopuszcza możliwość finansowania Inwestycji kontynuacyjnych po Okresie kwalifikowalności pomimo braku spełnienia warunków wskazanych powyżej - jeśli taką możliwość będą przewidywały przepisy prawa UE i/lub krajowego oraz właściwa instytucja zarządzająca danym programem operacyjnym wyrazi na to zgodę. W takiej sytuacji Deklarowana Kapitalizacja </w:t>
            </w:r>
            <w:r w:rsidR="006944BF">
              <w:rPr>
                <w:rFonts w:ascii="Calibri" w:hAnsi="Calibri" w:cs="Calibri"/>
              </w:rPr>
              <w:t>Funduszu VC</w:t>
            </w:r>
            <w:r w:rsidR="007E5B0F" w:rsidRPr="007E5B0F">
              <w:rPr>
                <w:rFonts w:ascii="Calibri" w:hAnsi="Calibri" w:cs="Calibri"/>
              </w:rPr>
              <w:t xml:space="preserve"> może ulec odpowiedniemu zwiększeniu</w:t>
            </w:r>
            <w:r w:rsidR="006944BF">
              <w:rPr>
                <w:rFonts w:ascii="Calibri" w:hAnsi="Calibri" w:cs="Calibri"/>
              </w:rPr>
              <w:t>.</w:t>
            </w:r>
          </w:p>
        </w:tc>
      </w:tr>
      <w:tr w:rsidR="0046434B" w:rsidRPr="009C5B3E" w14:paraId="5AAC910C" w14:textId="77777777" w:rsidTr="003E3B47">
        <w:tc>
          <w:tcPr>
            <w:tcW w:w="1985" w:type="dxa"/>
          </w:tcPr>
          <w:p w14:paraId="2977C172" w14:textId="218F7301" w:rsidR="0046434B" w:rsidRDefault="0046434B" w:rsidP="0046434B">
            <w:pPr>
              <w:spacing w:after="120"/>
              <w:rPr>
                <w:rFonts w:ascii="Calibri" w:hAnsi="Calibri" w:cs="Calibri"/>
                <w:b/>
              </w:rPr>
            </w:pPr>
            <w:r>
              <w:rPr>
                <w:rFonts w:ascii="Calibri" w:hAnsi="Calibri" w:cs="Calibri"/>
                <w:b/>
              </w:rPr>
              <w:lastRenderedPageBreak/>
              <w:t>1</w:t>
            </w:r>
            <w:r w:rsidR="00D8024B">
              <w:rPr>
                <w:rFonts w:ascii="Calibri" w:hAnsi="Calibri" w:cs="Calibri"/>
                <w:b/>
              </w:rPr>
              <w:t>7</w:t>
            </w:r>
            <w:r>
              <w:rPr>
                <w:rFonts w:ascii="Calibri" w:hAnsi="Calibri" w:cs="Calibri"/>
                <w:b/>
              </w:rPr>
              <w:t>. Wkład prywatny w ramach Inwestycji w Spółki</w:t>
            </w:r>
          </w:p>
        </w:tc>
        <w:tc>
          <w:tcPr>
            <w:tcW w:w="7087" w:type="dxa"/>
          </w:tcPr>
          <w:p w14:paraId="4FC7266F" w14:textId="30317708" w:rsidR="000306D9" w:rsidRPr="00287566" w:rsidRDefault="000306D9" w:rsidP="00287566">
            <w:pPr>
              <w:spacing w:after="120"/>
              <w:jc w:val="both"/>
              <w:rPr>
                <w:rFonts w:eastAsia="SimSun"/>
                <w:u w:val="single"/>
                <w:lang w:eastAsia="zh-CN"/>
              </w:rPr>
            </w:pPr>
            <w:r w:rsidRPr="00287566">
              <w:rPr>
                <w:rFonts w:eastAsia="SimSun"/>
                <w:u w:val="single"/>
                <w:lang w:eastAsia="zh-CN"/>
              </w:rPr>
              <w:t>Minimalny udział Wkładu Inwestorów Prywatnych w każdej Inwestycji</w:t>
            </w:r>
          </w:p>
          <w:p w14:paraId="27BA9B2E" w14:textId="77777777" w:rsidR="002E4EE3" w:rsidRDefault="0046434B" w:rsidP="002E4EE3">
            <w:pPr>
              <w:spacing w:line="276" w:lineRule="auto"/>
              <w:jc w:val="both"/>
              <w:rPr>
                <w:rFonts w:ascii="Calibri" w:hAnsi="Calibri" w:cs="Calibri"/>
              </w:rPr>
            </w:pPr>
            <w:r w:rsidRPr="00287566">
              <w:rPr>
                <w:rFonts w:ascii="Calibri" w:hAnsi="Calibri" w:cs="Calibri"/>
              </w:rPr>
              <w:t>Wkład prywatny w ramach każdej Inwestycji będzie nie mniejszy niż 40% kwoty Inwestycji.</w:t>
            </w:r>
          </w:p>
          <w:p w14:paraId="5951284C" w14:textId="5F826070" w:rsidR="000306D9" w:rsidRPr="00287566" w:rsidRDefault="000306D9" w:rsidP="00287566">
            <w:pPr>
              <w:spacing w:line="276" w:lineRule="auto"/>
              <w:jc w:val="both"/>
              <w:rPr>
                <w:rFonts w:ascii="Calibri" w:hAnsi="Calibri" w:cs="Calibri"/>
                <w:u w:val="single"/>
              </w:rPr>
            </w:pPr>
            <w:r w:rsidRPr="00287566">
              <w:rPr>
                <w:rFonts w:eastAsia="SimSun"/>
                <w:u w:val="single"/>
                <w:lang w:eastAsia="zh-CN"/>
              </w:rPr>
              <w:lastRenderedPageBreak/>
              <w:t>Minimalny udział Wkładu Prywatnego w Inwestycje w Spółki poszczególnych Grup</w:t>
            </w:r>
            <w:r w:rsidR="002E4EE3" w:rsidRPr="00287566">
              <w:rPr>
                <w:rFonts w:eastAsia="SimSun"/>
                <w:u w:val="single"/>
                <w:lang w:eastAsia="zh-CN"/>
              </w:rPr>
              <w:t>:</w:t>
            </w:r>
          </w:p>
          <w:p w14:paraId="692E3085" w14:textId="4629D965" w:rsidR="002E4EE3" w:rsidRDefault="0046434B" w:rsidP="002E4EE3">
            <w:pPr>
              <w:spacing w:line="276" w:lineRule="auto"/>
              <w:jc w:val="both"/>
              <w:rPr>
                <w:rFonts w:ascii="Calibri" w:hAnsi="Calibri" w:cs="Calibri"/>
              </w:rPr>
            </w:pPr>
            <w:r w:rsidRPr="00287566">
              <w:rPr>
                <w:rFonts w:ascii="Calibri" w:hAnsi="Calibri" w:cs="Calibri"/>
              </w:rPr>
              <w:t>W przypadku, gdy zgodnie z Polityką Inwestycyjną Inwestycje Funduszu VC mają być dokonywane w Spółki znajdujące się na różnych etapach rozwoju</w:t>
            </w:r>
            <w:r w:rsidR="002E4EE3">
              <w:rPr>
                <w:rFonts w:ascii="Calibri" w:hAnsi="Calibri" w:cs="Calibri"/>
              </w:rPr>
              <w:t>:</w:t>
            </w:r>
            <w:r w:rsidRPr="00287566">
              <w:rPr>
                <w:rFonts w:ascii="Calibri" w:hAnsi="Calibri" w:cs="Calibri"/>
              </w:rPr>
              <w:t xml:space="preserve"> </w:t>
            </w:r>
          </w:p>
          <w:p w14:paraId="79E7B314" w14:textId="021394AC" w:rsidR="0046434B" w:rsidRPr="00711288" w:rsidRDefault="002E4EE3" w:rsidP="00287566">
            <w:pPr>
              <w:pStyle w:val="ListParagraph"/>
              <w:numPr>
                <w:ilvl w:val="0"/>
                <w:numId w:val="33"/>
              </w:numPr>
              <w:spacing w:line="276" w:lineRule="auto"/>
              <w:jc w:val="both"/>
            </w:pPr>
            <w:r w:rsidRPr="00287566">
              <w:t xml:space="preserve">Podmiot Zarządzający zobowiązany będzie do </w:t>
            </w:r>
            <w:r w:rsidR="0046434B" w:rsidRPr="00711288">
              <w:t>stałego monitorowania Inwestycji z portfela Funduszu VC, tak aby średnia ważona kapitału prywatnego oparta o wielkość poszczególnych Inwestycji w portfelu Funduszu VC i będąca wynikiem zastosowania minimalnych progów udziału Inwestorów Prywatnych</w:t>
            </w:r>
            <w:r w:rsidR="00534BD2" w:rsidRPr="00711288">
              <w:t xml:space="preserve"> </w:t>
            </w:r>
            <w:r w:rsidR="0046434B" w:rsidRPr="00711288">
              <w:t>w Inwestycji, o których mowa poniżej, nie była niższa niż 40%.</w:t>
            </w:r>
          </w:p>
          <w:p w14:paraId="6D555238" w14:textId="7616B208" w:rsidR="0046434B" w:rsidRPr="00711288" w:rsidRDefault="0046434B" w:rsidP="00287566">
            <w:pPr>
              <w:pStyle w:val="ListParagraph"/>
              <w:spacing w:line="276" w:lineRule="auto"/>
              <w:ind w:left="1068"/>
              <w:jc w:val="both"/>
            </w:pPr>
            <w:r w:rsidRPr="00711288">
              <w:t xml:space="preserve">Minimalne progi środków prywatnych w ramach Inwestycji w Spółki wymagane do obliczania ww. średniej ważonej w zależności od etapu rozwoju Spółki wynoszą: </w:t>
            </w:r>
          </w:p>
          <w:p w14:paraId="7D402BF5" w14:textId="60C78CEC" w:rsidR="0046434B" w:rsidRDefault="0046434B" w:rsidP="002E4EE3">
            <w:pPr>
              <w:pStyle w:val="ListParagraph"/>
              <w:numPr>
                <w:ilvl w:val="0"/>
                <w:numId w:val="63"/>
              </w:numPr>
              <w:spacing w:line="276" w:lineRule="auto"/>
              <w:jc w:val="both"/>
            </w:pPr>
            <w:r w:rsidRPr="00983098">
              <w:t xml:space="preserve">co najmniej 10% wartości Inwestycji i Inwestycji </w:t>
            </w:r>
            <w:r>
              <w:t>K</w:t>
            </w:r>
            <w:r w:rsidRPr="00983098">
              <w:t xml:space="preserve">ontynuacyjnej w daną </w:t>
            </w:r>
            <w:r>
              <w:t xml:space="preserve">Spółkę </w:t>
            </w:r>
            <w:r w:rsidRPr="00983098">
              <w:t>- dla Spółek z Grupy A,</w:t>
            </w:r>
          </w:p>
          <w:p w14:paraId="21E3571C" w14:textId="756B726B" w:rsidR="0046434B" w:rsidRDefault="0046434B" w:rsidP="002E4EE3">
            <w:pPr>
              <w:pStyle w:val="ListParagraph"/>
              <w:numPr>
                <w:ilvl w:val="0"/>
                <w:numId w:val="63"/>
              </w:numPr>
              <w:spacing w:line="276" w:lineRule="auto"/>
              <w:jc w:val="both"/>
            </w:pPr>
            <w:r w:rsidRPr="00983098">
              <w:t xml:space="preserve">co najmniej 40% wartości Inwestycji i Inwestycji </w:t>
            </w:r>
            <w:r>
              <w:t>K</w:t>
            </w:r>
            <w:r w:rsidRPr="00983098">
              <w:t xml:space="preserve">ontynuacyjnej w daną </w:t>
            </w:r>
            <w:r>
              <w:t xml:space="preserve">Spółkę </w:t>
            </w:r>
            <w:r w:rsidRPr="00983098">
              <w:t>- dla Spółek z Grupy B,</w:t>
            </w:r>
          </w:p>
          <w:p w14:paraId="29917F73" w14:textId="353CD2F8" w:rsidR="0046434B" w:rsidRDefault="0046434B" w:rsidP="002E4EE3">
            <w:pPr>
              <w:pStyle w:val="ListParagraph"/>
              <w:numPr>
                <w:ilvl w:val="0"/>
                <w:numId w:val="63"/>
              </w:numPr>
              <w:spacing w:line="276" w:lineRule="auto"/>
              <w:jc w:val="both"/>
            </w:pPr>
            <w:r w:rsidRPr="00983098">
              <w:t xml:space="preserve">co najmniej 60% wartości Inwestycji i Inwestycji </w:t>
            </w:r>
            <w:r>
              <w:t>K</w:t>
            </w:r>
            <w:r w:rsidRPr="00983098">
              <w:t xml:space="preserve">ontynuacyjnej w daną </w:t>
            </w:r>
            <w:r>
              <w:t xml:space="preserve">Spółkę </w:t>
            </w:r>
            <w:r w:rsidRPr="00983098">
              <w:t xml:space="preserve">- dla Spółek z Grupy C. </w:t>
            </w:r>
          </w:p>
          <w:p w14:paraId="79764DA1" w14:textId="3176E484" w:rsidR="00D928AA" w:rsidRDefault="00D928AA" w:rsidP="00287566">
            <w:pPr>
              <w:spacing w:after="120"/>
              <w:ind w:left="1068"/>
              <w:jc w:val="both"/>
            </w:pPr>
            <w:r>
              <w:rPr>
                <w:rFonts w:eastAsia="SimSun"/>
                <w:lang w:eastAsia="zh-CN"/>
              </w:rPr>
              <w:t>Podmiot Zarządzający zobowiązany jest do informowania PFR Otwarte Innowacje o aktualnej średniej ważonej przed dokonaniem kolejnej Inwestycji. PFR Otwarte Innowacje może odmówić wniesienia Wkładu na Inwestycję, gdy jej dokonanie spowoduje przekroczenie 40% średniej ważonej wymaganego kapitału prywatnego</w:t>
            </w:r>
            <w:r w:rsidR="00711288">
              <w:t>.</w:t>
            </w:r>
          </w:p>
          <w:p w14:paraId="2D19BDD2" w14:textId="59E096D2" w:rsidR="002E4EE3" w:rsidRDefault="002E4EE3" w:rsidP="00287566">
            <w:pPr>
              <w:spacing w:line="276" w:lineRule="auto"/>
              <w:jc w:val="both"/>
            </w:pPr>
          </w:p>
          <w:p w14:paraId="1806D0A8" w14:textId="09D6190C" w:rsidR="002E4EE3" w:rsidRPr="00287566" w:rsidRDefault="002E4EE3" w:rsidP="00287566">
            <w:pPr>
              <w:spacing w:line="276" w:lineRule="auto"/>
              <w:ind w:left="1068"/>
              <w:jc w:val="both"/>
              <w:rPr>
                <w:b/>
                <w:i/>
              </w:rPr>
            </w:pPr>
            <w:r w:rsidRPr="00287566">
              <w:rPr>
                <w:b/>
                <w:i/>
              </w:rPr>
              <w:t>lub</w:t>
            </w:r>
          </w:p>
          <w:p w14:paraId="758BA9D0" w14:textId="1109AE18" w:rsidR="002E4EE3" w:rsidRDefault="002E4EE3" w:rsidP="002E4EE3">
            <w:pPr>
              <w:pStyle w:val="ListParagraph"/>
              <w:spacing w:line="276" w:lineRule="auto"/>
              <w:jc w:val="both"/>
            </w:pPr>
          </w:p>
          <w:p w14:paraId="7244F65F" w14:textId="775AB77D" w:rsidR="0046434B" w:rsidRPr="0089638B" w:rsidRDefault="002E4EE3" w:rsidP="00287566">
            <w:pPr>
              <w:pStyle w:val="ListParagraph"/>
              <w:numPr>
                <w:ilvl w:val="0"/>
                <w:numId w:val="33"/>
              </w:numPr>
              <w:spacing w:line="276" w:lineRule="auto"/>
              <w:jc w:val="both"/>
              <w:rPr>
                <w:rFonts w:ascii="Calibri" w:hAnsi="Calibri" w:cs="Calibri"/>
              </w:rPr>
            </w:pPr>
            <w:r w:rsidRPr="00287566">
              <w:t>W ramach Deklarowanej Kapitalizacji Funduszu VC dokonywane będą tylko Inwestycje w Spółki z Grupy A lub B. W sytuacji gdy Fundusz VC będzie chciał dokonać Inwestycji w Spółki z Grupy C jest on zobowiązany pozyskać dodatkowe finansowanie prywatne celem osiągnięcia minimalnych poziomów wkładu prywatnego dla Spółek poszczególnych grup</w:t>
            </w:r>
            <w:r w:rsidR="00711288" w:rsidRPr="00287566">
              <w:t>.</w:t>
            </w:r>
          </w:p>
        </w:tc>
      </w:tr>
      <w:tr w:rsidR="0046434B" w:rsidRPr="009C5B3E" w14:paraId="09E0E686" w14:textId="77777777" w:rsidTr="00417626">
        <w:tc>
          <w:tcPr>
            <w:tcW w:w="9072" w:type="dxa"/>
            <w:gridSpan w:val="2"/>
          </w:tcPr>
          <w:p w14:paraId="677EE33F" w14:textId="7371116E" w:rsidR="0046434B" w:rsidRPr="0008128E" w:rsidRDefault="0046434B" w:rsidP="0046434B">
            <w:pPr>
              <w:pStyle w:val="Ak2"/>
              <w:numPr>
                <w:ilvl w:val="0"/>
                <w:numId w:val="0"/>
              </w:numPr>
              <w:spacing w:before="0" w:line="240" w:lineRule="auto"/>
              <w:rPr>
                <w:rFonts w:ascii="Calibri" w:hAnsi="Calibri" w:cs="Calibri"/>
                <w:u w:val="single"/>
              </w:rPr>
            </w:pPr>
            <w:r>
              <w:rPr>
                <w:rFonts w:ascii="Calibri" w:hAnsi="Calibri" w:cs="Calibri"/>
                <w:u w:val="single"/>
              </w:rPr>
              <w:lastRenderedPageBreak/>
              <w:t>Fundusze VC</w:t>
            </w:r>
            <w:r w:rsidRPr="0008128E">
              <w:rPr>
                <w:rFonts w:ascii="Calibri" w:hAnsi="Calibri" w:cs="Calibri"/>
                <w:u w:val="single"/>
              </w:rPr>
              <w:t>:</w:t>
            </w:r>
          </w:p>
        </w:tc>
      </w:tr>
      <w:tr w:rsidR="0046434B" w:rsidRPr="009C5B3E" w14:paraId="345EE599" w14:textId="77777777" w:rsidTr="003E3B47">
        <w:tc>
          <w:tcPr>
            <w:tcW w:w="1985" w:type="dxa"/>
          </w:tcPr>
          <w:p w14:paraId="0C77EBBC" w14:textId="352A0C8B" w:rsidR="0046434B" w:rsidRPr="0089638B" w:rsidRDefault="0046434B" w:rsidP="0046434B">
            <w:pPr>
              <w:spacing w:after="120"/>
              <w:rPr>
                <w:rFonts w:ascii="Calibri" w:hAnsi="Calibri" w:cs="Calibri"/>
                <w:b/>
              </w:rPr>
            </w:pPr>
            <w:r>
              <w:rPr>
                <w:rFonts w:ascii="Calibri" w:hAnsi="Calibri" w:cs="Calibri"/>
                <w:b/>
              </w:rPr>
              <w:t>1</w:t>
            </w:r>
            <w:r w:rsidR="00D8024B">
              <w:rPr>
                <w:rFonts w:ascii="Calibri" w:hAnsi="Calibri" w:cs="Calibri"/>
                <w:b/>
              </w:rPr>
              <w:t>8</w:t>
            </w:r>
            <w:r>
              <w:rPr>
                <w:rFonts w:ascii="Calibri" w:hAnsi="Calibri" w:cs="Calibri"/>
                <w:b/>
              </w:rPr>
              <w:t xml:space="preserve">. Wymogi dotyczące siedziby Funduszu VC </w:t>
            </w:r>
          </w:p>
        </w:tc>
        <w:tc>
          <w:tcPr>
            <w:tcW w:w="7087" w:type="dxa"/>
          </w:tcPr>
          <w:p w14:paraId="6F9B5027" w14:textId="7C40D225" w:rsidR="0046434B" w:rsidRPr="0089638B" w:rsidRDefault="0046434B" w:rsidP="0046434B">
            <w:pPr>
              <w:pStyle w:val="Ak2"/>
              <w:numPr>
                <w:ilvl w:val="0"/>
                <w:numId w:val="0"/>
              </w:numPr>
              <w:spacing w:before="0" w:line="240" w:lineRule="auto"/>
              <w:rPr>
                <w:rFonts w:ascii="Calibri" w:hAnsi="Calibri" w:cs="Calibri"/>
              </w:rPr>
            </w:pPr>
            <w:r>
              <w:rPr>
                <w:rFonts w:ascii="Calibri" w:hAnsi="Calibri" w:cs="Calibri"/>
              </w:rPr>
              <w:t>S</w:t>
            </w:r>
            <w:r w:rsidRPr="005857F3">
              <w:rPr>
                <w:rFonts w:ascii="Calibri" w:hAnsi="Calibri" w:cs="Calibri"/>
              </w:rPr>
              <w:t>iedzib</w:t>
            </w:r>
            <w:r>
              <w:rPr>
                <w:rFonts w:ascii="Calibri" w:hAnsi="Calibri" w:cs="Calibri"/>
              </w:rPr>
              <w:t>a</w:t>
            </w:r>
            <w:r w:rsidRPr="005857F3">
              <w:rPr>
                <w:rFonts w:ascii="Calibri" w:hAnsi="Calibri" w:cs="Calibri"/>
              </w:rPr>
              <w:t xml:space="preserve"> </w:t>
            </w:r>
            <w:r>
              <w:rPr>
                <w:rFonts w:ascii="Calibri" w:hAnsi="Calibri" w:cs="Calibri"/>
              </w:rPr>
              <w:t xml:space="preserve">Funduszu VC powinna znajdować się </w:t>
            </w:r>
            <w:r w:rsidRPr="005857F3">
              <w:rPr>
                <w:rFonts w:ascii="Calibri" w:hAnsi="Calibri" w:cs="Calibri"/>
              </w:rPr>
              <w:t>na terytorium państwa członkowskiego Unii Europejskiej lub Europejskiego Porozumienia o Wolnych Handlu (EFTA) lub w państwie należącym do Europejskiego Obszaru Gospodarczego</w:t>
            </w:r>
            <w:r>
              <w:rPr>
                <w:rFonts w:ascii="Calibri" w:hAnsi="Calibri" w:cs="Calibri"/>
              </w:rPr>
              <w:t>.</w:t>
            </w:r>
          </w:p>
        </w:tc>
      </w:tr>
      <w:tr w:rsidR="0046434B" w:rsidRPr="009C5B3E" w14:paraId="57682CAF" w14:textId="77777777" w:rsidTr="003E3B47">
        <w:tc>
          <w:tcPr>
            <w:tcW w:w="1985" w:type="dxa"/>
          </w:tcPr>
          <w:p w14:paraId="7156F970" w14:textId="3356F36C" w:rsidR="0046434B" w:rsidRPr="0089638B" w:rsidRDefault="0046434B" w:rsidP="0046434B">
            <w:pPr>
              <w:spacing w:after="120"/>
              <w:rPr>
                <w:rFonts w:ascii="Calibri" w:hAnsi="Calibri" w:cs="Calibri"/>
                <w:b/>
              </w:rPr>
            </w:pPr>
            <w:r>
              <w:rPr>
                <w:rFonts w:ascii="Calibri" w:hAnsi="Calibri" w:cs="Calibri"/>
                <w:b/>
              </w:rPr>
              <w:t>1</w:t>
            </w:r>
            <w:r w:rsidR="00D8024B">
              <w:rPr>
                <w:rFonts w:ascii="Calibri" w:hAnsi="Calibri" w:cs="Calibri"/>
                <w:b/>
              </w:rPr>
              <w:t>9</w:t>
            </w:r>
            <w:r>
              <w:rPr>
                <w:rFonts w:ascii="Calibri" w:hAnsi="Calibri" w:cs="Calibri"/>
                <w:b/>
              </w:rPr>
              <w:t>. Forma prawna Funduszu VC</w:t>
            </w:r>
          </w:p>
        </w:tc>
        <w:tc>
          <w:tcPr>
            <w:tcW w:w="7087" w:type="dxa"/>
          </w:tcPr>
          <w:p w14:paraId="427D8FBC" w14:textId="77777777" w:rsidR="0046434B" w:rsidRDefault="0046434B" w:rsidP="0046434B">
            <w:pPr>
              <w:pStyle w:val="Ak2"/>
              <w:numPr>
                <w:ilvl w:val="0"/>
                <w:numId w:val="5"/>
              </w:numPr>
              <w:spacing w:line="240" w:lineRule="auto"/>
              <w:rPr>
                <w:rFonts w:ascii="Calibri" w:hAnsi="Calibri" w:cs="Calibri"/>
              </w:rPr>
            </w:pPr>
            <w:r w:rsidRPr="00F8254D">
              <w:rPr>
                <w:rFonts w:ascii="Calibri" w:hAnsi="Calibri" w:cs="Calibri"/>
              </w:rPr>
              <w:t>Fundusz inwestycyjny zamknięty aktywów niepublicznych,</w:t>
            </w:r>
          </w:p>
          <w:p w14:paraId="6C366155" w14:textId="77777777" w:rsidR="0046434B" w:rsidRDefault="0046434B" w:rsidP="0046434B">
            <w:pPr>
              <w:pStyle w:val="Ak2"/>
              <w:numPr>
                <w:ilvl w:val="0"/>
                <w:numId w:val="5"/>
              </w:numPr>
              <w:spacing w:line="240" w:lineRule="auto"/>
              <w:rPr>
                <w:rFonts w:ascii="Calibri" w:hAnsi="Calibri" w:cs="Calibri"/>
              </w:rPr>
            </w:pPr>
            <w:r w:rsidRPr="00F8254D">
              <w:rPr>
                <w:rFonts w:ascii="Calibri" w:hAnsi="Calibri" w:cs="Calibri"/>
              </w:rPr>
              <w:t>Spółka kapitałowa,</w:t>
            </w:r>
          </w:p>
          <w:p w14:paraId="3D658A8B" w14:textId="77777777" w:rsidR="0046434B" w:rsidRDefault="0046434B" w:rsidP="0046434B">
            <w:pPr>
              <w:pStyle w:val="Ak2"/>
              <w:numPr>
                <w:ilvl w:val="0"/>
                <w:numId w:val="5"/>
              </w:numPr>
              <w:spacing w:line="240" w:lineRule="auto"/>
              <w:rPr>
                <w:rFonts w:ascii="Calibri" w:hAnsi="Calibri" w:cs="Calibri"/>
              </w:rPr>
            </w:pPr>
            <w:r>
              <w:rPr>
                <w:rFonts w:ascii="Calibri" w:hAnsi="Calibri" w:cs="Calibri"/>
              </w:rPr>
              <w:t>Spółka</w:t>
            </w:r>
            <w:r w:rsidRPr="00F8254D">
              <w:rPr>
                <w:rFonts w:ascii="Calibri" w:hAnsi="Calibri" w:cs="Calibri"/>
              </w:rPr>
              <w:t xml:space="preserve"> komandytowo-akcyjna, </w:t>
            </w:r>
          </w:p>
          <w:p w14:paraId="30AC2730" w14:textId="3D40D7A5" w:rsidR="0046434B" w:rsidRPr="004759F6" w:rsidRDefault="0046434B" w:rsidP="0046434B">
            <w:pPr>
              <w:pStyle w:val="Ak2"/>
              <w:numPr>
                <w:ilvl w:val="0"/>
                <w:numId w:val="5"/>
              </w:numPr>
              <w:spacing w:line="240" w:lineRule="auto"/>
              <w:rPr>
                <w:rFonts w:ascii="Calibri" w:hAnsi="Calibri" w:cs="Calibri"/>
              </w:rPr>
            </w:pPr>
            <w:r w:rsidRPr="004759F6">
              <w:rPr>
                <w:rFonts w:ascii="Calibri" w:hAnsi="Calibri" w:cs="Calibri"/>
              </w:rPr>
              <w:lastRenderedPageBreak/>
              <w:t>Instytucja wspólnego inwestowania mająca siedzibę za granicą R</w:t>
            </w:r>
            <w:r>
              <w:rPr>
                <w:rFonts w:ascii="Calibri" w:hAnsi="Calibri" w:cs="Calibri"/>
              </w:rPr>
              <w:t xml:space="preserve">zeczpospolitej </w:t>
            </w:r>
            <w:r w:rsidRPr="004759F6">
              <w:rPr>
                <w:rFonts w:ascii="Calibri" w:hAnsi="Calibri" w:cs="Calibri"/>
              </w:rPr>
              <w:t>P</w:t>
            </w:r>
            <w:r>
              <w:rPr>
                <w:rFonts w:ascii="Calibri" w:hAnsi="Calibri" w:cs="Calibri"/>
              </w:rPr>
              <w:t>olskiej</w:t>
            </w:r>
            <w:r w:rsidRPr="004759F6">
              <w:rPr>
                <w:rFonts w:ascii="Calibri" w:hAnsi="Calibri" w:cs="Calibri"/>
              </w:rPr>
              <w:t xml:space="preserve"> lub podmiot o zbliżonej konstrukcji prawnej do odpowiednio: funduszu inwestycyjnego zamkniętego, spółki kapitałowej lub spółki komandytowo-akcyjnej z siedzibą poza terytorium R</w:t>
            </w:r>
            <w:r>
              <w:rPr>
                <w:rFonts w:ascii="Calibri" w:hAnsi="Calibri" w:cs="Calibri"/>
              </w:rPr>
              <w:t xml:space="preserve">zeczpospolitej </w:t>
            </w:r>
            <w:r w:rsidRPr="004759F6">
              <w:rPr>
                <w:rFonts w:ascii="Calibri" w:hAnsi="Calibri" w:cs="Calibri"/>
              </w:rPr>
              <w:t>P</w:t>
            </w:r>
            <w:r>
              <w:rPr>
                <w:rFonts w:ascii="Calibri" w:hAnsi="Calibri" w:cs="Calibri"/>
              </w:rPr>
              <w:t>olskiej</w:t>
            </w:r>
            <w:r w:rsidRPr="004759F6">
              <w:rPr>
                <w:rFonts w:ascii="Calibri" w:hAnsi="Calibri" w:cs="Calibri"/>
              </w:rPr>
              <w:t>.</w:t>
            </w:r>
          </w:p>
        </w:tc>
      </w:tr>
      <w:tr w:rsidR="0046434B" w:rsidRPr="009C5B3E" w14:paraId="68529108" w14:textId="77777777" w:rsidTr="003E3B47">
        <w:tc>
          <w:tcPr>
            <w:tcW w:w="1985" w:type="dxa"/>
          </w:tcPr>
          <w:p w14:paraId="2C82464D" w14:textId="4D6C0FDF" w:rsidR="0046434B" w:rsidRDefault="00D8024B" w:rsidP="0046434B">
            <w:pPr>
              <w:spacing w:after="120"/>
              <w:rPr>
                <w:rFonts w:ascii="Calibri" w:hAnsi="Calibri" w:cs="Calibri"/>
                <w:b/>
              </w:rPr>
            </w:pPr>
            <w:r>
              <w:rPr>
                <w:rFonts w:ascii="Calibri" w:hAnsi="Calibri" w:cs="Calibri"/>
                <w:b/>
              </w:rPr>
              <w:lastRenderedPageBreak/>
              <w:t>20</w:t>
            </w:r>
            <w:r w:rsidR="0046434B">
              <w:rPr>
                <w:rFonts w:ascii="Calibri" w:hAnsi="Calibri" w:cs="Calibri"/>
                <w:b/>
              </w:rPr>
              <w:t>. Deklarowana kapitalizacja Funduszu VC</w:t>
            </w:r>
          </w:p>
        </w:tc>
        <w:tc>
          <w:tcPr>
            <w:tcW w:w="7087" w:type="dxa"/>
          </w:tcPr>
          <w:p w14:paraId="1CCFBB56" w14:textId="0BAF3DCC" w:rsidR="0046434B" w:rsidRPr="00F8254D" w:rsidRDefault="0046434B" w:rsidP="0046434B">
            <w:pPr>
              <w:pStyle w:val="Ak2"/>
              <w:numPr>
                <w:ilvl w:val="0"/>
                <w:numId w:val="0"/>
              </w:numPr>
              <w:spacing w:line="240" w:lineRule="auto"/>
              <w:rPr>
                <w:rFonts w:ascii="Calibri" w:hAnsi="Calibri" w:cs="Calibri"/>
              </w:rPr>
            </w:pPr>
            <w:r w:rsidRPr="004759F6">
              <w:rPr>
                <w:rFonts w:ascii="Calibri" w:hAnsi="Calibri" w:cs="Calibri"/>
              </w:rPr>
              <w:t xml:space="preserve">Określona w Umowie </w:t>
            </w:r>
            <w:r>
              <w:rPr>
                <w:rFonts w:ascii="Calibri" w:hAnsi="Calibri" w:cs="Calibri"/>
              </w:rPr>
              <w:t>I</w:t>
            </w:r>
            <w:r w:rsidRPr="004759F6">
              <w:rPr>
                <w:rFonts w:ascii="Calibri" w:hAnsi="Calibri" w:cs="Calibri"/>
              </w:rPr>
              <w:t xml:space="preserve">nwestycyjnej </w:t>
            </w:r>
            <w:r>
              <w:rPr>
                <w:rFonts w:ascii="Calibri" w:hAnsi="Calibri" w:cs="Calibri"/>
              </w:rPr>
              <w:t>Funduszu VC</w:t>
            </w:r>
            <w:r w:rsidRPr="004759F6">
              <w:rPr>
                <w:rFonts w:ascii="Calibri" w:hAnsi="Calibri" w:cs="Calibri"/>
              </w:rPr>
              <w:t xml:space="preserve"> suma wkładów </w:t>
            </w:r>
            <w:r w:rsidRPr="00FE6EF1">
              <w:rPr>
                <w:rFonts w:ascii="Calibri" w:hAnsi="Calibri" w:cs="Calibri"/>
              </w:rPr>
              <w:t>Inwestorów</w:t>
            </w:r>
            <w:r>
              <w:rPr>
                <w:rFonts w:ascii="Calibri" w:hAnsi="Calibri" w:cs="Calibri"/>
              </w:rPr>
              <w:t xml:space="preserve"> oraz wkładu Podmiotu Zarządzającego</w:t>
            </w:r>
            <w:r w:rsidRPr="00FE6EF1">
              <w:rPr>
                <w:rFonts w:ascii="Calibri" w:hAnsi="Calibri" w:cs="Calibri"/>
              </w:rPr>
              <w:t xml:space="preserve"> do Funduszu VC</w:t>
            </w:r>
            <w:r>
              <w:rPr>
                <w:rFonts w:ascii="Calibri" w:hAnsi="Calibri" w:cs="Calibri"/>
              </w:rPr>
              <w:t>;</w:t>
            </w:r>
            <w:r w:rsidRPr="00FE6EF1">
              <w:rPr>
                <w:rFonts w:ascii="Calibri" w:hAnsi="Calibri" w:cs="Calibri"/>
              </w:rPr>
              <w:t xml:space="preserve"> </w:t>
            </w:r>
            <w:r w:rsidRPr="008B7D7D">
              <w:rPr>
                <w:rFonts w:ascii="Calibri" w:hAnsi="Calibri" w:cs="Calibri"/>
              </w:rPr>
              <w:t>(„</w:t>
            </w:r>
            <w:r>
              <w:rPr>
                <w:rFonts w:ascii="Calibri" w:hAnsi="Calibri" w:cs="Calibri"/>
                <w:b/>
              </w:rPr>
              <w:t>Deklarowana Kapitalizacja Funduszu VC</w:t>
            </w:r>
            <w:r w:rsidRPr="008B7D7D">
              <w:rPr>
                <w:rFonts w:ascii="Calibri" w:hAnsi="Calibri" w:cs="Calibri"/>
              </w:rPr>
              <w:t>”</w:t>
            </w:r>
            <w:r>
              <w:rPr>
                <w:rFonts w:ascii="Calibri" w:hAnsi="Calibri" w:cs="Calibri"/>
              </w:rPr>
              <w:t>, „</w:t>
            </w:r>
            <w:r w:rsidRPr="008B7D7D">
              <w:rPr>
                <w:rFonts w:ascii="Calibri" w:hAnsi="Calibri" w:cs="Calibri"/>
                <w:b/>
              </w:rPr>
              <w:t>Deklarowana Kapitalizacja</w:t>
            </w:r>
            <w:r>
              <w:rPr>
                <w:rFonts w:ascii="Calibri" w:hAnsi="Calibri" w:cs="Calibri"/>
              </w:rPr>
              <w:t>”</w:t>
            </w:r>
            <w:r w:rsidRPr="008B7D7D">
              <w:rPr>
                <w:rFonts w:ascii="Calibri" w:hAnsi="Calibri" w:cs="Calibri"/>
              </w:rPr>
              <w:t>)</w:t>
            </w:r>
            <w:r>
              <w:rPr>
                <w:rFonts w:ascii="Calibri" w:hAnsi="Calibri" w:cs="Calibri"/>
              </w:rPr>
              <w:t xml:space="preserve">. W Modelu 2 </w:t>
            </w:r>
            <w:r w:rsidRPr="00C66E57">
              <w:rPr>
                <w:rFonts w:ascii="Calibri" w:hAnsi="Calibri" w:cs="Calibri"/>
              </w:rPr>
              <w:t>wkłady Koinwestorów nie wliczają się do Deklarowanej Kapitalizacji.</w:t>
            </w:r>
          </w:p>
        </w:tc>
      </w:tr>
      <w:tr w:rsidR="0046434B" w:rsidRPr="009C5B3E" w14:paraId="31FCF9B2" w14:textId="77777777" w:rsidTr="003E3B47">
        <w:tc>
          <w:tcPr>
            <w:tcW w:w="1985" w:type="dxa"/>
          </w:tcPr>
          <w:p w14:paraId="0DEB26C8" w14:textId="1BC82ED1" w:rsidR="0046434B" w:rsidRDefault="00D8024B" w:rsidP="0046434B">
            <w:pPr>
              <w:spacing w:after="120"/>
              <w:rPr>
                <w:rFonts w:ascii="Calibri" w:hAnsi="Calibri" w:cs="Calibri"/>
                <w:b/>
              </w:rPr>
            </w:pPr>
            <w:r>
              <w:rPr>
                <w:rFonts w:ascii="Calibri" w:hAnsi="Calibri" w:cs="Calibri"/>
                <w:b/>
              </w:rPr>
              <w:t>21</w:t>
            </w:r>
            <w:r w:rsidR="0046434B">
              <w:rPr>
                <w:rFonts w:ascii="Calibri" w:hAnsi="Calibri" w:cs="Calibri"/>
                <w:b/>
              </w:rPr>
              <w:t>. Forma finansowania Funduszu VC</w:t>
            </w:r>
          </w:p>
        </w:tc>
        <w:tc>
          <w:tcPr>
            <w:tcW w:w="7087" w:type="dxa"/>
          </w:tcPr>
          <w:p w14:paraId="113B7B7C" w14:textId="4E36D120" w:rsidR="0046434B" w:rsidRPr="004759F6" w:rsidRDefault="0046434B" w:rsidP="0046434B">
            <w:pPr>
              <w:pStyle w:val="Ak2"/>
              <w:numPr>
                <w:ilvl w:val="0"/>
                <w:numId w:val="0"/>
              </w:numPr>
              <w:spacing w:line="240" w:lineRule="auto"/>
              <w:rPr>
                <w:rFonts w:ascii="Calibri" w:hAnsi="Calibri" w:cs="Calibri"/>
              </w:rPr>
            </w:pPr>
            <w:r w:rsidRPr="0089638B">
              <w:rPr>
                <w:rFonts w:ascii="Calibri" w:hAnsi="Calibri" w:cs="Calibri"/>
              </w:rPr>
              <w:t>Finansowanie w drodze objęcia</w:t>
            </w:r>
            <w:r>
              <w:rPr>
                <w:rFonts w:ascii="Calibri" w:hAnsi="Calibri" w:cs="Calibri"/>
              </w:rPr>
              <w:t xml:space="preserve"> i opłacenia </w:t>
            </w:r>
            <w:r w:rsidRPr="0089638B">
              <w:rPr>
                <w:rFonts w:ascii="Calibri" w:hAnsi="Calibri" w:cs="Calibri"/>
              </w:rPr>
              <w:t xml:space="preserve">emitowanych przez </w:t>
            </w:r>
            <w:r>
              <w:rPr>
                <w:rFonts w:ascii="Calibri" w:hAnsi="Calibri" w:cs="Calibri"/>
              </w:rPr>
              <w:t>Fundusze VC</w:t>
            </w:r>
            <w:r w:rsidRPr="0089638B">
              <w:rPr>
                <w:rFonts w:ascii="Calibri" w:hAnsi="Calibri" w:cs="Calibri"/>
              </w:rPr>
              <w:t xml:space="preserve"> udziałów, akcji, certyfikatów inwestycyjnych lub innych praw udziałowych z przeznaczeniem na finansowanie Budżetu Inwestycyjnego i Budżetu Operacyjnego.</w:t>
            </w:r>
          </w:p>
        </w:tc>
      </w:tr>
      <w:tr w:rsidR="0046434B" w:rsidRPr="009C5B3E" w14:paraId="46247F8B" w14:textId="77777777" w:rsidTr="003E3B47">
        <w:tc>
          <w:tcPr>
            <w:tcW w:w="1985" w:type="dxa"/>
          </w:tcPr>
          <w:p w14:paraId="13F845C0" w14:textId="71AC110D" w:rsidR="0046434B" w:rsidRPr="0089638B" w:rsidRDefault="0046434B" w:rsidP="0046434B">
            <w:pPr>
              <w:spacing w:after="120"/>
              <w:rPr>
                <w:rFonts w:ascii="Calibri" w:hAnsi="Calibri" w:cs="Calibri"/>
                <w:b/>
              </w:rPr>
            </w:pPr>
            <w:r>
              <w:rPr>
                <w:rFonts w:ascii="Calibri" w:hAnsi="Calibri" w:cs="Calibri"/>
                <w:b/>
              </w:rPr>
              <w:t>2</w:t>
            </w:r>
            <w:r w:rsidR="00D8024B">
              <w:rPr>
                <w:rFonts w:ascii="Calibri" w:hAnsi="Calibri" w:cs="Calibri"/>
                <w:b/>
              </w:rPr>
              <w:t>2</w:t>
            </w:r>
            <w:r w:rsidRPr="0089638B">
              <w:rPr>
                <w:rFonts w:ascii="Calibri" w:hAnsi="Calibri" w:cs="Calibri"/>
                <w:b/>
              </w:rPr>
              <w:t xml:space="preserve">. Przeznaczenie finansowania </w:t>
            </w:r>
            <w:r>
              <w:rPr>
                <w:rFonts w:ascii="Calibri" w:hAnsi="Calibri" w:cs="Calibri"/>
                <w:b/>
              </w:rPr>
              <w:t>przekazywan</w:t>
            </w:r>
            <w:r w:rsidRPr="0089638B">
              <w:rPr>
                <w:rFonts w:ascii="Calibri" w:hAnsi="Calibri" w:cs="Calibri"/>
                <w:b/>
              </w:rPr>
              <w:t xml:space="preserve">ego </w:t>
            </w:r>
            <w:r>
              <w:rPr>
                <w:rFonts w:ascii="Calibri" w:hAnsi="Calibri" w:cs="Calibri"/>
                <w:b/>
              </w:rPr>
              <w:t>Funduszowi VC</w:t>
            </w:r>
            <w:r w:rsidRPr="0089638B">
              <w:rPr>
                <w:rFonts w:ascii="Calibri" w:hAnsi="Calibri" w:cs="Calibri"/>
                <w:b/>
              </w:rPr>
              <w:t xml:space="preserve"> </w:t>
            </w:r>
          </w:p>
        </w:tc>
        <w:tc>
          <w:tcPr>
            <w:tcW w:w="7087" w:type="dxa"/>
          </w:tcPr>
          <w:p w14:paraId="36988A87" w14:textId="46FC5C08" w:rsidR="0046434B" w:rsidRPr="0089638B" w:rsidRDefault="0046434B" w:rsidP="0046434B">
            <w:pPr>
              <w:pStyle w:val="Ak2"/>
              <w:numPr>
                <w:ilvl w:val="0"/>
                <w:numId w:val="0"/>
              </w:numPr>
              <w:spacing w:before="0" w:line="240" w:lineRule="auto"/>
              <w:rPr>
                <w:rFonts w:ascii="Calibri" w:hAnsi="Calibri" w:cs="Calibri"/>
              </w:rPr>
            </w:pPr>
            <w:r w:rsidRPr="0089638B">
              <w:rPr>
                <w:rFonts w:ascii="Calibri" w:hAnsi="Calibri" w:cs="Calibri"/>
              </w:rPr>
              <w:t xml:space="preserve">Finansowanie </w:t>
            </w:r>
            <w:r>
              <w:rPr>
                <w:rFonts w:ascii="Calibri" w:hAnsi="Calibri" w:cs="Calibri"/>
              </w:rPr>
              <w:t>Funduszy VC</w:t>
            </w:r>
            <w:r w:rsidRPr="0089638B">
              <w:rPr>
                <w:rFonts w:ascii="Calibri" w:hAnsi="Calibri" w:cs="Calibri"/>
              </w:rPr>
              <w:t xml:space="preserve"> w ramach </w:t>
            </w:r>
            <w:r>
              <w:rPr>
                <w:rFonts w:ascii="Calibri" w:hAnsi="Calibri" w:cs="Calibri"/>
              </w:rPr>
              <w:t>w</w:t>
            </w:r>
            <w:r w:rsidRPr="0089638B">
              <w:rPr>
                <w:rFonts w:ascii="Calibri" w:hAnsi="Calibri" w:cs="Calibri"/>
              </w:rPr>
              <w:t xml:space="preserve">kładów na Deklarowaną Kapitalizację </w:t>
            </w:r>
            <w:r>
              <w:rPr>
                <w:rFonts w:ascii="Calibri" w:hAnsi="Calibri" w:cs="Calibri"/>
              </w:rPr>
              <w:t>Funduszu VC w Modelu 1 lub suma wkładów na Deklarowaną Kapitalizację Funduszu VC oraz wkładów od Koinwestorów w Modelu 2 obejmują:</w:t>
            </w:r>
          </w:p>
          <w:p w14:paraId="1507243A" w14:textId="71170180" w:rsidR="0046434B" w:rsidRPr="00983098" w:rsidRDefault="0046434B" w:rsidP="00287566">
            <w:pPr>
              <w:pStyle w:val="ListParagraph"/>
              <w:numPr>
                <w:ilvl w:val="0"/>
                <w:numId w:val="64"/>
              </w:numPr>
              <w:spacing w:line="276" w:lineRule="auto"/>
              <w:jc w:val="both"/>
            </w:pPr>
            <w:r w:rsidRPr="00983098">
              <w:t>Budżet Inwestycyjny – określający łączne planowane wydatki na Inwestycje („</w:t>
            </w:r>
            <w:r w:rsidRPr="00983098">
              <w:rPr>
                <w:b/>
              </w:rPr>
              <w:t>Budżet Inwestycyjny</w:t>
            </w:r>
            <w:r w:rsidRPr="00983098">
              <w:t xml:space="preserve">”), </w:t>
            </w:r>
          </w:p>
          <w:p w14:paraId="4E058DFA" w14:textId="2A6FBB4D" w:rsidR="0046434B" w:rsidRPr="00AF0BE1" w:rsidRDefault="0046434B" w:rsidP="00287566">
            <w:pPr>
              <w:pStyle w:val="ListParagraph"/>
              <w:numPr>
                <w:ilvl w:val="0"/>
                <w:numId w:val="64"/>
              </w:numPr>
              <w:spacing w:line="276" w:lineRule="auto"/>
              <w:jc w:val="both"/>
              <w:rPr>
                <w:rFonts w:ascii="Calibri" w:hAnsi="Calibri" w:cs="Calibri"/>
              </w:rPr>
            </w:pPr>
            <w:r w:rsidRPr="00983098">
              <w:t xml:space="preserve">Budżet Operacyjny – określający planowane koszty zarządzania i opłaty za zarządzanie Funduszem VC, w szczególności: koszty przygotowania Inwestycji (w tym przede wszystkim koszty due diligence Spółek i </w:t>
            </w:r>
            <w:r>
              <w:t xml:space="preserve">koszty przygotowania </w:t>
            </w:r>
            <w:r w:rsidRPr="00983098">
              <w:t>dokumentacji transakcyjnej), koszt pracy Kluczowego Personelu, pozostałego personelu Funduszu VC, koszty administracyjne, inne usługi zewnętrzne oraz pozostałe</w:t>
            </w:r>
            <w:r w:rsidR="007023BC">
              <w:t xml:space="preserve"> koszty</w:t>
            </w:r>
            <w:r w:rsidRPr="00983098">
              <w:t xml:space="preserve"> („</w:t>
            </w:r>
            <w:r w:rsidRPr="00983098">
              <w:rPr>
                <w:b/>
              </w:rPr>
              <w:t>Budżet Operacyjny</w:t>
            </w:r>
            <w:r w:rsidRPr="00983098">
              <w:t>”).</w:t>
            </w:r>
            <w:r w:rsidRPr="0089638B">
              <w:rPr>
                <w:rFonts w:ascii="Calibri" w:hAnsi="Calibri" w:cs="Calibri"/>
              </w:rPr>
              <w:t xml:space="preserve"> </w:t>
            </w:r>
          </w:p>
        </w:tc>
      </w:tr>
      <w:tr w:rsidR="0046434B" w:rsidRPr="009C5B3E" w14:paraId="2A425DC0" w14:textId="77777777" w:rsidTr="003E3B47">
        <w:tc>
          <w:tcPr>
            <w:tcW w:w="1985" w:type="dxa"/>
          </w:tcPr>
          <w:p w14:paraId="7A5A2951" w14:textId="42B8874B" w:rsidR="0046434B" w:rsidRPr="0089638B" w:rsidRDefault="0046434B" w:rsidP="0046434B">
            <w:pPr>
              <w:spacing w:after="120"/>
              <w:rPr>
                <w:rFonts w:ascii="Calibri" w:hAnsi="Calibri" w:cs="Calibri"/>
                <w:b/>
              </w:rPr>
            </w:pPr>
            <w:r>
              <w:rPr>
                <w:rFonts w:ascii="Calibri" w:hAnsi="Calibri" w:cs="Calibri"/>
                <w:b/>
              </w:rPr>
              <w:t>2</w:t>
            </w:r>
            <w:r w:rsidR="00D8024B">
              <w:rPr>
                <w:rFonts w:ascii="Calibri" w:hAnsi="Calibri" w:cs="Calibri"/>
                <w:b/>
              </w:rPr>
              <w:t>3</w:t>
            </w:r>
            <w:r w:rsidRPr="0089638B">
              <w:rPr>
                <w:rFonts w:ascii="Calibri" w:hAnsi="Calibri" w:cs="Calibri"/>
                <w:b/>
              </w:rPr>
              <w:t xml:space="preserve">. Wysokość </w:t>
            </w:r>
            <w:r>
              <w:rPr>
                <w:rFonts w:ascii="Calibri" w:hAnsi="Calibri" w:cs="Calibri"/>
                <w:b/>
              </w:rPr>
              <w:t>wkładu</w:t>
            </w:r>
            <w:r w:rsidRPr="0089638B">
              <w:rPr>
                <w:rFonts w:ascii="Calibri" w:hAnsi="Calibri" w:cs="Calibri"/>
                <w:b/>
              </w:rPr>
              <w:t xml:space="preserve"> </w:t>
            </w:r>
            <w:r>
              <w:rPr>
                <w:rFonts w:ascii="Calibri" w:hAnsi="Calibri" w:cs="Calibri"/>
                <w:b/>
              </w:rPr>
              <w:t>PFR Otwarte Innowacje</w:t>
            </w:r>
            <w:r w:rsidRPr="0089638B">
              <w:rPr>
                <w:rFonts w:ascii="Calibri" w:hAnsi="Calibri" w:cs="Calibri"/>
                <w:b/>
              </w:rPr>
              <w:t xml:space="preserve"> FIZ w </w:t>
            </w:r>
            <w:r>
              <w:rPr>
                <w:rFonts w:ascii="Calibri" w:hAnsi="Calibri" w:cs="Calibri"/>
                <w:b/>
              </w:rPr>
              <w:t>Fundusz VC</w:t>
            </w:r>
          </w:p>
        </w:tc>
        <w:tc>
          <w:tcPr>
            <w:tcW w:w="7087" w:type="dxa"/>
          </w:tcPr>
          <w:p w14:paraId="662EBE2B" w14:textId="1B0535B1" w:rsidR="0046434B" w:rsidRPr="00E46CD3" w:rsidRDefault="0046434B" w:rsidP="0046434B">
            <w:pPr>
              <w:pStyle w:val="Ak2"/>
              <w:numPr>
                <w:ilvl w:val="0"/>
                <w:numId w:val="0"/>
              </w:numPr>
              <w:ind w:left="142" w:hanging="9"/>
              <w:rPr>
                <w:rFonts w:ascii="Calibri" w:hAnsi="Calibri" w:cs="Calibri"/>
              </w:rPr>
            </w:pPr>
            <w:r w:rsidRPr="00E46CD3">
              <w:rPr>
                <w:rFonts w:ascii="Calibri" w:hAnsi="Calibri" w:cs="Calibri"/>
              </w:rPr>
              <w:t xml:space="preserve">Wkład PFR Otwarte Innowacje FIZ w ramach Deklarowanej Kapitalizacji </w:t>
            </w:r>
            <w:r>
              <w:rPr>
                <w:rFonts w:ascii="Calibri" w:hAnsi="Calibri" w:cs="Calibri"/>
              </w:rPr>
              <w:t>Funduszu VC wynosi od 36</w:t>
            </w:r>
            <w:r w:rsidRPr="00E46CD3">
              <w:rPr>
                <w:rFonts w:ascii="Calibri" w:hAnsi="Calibri" w:cs="Calibri"/>
              </w:rPr>
              <w:t xml:space="preserve"> mln PLN </w:t>
            </w:r>
            <w:r w:rsidRPr="00084E11">
              <w:rPr>
                <w:rFonts w:ascii="Calibri" w:hAnsi="Calibri" w:cs="Calibri"/>
              </w:rPr>
              <w:t>do</w:t>
            </w:r>
            <w:r>
              <w:rPr>
                <w:rFonts w:ascii="Calibri" w:hAnsi="Calibri" w:cs="Calibri"/>
              </w:rPr>
              <w:t xml:space="preserve"> maksymalnie</w:t>
            </w:r>
            <w:r w:rsidRPr="00084E11">
              <w:rPr>
                <w:rFonts w:ascii="Calibri" w:hAnsi="Calibri" w:cs="Calibri"/>
              </w:rPr>
              <w:t xml:space="preserve"> </w:t>
            </w:r>
            <w:r w:rsidR="00650404">
              <w:rPr>
                <w:rFonts w:ascii="Calibri" w:hAnsi="Calibri" w:cs="Calibri"/>
              </w:rPr>
              <w:t>58,1</w:t>
            </w:r>
            <w:r w:rsidR="00951EE8" w:rsidRPr="00084E11">
              <w:rPr>
                <w:rFonts w:ascii="Calibri" w:hAnsi="Calibri" w:cs="Calibri"/>
              </w:rPr>
              <w:t xml:space="preserve"> </w:t>
            </w:r>
            <w:r w:rsidRPr="00084E11">
              <w:rPr>
                <w:rFonts w:ascii="Calibri" w:hAnsi="Calibri" w:cs="Calibri"/>
              </w:rPr>
              <w:t>mln PLN</w:t>
            </w:r>
            <w:r w:rsidRPr="00E46CD3">
              <w:rPr>
                <w:rFonts w:ascii="Calibri" w:hAnsi="Calibri" w:cs="Calibri"/>
              </w:rPr>
              <w:t>, przy czym</w:t>
            </w:r>
            <w:r>
              <w:rPr>
                <w:rFonts w:ascii="Calibri" w:hAnsi="Calibri" w:cs="Calibri"/>
              </w:rPr>
              <w:t>, w przypadku składania Oferty zakł</w:t>
            </w:r>
            <w:r w:rsidR="00951EE8">
              <w:rPr>
                <w:rFonts w:ascii="Calibri" w:hAnsi="Calibri" w:cs="Calibri"/>
              </w:rPr>
              <w:t>a</w:t>
            </w:r>
            <w:r>
              <w:rPr>
                <w:rFonts w:ascii="Calibri" w:hAnsi="Calibri" w:cs="Calibri"/>
              </w:rPr>
              <w:t>dającej niższy niż maksymalny wkład PFR Otwarte Innowacje FIZ,</w:t>
            </w:r>
            <w:r w:rsidRPr="00E46CD3">
              <w:rPr>
                <w:rFonts w:ascii="Calibri" w:hAnsi="Calibri" w:cs="Calibri"/>
              </w:rPr>
              <w:t xml:space="preserve"> Oferenci będą </w:t>
            </w:r>
            <w:r>
              <w:rPr>
                <w:rFonts w:ascii="Calibri" w:hAnsi="Calibri" w:cs="Calibri"/>
              </w:rPr>
              <w:t>mogli określić</w:t>
            </w:r>
            <w:r w:rsidRPr="00E46CD3">
              <w:rPr>
                <w:rFonts w:ascii="Calibri" w:hAnsi="Calibri" w:cs="Calibri"/>
              </w:rPr>
              <w:t xml:space="preserve"> swoje preferencje w zakresie zainteresowania opcją zwiększenia Deklarowanej Kapitalizacji w ramach</w:t>
            </w:r>
            <w:r>
              <w:rPr>
                <w:rFonts w:ascii="Calibri" w:hAnsi="Calibri" w:cs="Calibri"/>
              </w:rPr>
              <w:t xml:space="preserve"> warunków określonych w</w:t>
            </w:r>
            <w:r w:rsidRPr="00E46CD3">
              <w:rPr>
                <w:rFonts w:ascii="Calibri" w:hAnsi="Calibri" w:cs="Calibri"/>
              </w:rPr>
              <w:t xml:space="preserve"> Załącznik</w:t>
            </w:r>
            <w:r>
              <w:rPr>
                <w:rFonts w:ascii="Calibri" w:hAnsi="Calibri" w:cs="Calibri"/>
              </w:rPr>
              <w:t>u</w:t>
            </w:r>
            <w:r w:rsidRPr="00E46CD3">
              <w:rPr>
                <w:rFonts w:ascii="Calibri" w:hAnsi="Calibri" w:cs="Calibri"/>
              </w:rPr>
              <w:t xml:space="preserve"> nr 1 do Zasad.</w:t>
            </w:r>
          </w:p>
        </w:tc>
      </w:tr>
      <w:tr w:rsidR="0046434B" w:rsidRPr="009C5B3E" w14:paraId="07239ABF" w14:textId="77777777" w:rsidTr="003E3B47">
        <w:tc>
          <w:tcPr>
            <w:tcW w:w="1985" w:type="dxa"/>
          </w:tcPr>
          <w:p w14:paraId="02334E82" w14:textId="5CAAE477" w:rsidR="0046434B" w:rsidRDefault="0046434B" w:rsidP="0046434B">
            <w:pPr>
              <w:spacing w:after="120"/>
              <w:rPr>
                <w:rFonts w:ascii="Calibri" w:hAnsi="Calibri" w:cs="Calibri"/>
                <w:b/>
              </w:rPr>
            </w:pPr>
            <w:r>
              <w:rPr>
                <w:rFonts w:ascii="Calibri" w:hAnsi="Calibri" w:cs="Calibri"/>
                <w:b/>
              </w:rPr>
              <w:t>2</w:t>
            </w:r>
            <w:r w:rsidR="00D8024B">
              <w:rPr>
                <w:rFonts w:ascii="Calibri" w:hAnsi="Calibri" w:cs="Calibri"/>
                <w:b/>
              </w:rPr>
              <w:t>4</w:t>
            </w:r>
            <w:r w:rsidRPr="0089638B">
              <w:rPr>
                <w:rFonts w:ascii="Calibri" w:hAnsi="Calibri" w:cs="Calibri"/>
                <w:b/>
              </w:rPr>
              <w:t xml:space="preserve">. Wysokość </w:t>
            </w:r>
            <w:r>
              <w:rPr>
                <w:rFonts w:ascii="Calibri" w:hAnsi="Calibri" w:cs="Calibri"/>
                <w:b/>
              </w:rPr>
              <w:t>i modele zapewniania w</w:t>
            </w:r>
            <w:r w:rsidRPr="0089638B">
              <w:rPr>
                <w:rFonts w:ascii="Calibri" w:hAnsi="Calibri" w:cs="Calibri"/>
                <w:b/>
              </w:rPr>
              <w:t xml:space="preserve">kładu prywatnego (wkład Inwestorów Prywatnych i Podmiotu Zarządzającego) </w:t>
            </w:r>
          </w:p>
        </w:tc>
        <w:tc>
          <w:tcPr>
            <w:tcW w:w="7087" w:type="dxa"/>
          </w:tcPr>
          <w:p w14:paraId="682C9576" w14:textId="502D0986" w:rsidR="0046434B" w:rsidRPr="00026932" w:rsidRDefault="0046434B" w:rsidP="0046434B">
            <w:pPr>
              <w:pStyle w:val="Ak2"/>
              <w:numPr>
                <w:ilvl w:val="0"/>
                <w:numId w:val="0"/>
              </w:numPr>
              <w:spacing w:line="240" w:lineRule="auto"/>
              <w:ind w:left="360"/>
              <w:rPr>
                <w:rFonts w:ascii="Calibri" w:hAnsi="Calibri" w:cs="Calibri"/>
                <w:b/>
              </w:rPr>
            </w:pPr>
            <w:r w:rsidRPr="00026932">
              <w:rPr>
                <w:rFonts w:ascii="Calibri" w:hAnsi="Calibri" w:cs="Calibri"/>
                <w:b/>
              </w:rPr>
              <w:t>Model 1</w:t>
            </w:r>
          </w:p>
          <w:p w14:paraId="6804E90C" w14:textId="12BFEE7B" w:rsidR="0046434B" w:rsidRDefault="0046434B" w:rsidP="0046434B">
            <w:pPr>
              <w:pStyle w:val="Ak2"/>
              <w:numPr>
                <w:ilvl w:val="0"/>
                <w:numId w:val="12"/>
              </w:numPr>
              <w:spacing w:line="240" w:lineRule="auto"/>
              <w:rPr>
                <w:rFonts w:ascii="Calibri" w:hAnsi="Calibri" w:cs="Calibri"/>
              </w:rPr>
            </w:pPr>
            <w:r w:rsidRPr="0089638B">
              <w:rPr>
                <w:rFonts w:ascii="Calibri" w:hAnsi="Calibri" w:cs="Calibri"/>
              </w:rPr>
              <w:t xml:space="preserve">Wkład prywatny w Deklarowanej Kapitalizacji </w:t>
            </w:r>
            <w:r>
              <w:rPr>
                <w:rFonts w:ascii="Calibri" w:hAnsi="Calibri" w:cs="Calibri"/>
              </w:rPr>
              <w:t>(</w:t>
            </w:r>
            <w:r w:rsidRPr="0089638B">
              <w:rPr>
                <w:rFonts w:ascii="Calibri" w:hAnsi="Calibri" w:cs="Calibri"/>
              </w:rPr>
              <w:t xml:space="preserve">tj. udział w Budżecie Operacyjnym i Budżecie Inwestycyjnym) będzie nie mniejszy niż </w:t>
            </w:r>
            <w:r>
              <w:rPr>
                <w:rFonts w:ascii="Calibri" w:hAnsi="Calibri" w:cs="Calibri"/>
              </w:rPr>
              <w:t>4</w:t>
            </w:r>
            <w:r w:rsidRPr="0089638B">
              <w:rPr>
                <w:rFonts w:ascii="Calibri" w:hAnsi="Calibri" w:cs="Calibri"/>
              </w:rPr>
              <w:t xml:space="preserve">0% Deklarowanej Kapitalizacji </w:t>
            </w:r>
            <w:r>
              <w:rPr>
                <w:rFonts w:ascii="Calibri" w:hAnsi="Calibri" w:cs="Calibri"/>
              </w:rPr>
              <w:t>Funduszu VC</w:t>
            </w:r>
            <w:r w:rsidRPr="0089638B">
              <w:rPr>
                <w:rFonts w:ascii="Calibri" w:hAnsi="Calibri" w:cs="Calibri"/>
              </w:rPr>
              <w:t xml:space="preserve">, przy </w:t>
            </w:r>
            <w:r w:rsidRPr="009C5B3E">
              <w:rPr>
                <w:rFonts w:ascii="Calibri" w:hAnsi="Calibri" w:cs="Calibri"/>
              </w:rPr>
              <w:t>czym nie</w:t>
            </w:r>
            <w:r w:rsidRPr="0089638B">
              <w:rPr>
                <w:rFonts w:ascii="Calibri" w:hAnsi="Calibri" w:cs="Calibri"/>
              </w:rPr>
              <w:t xml:space="preserve"> mniej niż 1% i nie więcej niż </w:t>
            </w:r>
            <w:r>
              <w:rPr>
                <w:rFonts w:ascii="Calibri" w:hAnsi="Calibri" w:cs="Calibri"/>
              </w:rPr>
              <w:t>20</w:t>
            </w:r>
            <w:r w:rsidRPr="0089638B">
              <w:rPr>
                <w:rFonts w:ascii="Calibri" w:hAnsi="Calibri" w:cs="Calibri"/>
              </w:rPr>
              <w:t>% w ramach Deklarowanej Kapitalizacji ma być zapewnion</w:t>
            </w:r>
            <w:r>
              <w:rPr>
                <w:rFonts w:ascii="Calibri" w:hAnsi="Calibri" w:cs="Calibri"/>
              </w:rPr>
              <w:t>e</w:t>
            </w:r>
            <w:r w:rsidRPr="0089638B">
              <w:rPr>
                <w:rFonts w:ascii="Calibri" w:hAnsi="Calibri" w:cs="Calibri"/>
              </w:rPr>
              <w:t xml:space="preserve"> przez </w:t>
            </w:r>
            <w:r>
              <w:rPr>
                <w:rFonts w:ascii="Calibri" w:hAnsi="Calibri" w:cs="Calibri"/>
              </w:rPr>
              <w:t>Podmiot</w:t>
            </w:r>
            <w:r w:rsidRPr="0089638B">
              <w:rPr>
                <w:rFonts w:ascii="Calibri" w:hAnsi="Calibri" w:cs="Calibri"/>
              </w:rPr>
              <w:t xml:space="preserve"> Zarządzając</w:t>
            </w:r>
            <w:r>
              <w:rPr>
                <w:rFonts w:ascii="Calibri" w:hAnsi="Calibri" w:cs="Calibri"/>
              </w:rPr>
              <w:t>y</w:t>
            </w:r>
            <w:r w:rsidRPr="0089638B">
              <w:rPr>
                <w:rFonts w:ascii="Calibri" w:hAnsi="Calibri" w:cs="Calibri"/>
              </w:rPr>
              <w:t>.</w:t>
            </w:r>
            <w:r>
              <w:rPr>
                <w:rFonts w:ascii="Calibri" w:hAnsi="Calibri" w:cs="Calibri"/>
              </w:rPr>
              <w:t xml:space="preserve"> </w:t>
            </w:r>
          </w:p>
          <w:p w14:paraId="066D55E7" w14:textId="1CB7AAA4" w:rsidR="0046434B" w:rsidRPr="00414C18" w:rsidRDefault="0046434B" w:rsidP="0046434B">
            <w:pPr>
              <w:pStyle w:val="Ak2"/>
              <w:numPr>
                <w:ilvl w:val="0"/>
                <w:numId w:val="12"/>
              </w:numPr>
              <w:spacing w:line="240" w:lineRule="auto"/>
              <w:rPr>
                <w:rFonts w:ascii="Calibri" w:hAnsi="Calibri" w:cs="Calibri"/>
              </w:rPr>
            </w:pPr>
            <w:r w:rsidRPr="00414C18">
              <w:rPr>
                <w:rFonts w:ascii="Calibri" w:hAnsi="Calibri" w:cs="Calibri"/>
              </w:rPr>
              <w:t>Deklarowany udział Inwestorów Prywatnych</w:t>
            </w:r>
            <w:r>
              <w:rPr>
                <w:rFonts w:ascii="Calibri" w:hAnsi="Calibri" w:cs="Calibri"/>
              </w:rPr>
              <w:t xml:space="preserve"> oraz Podmiotu Zarządzającego</w:t>
            </w:r>
            <w:r w:rsidRPr="00414C18">
              <w:rPr>
                <w:rFonts w:ascii="Calibri" w:hAnsi="Calibri" w:cs="Calibri"/>
              </w:rPr>
              <w:t xml:space="preserve"> w Deklarowanej Kapitalizacji </w:t>
            </w:r>
            <w:r>
              <w:rPr>
                <w:rFonts w:ascii="Calibri" w:hAnsi="Calibri" w:cs="Calibri"/>
              </w:rPr>
              <w:t>Funduszu VC</w:t>
            </w:r>
            <w:r w:rsidRPr="00414C18">
              <w:rPr>
                <w:rFonts w:ascii="Calibri" w:hAnsi="Calibri" w:cs="Calibri"/>
              </w:rPr>
              <w:t xml:space="preserve"> określa Oferent w Ofercie</w:t>
            </w:r>
            <w:r w:rsidRPr="00414C18">
              <w:rPr>
                <w:rFonts w:ascii="Calibri" w:eastAsiaTheme="minorHAnsi" w:hAnsi="Calibri" w:cs="Calibri"/>
                <w:lang w:eastAsia="en-US"/>
              </w:rPr>
              <w:t>, także w zakresie zainteresowania opcją zwiększenia Deklarowanej Kapitalizacji w ramach</w:t>
            </w:r>
            <w:r>
              <w:rPr>
                <w:rFonts w:ascii="Calibri" w:eastAsiaTheme="minorHAnsi" w:hAnsi="Calibri" w:cs="Calibri"/>
                <w:lang w:eastAsia="en-US"/>
              </w:rPr>
              <w:t xml:space="preserve"> warunków okreś</w:t>
            </w:r>
            <w:r w:rsidRPr="00046D11">
              <w:rPr>
                <w:rFonts w:ascii="Calibri" w:eastAsiaTheme="minorHAnsi" w:hAnsi="Calibri" w:cs="Calibri"/>
                <w:lang w:eastAsia="en-US"/>
              </w:rPr>
              <w:t>lonych w</w:t>
            </w:r>
            <w:r w:rsidRPr="00414C18">
              <w:rPr>
                <w:rFonts w:ascii="Calibri" w:eastAsiaTheme="minorHAnsi" w:hAnsi="Calibri" w:cs="Calibri"/>
                <w:lang w:eastAsia="en-US"/>
              </w:rPr>
              <w:t xml:space="preserve"> Załącznik</w:t>
            </w:r>
            <w:r>
              <w:rPr>
                <w:rFonts w:ascii="Calibri" w:eastAsiaTheme="minorHAnsi" w:hAnsi="Calibri" w:cs="Calibri"/>
                <w:lang w:eastAsia="en-US"/>
              </w:rPr>
              <w:t>u</w:t>
            </w:r>
            <w:r w:rsidRPr="00414C18">
              <w:rPr>
                <w:rFonts w:ascii="Calibri" w:eastAsiaTheme="minorHAnsi" w:hAnsi="Calibri" w:cs="Calibri"/>
                <w:lang w:eastAsia="en-US"/>
              </w:rPr>
              <w:t xml:space="preserve"> nr 1 do Zasad.</w:t>
            </w:r>
          </w:p>
          <w:p w14:paraId="1EC4A624" w14:textId="77777777" w:rsidR="0046434B" w:rsidRDefault="0046434B" w:rsidP="0046434B">
            <w:pPr>
              <w:pStyle w:val="Ak2"/>
              <w:numPr>
                <w:ilvl w:val="0"/>
                <w:numId w:val="12"/>
              </w:numPr>
              <w:spacing w:line="240" w:lineRule="auto"/>
              <w:rPr>
                <w:rFonts w:ascii="Calibri" w:hAnsi="Calibri" w:cs="Calibri"/>
              </w:rPr>
            </w:pPr>
            <w:r w:rsidRPr="0089638B">
              <w:rPr>
                <w:rFonts w:ascii="Calibri" w:hAnsi="Calibri" w:cs="Calibri"/>
              </w:rPr>
              <w:lastRenderedPageBreak/>
              <w:t xml:space="preserve">Inwestorzy Prywatni </w:t>
            </w:r>
            <w:r>
              <w:rPr>
                <w:rFonts w:ascii="Calibri" w:hAnsi="Calibri" w:cs="Calibri"/>
              </w:rPr>
              <w:t>oraz Podmiot Zarządzający</w:t>
            </w:r>
            <w:r w:rsidRPr="0089638B">
              <w:rPr>
                <w:rFonts w:ascii="Calibri" w:hAnsi="Calibri" w:cs="Calibri"/>
              </w:rPr>
              <w:t xml:space="preserve"> finansują Budżet Operacyjny i Budżet Inwestycyjny w taki</w:t>
            </w:r>
            <w:r>
              <w:rPr>
                <w:rFonts w:ascii="Calibri" w:hAnsi="Calibri" w:cs="Calibri"/>
              </w:rPr>
              <w:t>ej części, w jakiej</w:t>
            </w:r>
            <w:r w:rsidRPr="0089638B">
              <w:rPr>
                <w:rFonts w:ascii="Calibri" w:hAnsi="Calibri" w:cs="Calibri"/>
              </w:rPr>
              <w:t xml:space="preserve"> jest określony ich udział w Deklarowanej Kapitalizacji </w:t>
            </w:r>
            <w:r>
              <w:rPr>
                <w:rFonts w:ascii="Calibri" w:hAnsi="Calibri" w:cs="Calibri"/>
              </w:rPr>
              <w:t>Funduszu VC</w:t>
            </w:r>
            <w:r w:rsidRPr="0089638B">
              <w:rPr>
                <w:rFonts w:ascii="Calibri" w:hAnsi="Calibri" w:cs="Calibri"/>
              </w:rPr>
              <w:t>.</w:t>
            </w:r>
          </w:p>
          <w:p w14:paraId="6E905E80" w14:textId="5C33864B" w:rsidR="0046434B" w:rsidRPr="005E6FEE" w:rsidRDefault="0046434B" w:rsidP="0046434B">
            <w:pPr>
              <w:pStyle w:val="Ak2"/>
              <w:numPr>
                <w:ilvl w:val="0"/>
                <w:numId w:val="12"/>
              </w:numPr>
              <w:spacing w:line="240" w:lineRule="auto"/>
              <w:rPr>
                <w:rFonts w:ascii="Calibri" w:hAnsi="Calibri" w:cs="Calibri"/>
              </w:rPr>
            </w:pPr>
            <w:r>
              <w:rPr>
                <w:rFonts w:ascii="Calibri" w:eastAsiaTheme="minorHAnsi" w:hAnsi="Calibri" w:cs="Calibri"/>
                <w:lang w:eastAsia="en-US"/>
              </w:rPr>
              <w:t>Na etapie złożenia oferty w ramach Naboru, Oferent wybiera spośród 2 wskazanych poniżej wariantów wykazania wkładu prywatnego w Modelu 1:</w:t>
            </w:r>
          </w:p>
          <w:p w14:paraId="078D2E20" w14:textId="39A6F95F" w:rsidR="0046434B" w:rsidRPr="00983098" w:rsidRDefault="0046434B" w:rsidP="0046434B">
            <w:pPr>
              <w:pStyle w:val="Ak2"/>
              <w:numPr>
                <w:ilvl w:val="0"/>
                <w:numId w:val="0"/>
              </w:numPr>
              <w:spacing w:line="240" w:lineRule="auto"/>
              <w:ind w:left="360"/>
              <w:rPr>
                <w:rFonts w:ascii="Calibri" w:eastAsiaTheme="minorHAnsi" w:hAnsi="Calibri" w:cs="Calibri"/>
                <w:u w:val="single"/>
                <w:lang w:eastAsia="en-US"/>
              </w:rPr>
            </w:pPr>
            <w:r w:rsidRPr="00983098">
              <w:rPr>
                <w:rFonts w:ascii="Calibri" w:eastAsiaTheme="minorHAnsi" w:hAnsi="Calibri" w:cs="Calibri"/>
                <w:u w:val="single"/>
                <w:lang w:eastAsia="en-US"/>
              </w:rPr>
              <w:t>Wariant nr 1</w:t>
            </w:r>
            <w:r>
              <w:rPr>
                <w:rFonts w:ascii="Calibri" w:eastAsiaTheme="minorHAnsi" w:hAnsi="Calibri" w:cs="Calibri"/>
                <w:u w:val="single"/>
                <w:lang w:eastAsia="en-US"/>
              </w:rPr>
              <w:t xml:space="preserve"> Modelu 1</w:t>
            </w:r>
          </w:p>
          <w:p w14:paraId="0D1EBAC0" w14:textId="05D898EF" w:rsidR="0046434B" w:rsidRDefault="0046434B" w:rsidP="0046434B">
            <w:pPr>
              <w:pStyle w:val="Ak2"/>
              <w:numPr>
                <w:ilvl w:val="0"/>
                <w:numId w:val="0"/>
              </w:numPr>
              <w:spacing w:line="240" w:lineRule="auto"/>
              <w:ind w:left="360"/>
              <w:rPr>
                <w:rFonts w:ascii="Calibri" w:eastAsiaTheme="minorHAnsi" w:hAnsi="Calibri" w:cs="Calibri"/>
                <w:lang w:eastAsia="en-US"/>
              </w:rPr>
            </w:pPr>
            <w:r>
              <w:rPr>
                <w:rFonts w:ascii="Calibri" w:eastAsiaTheme="minorHAnsi" w:hAnsi="Calibri" w:cs="Calibri"/>
                <w:lang w:eastAsia="en-US"/>
              </w:rPr>
              <w:t>Oferent wykazuje 100% wkładu prywatnego (tj. co najmniej 40% Deklarowanej Kapitalizacji Funduszu VC) w ramach deklaracji inwestorskich.</w:t>
            </w:r>
          </w:p>
          <w:p w14:paraId="6B0B59B1" w14:textId="765F4E74" w:rsidR="0046434B" w:rsidRPr="00297DF0" w:rsidRDefault="0046434B" w:rsidP="0046434B">
            <w:pPr>
              <w:pStyle w:val="Ak2"/>
              <w:numPr>
                <w:ilvl w:val="0"/>
                <w:numId w:val="0"/>
              </w:numPr>
              <w:spacing w:line="240" w:lineRule="auto"/>
              <w:ind w:left="360"/>
              <w:rPr>
                <w:rFonts w:ascii="Calibri" w:eastAsiaTheme="minorHAnsi" w:hAnsi="Calibri" w:cs="Calibri"/>
                <w:u w:val="single"/>
                <w:lang w:eastAsia="en-US"/>
              </w:rPr>
            </w:pPr>
            <w:r w:rsidRPr="00297DF0">
              <w:rPr>
                <w:rFonts w:ascii="Calibri" w:eastAsiaTheme="minorHAnsi" w:hAnsi="Calibri" w:cs="Calibri"/>
                <w:u w:val="single"/>
                <w:lang w:eastAsia="en-US"/>
              </w:rPr>
              <w:t>Wariant nr 2 Modelu 1</w:t>
            </w:r>
          </w:p>
          <w:p w14:paraId="651C545E" w14:textId="74E1F830" w:rsidR="007D5384" w:rsidRDefault="0046434B" w:rsidP="0046434B">
            <w:pPr>
              <w:pStyle w:val="Ak2"/>
              <w:numPr>
                <w:ilvl w:val="0"/>
                <w:numId w:val="0"/>
              </w:numPr>
              <w:spacing w:line="240" w:lineRule="auto"/>
              <w:ind w:left="360"/>
              <w:rPr>
                <w:rFonts w:ascii="Calibri" w:hAnsi="Calibri" w:cs="Calibri"/>
              </w:rPr>
            </w:pPr>
            <w:r w:rsidRPr="00297DF0">
              <w:rPr>
                <w:rFonts w:ascii="Calibri" w:eastAsiaTheme="minorHAnsi" w:hAnsi="Calibri" w:cs="Calibri"/>
                <w:lang w:eastAsia="en-US"/>
              </w:rPr>
              <w:t xml:space="preserve">Oferent wykazuje co najmniej 50% wkładu prywatnego (tj. co najmniej 20% Deklarowanej Kapitalizacji Funduszu VC) w ramach deklaracji inwestorskich. W takim przypadku (tzn. gdy na etapie złożenia oferty w ramach Naboru, Oferent nie wykaże 100% wkładu prywatnego) pozostali Inwestorzy Prywatni muszą zostać pozyskani przez Oferenta w sposób otwarty, przejrzysty i konkurencyjny, w okresie nie dłuższym niż 3 miesiące od warunkowego </w:t>
            </w:r>
            <w:r w:rsidR="00B01062" w:rsidRPr="00297DF0">
              <w:rPr>
                <w:rFonts w:ascii="Calibri" w:eastAsiaTheme="minorHAnsi" w:hAnsi="Calibri" w:cs="Calibri"/>
                <w:lang w:eastAsia="en-US"/>
              </w:rPr>
              <w:t>podpisania Umowy Inwestycyjnej</w:t>
            </w:r>
            <w:r w:rsidRPr="00297DF0">
              <w:rPr>
                <w:rFonts w:ascii="Calibri" w:hAnsi="Calibri" w:cs="Calibri"/>
              </w:rPr>
              <w:t>, a także zostać zaakceptowani przez PFR Otwarte Innowacje.</w:t>
            </w:r>
            <w:r w:rsidR="0048567E" w:rsidRPr="00297DF0">
              <w:rPr>
                <w:rFonts w:ascii="Calibri" w:hAnsi="Calibri" w:cs="Calibri"/>
              </w:rPr>
              <w:t xml:space="preserve"> PFR Otwarte Innowacje FIZ dopuszcza możliwość wydłużenia tego okresu w uzasadnionych przypadkach, takich jak zaawansowany etap negocjacji z Inwestorem Prywatnym.</w:t>
            </w:r>
            <w:r w:rsidR="00B01062" w:rsidRPr="00297DF0">
              <w:rPr>
                <w:rFonts w:ascii="Calibri" w:hAnsi="Calibri" w:cs="Calibri"/>
              </w:rPr>
              <w:t xml:space="preserve"> Umowa Inwestycyjna będzie </w:t>
            </w:r>
            <w:r w:rsidR="00BD2F2E" w:rsidRPr="00297DF0">
              <w:rPr>
                <w:rFonts w:ascii="Calibri" w:hAnsi="Calibri" w:cs="Calibri"/>
              </w:rPr>
              <w:t>miała charakter warunkowy</w:t>
            </w:r>
            <w:r w:rsidR="00B01062" w:rsidRPr="00297DF0">
              <w:rPr>
                <w:rFonts w:ascii="Calibri" w:hAnsi="Calibri" w:cs="Calibri"/>
              </w:rPr>
              <w:t xml:space="preserve"> </w:t>
            </w:r>
            <w:r w:rsidR="00BD2F2E" w:rsidRPr="00297DF0">
              <w:rPr>
                <w:rFonts w:ascii="Calibri" w:hAnsi="Calibri" w:cs="Calibri"/>
              </w:rPr>
              <w:t>do chwili</w:t>
            </w:r>
            <w:r w:rsidR="00B01062" w:rsidRPr="00297DF0">
              <w:rPr>
                <w:rFonts w:ascii="Calibri" w:hAnsi="Calibri" w:cs="Calibri"/>
              </w:rPr>
              <w:t xml:space="preserve"> </w:t>
            </w:r>
            <w:r w:rsidR="005C0001" w:rsidRPr="00297DF0">
              <w:rPr>
                <w:rFonts w:ascii="Calibri" w:hAnsi="Calibri" w:cs="Calibri"/>
              </w:rPr>
              <w:t>pozyskania brakującej części Inwestorów Prywatnych. W przypadku braku pozyskania pozostałej części Inwestorów Prywatnych w okresie 3 miesięcy</w:t>
            </w:r>
            <w:r w:rsidR="007D5384" w:rsidRPr="00297DF0">
              <w:rPr>
                <w:rFonts w:ascii="Calibri" w:hAnsi="Calibri" w:cs="Calibri"/>
              </w:rPr>
              <w:t xml:space="preserve"> </w:t>
            </w:r>
            <w:r w:rsidR="005C0001" w:rsidRPr="00297DF0">
              <w:rPr>
                <w:rFonts w:ascii="Calibri" w:hAnsi="Calibri" w:cs="Calibri"/>
              </w:rPr>
              <w:t xml:space="preserve">od podpisania Umowy Inwestycyjnej, uznaje się, że warunek wejścia w życie Umowy Inwestycyjnej nie został spełniony. W konsekwencji </w:t>
            </w:r>
            <w:r w:rsidR="00BD2F2E" w:rsidRPr="00297DF0">
              <w:rPr>
                <w:rFonts w:ascii="Calibri" w:hAnsi="Calibri" w:cs="Calibri"/>
              </w:rPr>
              <w:t xml:space="preserve">PFR Otwarte Innowacje FIZ nie będzie związany </w:t>
            </w:r>
            <w:r w:rsidR="005C0001" w:rsidRPr="00297DF0">
              <w:rPr>
                <w:rFonts w:ascii="Calibri" w:hAnsi="Calibri" w:cs="Calibri"/>
              </w:rPr>
              <w:t>deklaracja wkładu w Deklarowaną Kapitalizacj</w:t>
            </w:r>
            <w:r w:rsidR="00962337" w:rsidRPr="00297DF0">
              <w:rPr>
                <w:rFonts w:ascii="Calibri" w:hAnsi="Calibri" w:cs="Calibri"/>
              </w:rPr>
              <w:t>ę</w:t>
            </w:r>
            <w:r w:rsidR="005C0001" w:rsidRPr="00297DF0">
              <w:rPr>
                <w:rFonts w:ascii="Calibri" w:hAnsi="Calibri" w:cs="Calibri"/>
              </w:rPr>
              <w:t xml:space="preserve"> Funduszu VC</w:t>
            </w:r>
            <w:r w:rsidR="007D5384" w:rsidRPr="00297DF0">
              <w:rPr>
                <w:rFonts w:ascii="Calibri" w:hAnsi="Calibri" w:cs="Calibri"/>
              </w:rPr>
              <w:t>.</w:t>
            </w:r>
          </w:p>
          <w:p w14:paraId="4539597D" w14:textId="1676FAE2" w:rsidR="0046434B" w:rsidRDefault="005C0001" w:rsidP="0046434B">
            <w:pPr>
              <w:pStyle w:val="Ak2"/>
              <w:numPr>
                <w:ilvl w:val="0"/>
                <w:numId w:val="0"/>
              </w:numPr>
              <w:spacing w:line="240" w:lineRule="auto"/>
              <w:ind w:left="360"/>
              <w:rPr>
                <w:rFonts w:ascii="Calibri" w:hAnsi="Calibri" w:cs="Calibri"/>
              </w:rPr>
            </w:pPr>
            <w:r>
              <w:rPr>
                <w:rFonts w:ascii="Calibri" w:hAnsi="Calibri" w:cs="Calibri"/>
              </w:rPr>
              <w:t xml:space="preserve"> </w:t>
            </w:r>
          </w:p>
          <w:p w14:paraId="40BDD076" w14:textId="3F4B5278" w:rsidR="0046434B" w:rsidRPr="00026932" w:rsidRDefault="0046434B" w:rsidP="0046434B">
            <w:pPr>
              <w:pStyle w:val="Ak2"/>
              <w:numPr>
                <w:ilvl w:val="0"/>
                <w:numId w:val="0"/>
              </w:numPr>
              <w:spacing w:line="240" w:lineRule="auto"/>
              <w:ind w:left="360"/>
              <w:rPr>
                <w:rFonts w:ascii="Calibri" w:hAnsi="Calibri" w:cs="Calibri"/>
                <w:b/>
              </w:rPr>
            </w:pPr>
            <w:r w:rsidRPr="00026932">
              <w:rPr>
                <w:rFonts w:ascii="Calibri" w:hAnsi="Calibri" w:cs="Calibri"/>
                <w:b/>
              </w:rPr>
              <w:t>Model 2</w:t>
            </w:r>
          </w:p>
          <w:p w14:paraId="33C5811D" w14:textId="1BD72088" w:rsidR="0046434B" w:rsidRDefault="0046434B" w:rsidP="0046434B">
            <w:pPr>
              <w:pStyle w:val="Ak2"/>
              <w:numPr>
                <w:ilvl w:val="0"/>
                <w:numId w:val="48"/>
              </w:numPr>
              <w:spacing w:line="240" w:lineRule="auto"/>
              <w:rPr>
                <w:rFonts w:ascii="Calibri" w:hAnsi="Calibri" w:cs="Calibri"/>
              </w:rPr>
            </w:pPr>
            <w:r w:rsidRPr="0089638B">
              <w:rPr>
                <w:rFonts w:ascii="Calibri" w:hAnsi="Calibri" w:cs="Calibri"/>
              </w:rPr>
              <w:t xml:space="preserve">Wkład prywatny w Deklarowanej Kapitalizacji będzie </w:t>
            </w:r>
            <w:r>
              <w:rPr>
                <w:rFonts w:ascii="Calibri" w:hAnsi="Calibri" w:cs="Calibri"/>
              </w:rPr>
              <w:t xml:space="preserve">wymagany jedynie od Podmiotu Zarządzającego i </w:t>
            </w:r>
            <w:r w:rsidRPr="0089638B">
              <w:rPr>
                <w:rFonts w:ascii="Calibri" w:hAnsi="Calibri" w:cs="Calibri"/>
              </w:rPr>
              <w:t>nie</w:t>
            </w:r>
            <w:r>
              <w:rPr>
                <w:rFonts w:ascii="Calibri" w:hAnsi="Calibri" w:cs="Calibri"/>
              </w:rPr>
              <w:t xml:space="preserve"> może stanowić mniej niż 3%</w:t>
            </w:r>
            <w:r w:rsidRPr="0089638B">
              <w:rPr>
                <w:rFonts w:ascii="Calibri" w:hAnsi="Calibri" w:cs="Calibri"/>
              </w:rPr>
              <w:t xml:space="preserve"> </w:t>
            </w:r>
            <w:r>
              <w:rPr>
                <w:rFonts w:ascii="Calibri" w:hAnsi="Calibri" w:cs="Calibri"/>
              </w:rPr>
              <w:t xml:space="preserve">i </w:t>
            </w:r>
            <w:r w:rsidRPr="0089638B">
              <w:rPr>
                <w:rFonts w:ascii="Calibri" w:hAnsi="Calibri" w:cs="Calibri"/>
              </w:rPr>
              <w:t xml:space="preserve">więcej niż </w:t>
            </w:r>
            <w:r>
              <w:rPr>
                <w:rFonts w:ascii="Calibri" w:hAnsi="Calibri" w:cs="Calibri"/>
              </w:rPr>
              <w:t>20</w:t>
            </w:r>
            <w:r w:rsidRPr="0089638B">
              <w:rPr>
                <w:rFonts w:ascii="Calibri" w:hAnsi="Calibri" w:cs="Calibri"/>
              </w:rPr>
              <w:t xml:space="preserve">% </w:t>
            </w:r>
            <w:r>
              <w:rPr>
                <w:rFonts w:ascii="Calibri" w:hAnsi="Calibri" w:cs="Calibri"/>
              </w:rPr>
              <w:t xml:space="preserve">łącznej sumy </w:t>
            </w:r>
            <w:r w:rsidRPr="0089638B">
              <w:rPr>
                <w:rFonts w:ascii="Calibri" w:hAnsi="Calibri" w:cs="Calibri"/>
              </w:rPr>
              <w:t>Deklarowanej Kapitalizacji</w:t>
            </w:r>
            <w:r>
              <w:rPr>
                <w:rFonts w:ascii="Calibri" w:hAnsi="Calibri" w:cs="Calibri"/>
              </w:rPr>
              <w:t xml:space="preserve"> Funduszu VC.</w:t>
            </w:r>
          </w:p>
          <w:p w14:paraId="4DEB227B" w14:textId="654FEE55" w:rsidR="00D03386" w:rsidRPr="00940F13" w:rsidRDefault="00D8024B" w:rsidP="00D03386">
            <w:pPr>
              <w:spacing w:after="120"/>
              <w:jc w:val="both"/>
              <w:rPr>
                <w:rFonts w:ascii="Calibri" w:hAnsi="Calibri"/>
              </w:rPr>
            </w:pPr>
            <w:r>
              <w:rPr>
                <w:rFonts w:ascii="Calibri" w:hAnsi="Calibri" w:cs="Calibri"/>
              </w:rPr>
              <w:t xml:space="preserve">Koinwestorzy </w:t>
            </w:r>
            <w:r w:rsidR="0046434B">
              <w:rPr>
                <w:rFonts w:ascii="Calibri" w:hAnsi="Calibri" w:cs="Calibri"/>
              </w:rPr>
              <w:t xml:space="preserve">wnoszą </w:t>
            </w:r>
            <w:r w:rsidR="00802A70">
              <w:rPr>
                <w:rFonts w:ascii="Calibri" w:hAnsi="Calibri" w:cs="Calibri"/>
              </w:rPr>
              <w:t>bezpośrednio lub pośrednio (za pomocą wehikułu inwestycyjnego utworzonego z Funduszem VC) wkład w</w:t>
            </w:r>
            <w:r w:rsidR="0046434B">
              <w:rPr>
                <w:rFonts w:ascii="Calibri" w:hAnsi="Calibri" w:cs="Calibri"/>
              </w:rPr>
              <w:t xml:space="preserve"> Spółki, w którą Fundusz VC dokonuje Inwestycji, każdorazowo zapewniając razem z wkładem od Podmiotu Zarządzającego min. 40% wartości Inwestycji</w:t>
            </w:r>
            <w:r w:rsidR="00D03386">
              <w:rPr>
                <w:rFonts w:ascii="Calibri" w:hAnsi="Calibri" w:cs="Calibri"/>
              </w:rPr>
              <w:t xml:space="preserve">, </w:t>
            </w:r>
            <w:r w:rsidR="00D03386" w:rsidRPr="00940F13">
              <w:rPr>
                <w:rFonts w:ascii="Calibri" w:hAnsi="Calibri"/>
              </w:rPr>
              <w:t xml:space="preserve">z zastrzeżeniem, że w przypadku dokonywania </w:t>
            </w:r>
            <w:r w:rsidR="00D03386">
              <w:rPr>
                <w:rFonts w:ascii="Calibri" w:hAnsi="Calibri"/>
              </w:rPr>
              <w:t>Inwestycji</w:t>
            </w:r>
            <w:r w:rsidR="00D03386" w:rsidRPr="00940F13">
              <w:rPr>
                <w:rFonts w:ascii="Calibri" w:hAnsi="Calibri"/>
              </w:rPr>
              <w:t xml:space="preserve"> w </w:t>
            </w:r>
            <w:r w:rsidR="00D03386">
              <w:rPr>
                <w:rFonts w:ascii="Calibri" w:hAnsi="Calibri"/>
              </w:rPr>
              <w:t>Spółki</w:t>
            </w:r>
            <w:r w:rsidR="00D03386" w:rsidRPr="00940F13">
              <w:rPr>
                <w:rFonts w:ascii="Calibri" w:hAnsi="Calibri"/>
              </w:rPr>
              <w:t xml:space="preserve"> z Grupy C – wkład </w:t>
            </w:r>
            <w:r w:rsidR="00D03386">
              <w:rPr>
                <w:rFonts w:ascii="Calibri" w:hAnsi="Calibri"/>
              </w:rPr>
              <w:t>Koinwestorów razem z wkładem od Podmiotu Zarządzającego</w:t>
            </w:r>
            <w:r w:rsidR="00D03386" w:rsidRPr="00940F13">
              <w:rPr>
                <w:rFonts w:ascii="Calibri" w:hAnsi="Calibri"/>
              </w:rPr>
              <w:t xml:space="preserve"> to</w:t>
            </w:r>
            <w:r w:rsidR="00D03386">
              <w:rPr>
                <w:rFonts w:ascii="Calibri" w:hAnsi="Calibri"/>
              </w:rPr>
              <w:t xml:space="preserve"> min.</w:t>
            </w:r>
            <w:r w:rsidR="00D03386" w:rsidRPr="00940F13">
              <w:rPr>
                <w:rFonts w:ascii="Calibri" w:hAnsi="Calibri"/>
              </w:rPr>
              <w:t xml:space="preserve"> 60% </w:t>
            </w:r>
            <w:r w:rsidR="00D03386">
              <w:rPr>
                <w:rFonts w:ascii="Calibri" w:hAnsi="Calibri"/>
              </w:rPr>
              <w:t>wartości Inwestycji.</w:t>
            </w:r>
          </w:p>
          <w:p w14:paraId="3AF70110" w14:textId="6E3E1C89" w:rsidR="0046434B" w:rsidRDefault="0046434B" w:rsidP="0046434B">
            <w:pPr>
              <w:pStyle w:val="Ak2"/>
              <w:numPr>
                <w:ilvl w:val="0"/>
                <w:numId w:val="48"/>
              </w:numPr>
              <w:spacing w:line="240" w:lineRule="auto"/>
              <w:rPr>
                <w:rFonts w:ascii="Calibri" w:hAnsi="Calibri" w:cs="Calibri"/>
              </w:rPr>
            </w:pPr>
            <w:r>
              <w:rPr>
                <w:rFonts w:ascii="Calibri" w:hAnsi="Calibri" w:cs="Calibri"/>
              </w:rPr>
              <w:t xml:space="preserve"> </w:t>
            </w:r>
            <w:r>
              <w:rPr>
                <w:rFonts w:ascii="Calibri" w:eastAsiaTheme="minorHAnsi" w:hAnsi="Calibri" w:cs="Calibri"/>
                <w:lang w:eastAsia="en-US"/>
              </w:rPr>
              <w:t xml:space="preserve">Koinwestorzy </w:t>
            </w:r>
            <w:r w:rsidRPr="002D3E3F">
              <w:rPr>
                <w:rFonts w:ascii="Calibri" w:eastAsiaTheme="minorHAnsi" w:hAnsi="Calibri" w:cs="Calibri"/>
                <w:lang w:eastAsia="en-US"/>
              </w:rPr>
              <w:t>muszą zostać pozyskani</w:t>
            </w:r>
            <w:r>
              <w:rPr>
                <w:rFonts w:ascii="Calibri" w:eastAsiaTheme="minorHAnsi" w:hAnsi="Calibri" w:cs="Calibri"/>
                <w:lang w:eastAsia="en-US"/>
              </w:rPr>
              <w:t xml:space="preserve"> </w:t>
            </w:r>
            <w:r w:rsidRPr="002D3E3F">
              <w:rPr>
                <w:rFonts w:ascii="Calibri" w:eastAsiaTheme="minorHAnsi" w:hAnsi="Calibri" w:cs="Calibri"/>
                <w:lang w:eastAsia="en-US"/>
              </w:rPr>
              <w:t>przez Oferenta</w:t>
            </w:r>
            <w:r>
              <w:rPr>
                <w:rFonts w:ascii="Calibri" w:eastAsiaTheme="minorHAnsi" w:hAnsi="Calibri" w:cs="Calibri"/>
                <w:lang w:eastAsia="en-US"/>
              </w:rPr>
              <w:t>, każdorazowo przed Inwestycją w Spółkę,</w:t>
            </w:r>
            <w:r w:rsidRPr="002D3E3F">
              <w:rPr>
                <w:rFonts w:ascii="Calibri" w:eastAsiaTheme="minorHAnsi" w:hAnsi="Calibri" w:cs="Calibri"/>
                <w:lang w:eastAsia="en-US"/>
              </w:rPr>
              <w:t xml:space="preserve"> w sposób otwarty, przejrzysty i konkurencyjny, </w:t>
            </w:r>
            <w:r w:rsidRPr="002D3E3F">
              <w:rPr>
                <w:rFonts w:ascii="Calibri" w:hAnsi="Calibri" w:cs="Calibri"/>
              </w:rPr>
              <w:t>a także zostać zaakceptowani przez PFR Otwarte Innowacje</w:t>
            </w:r>
            <w:r>
              <w:rPr>
                <w:rFonts w:ascii="Calibri" w:hAnsi="Calibri" w:cs="Calibri"/>
              </w:rPr>
              <w:t xml:space="preserve"> FIZ</w:t>
            </w:r>
            <w:r w:rsidRPr="002D3E3F">
              <w:rPr>
                <w:rFonts w:ascii="Calibri" w:hAnsi="Calibri" w:cs="Calibri"/>
              </w:rPr>
              <w:t>.</w:t>
            </w:r>
          </w:p>
          <w:p w14:paraId="0967F7FC" w14:textId="3B20857E" w:rsidR="006607F2" w:rsidRDefault="006607F2" w:rsidP="0046434B">
            <w:pPr>
              <w:pStyle w:val="Ak2"/>
              <w:numPr>
                <w:ilvl w:val="0"/>
                <w:numId w:val="48"/>
              </w:numPr>
              <w:spacing w:line="240" w:lineRule="auto"/>
              <w:rPr>
                <w:rFonts w:ascii="Calibri" w:hAnsi="Calibri" w:cs="Calibri"/>
              </w:rPr>
            </w:pPr>
            <w:r>
              <w:rPr>
                <w:rFonts w:ascii="Calibri" w:hAnsi="Calibri" w:cs="Calibri"/>
              </w:rPr>
              <w:t xml:space="preserve">W ramach złożenia Oferty </w:t>
            </w:r>
            <w:r w:rsidR="007D0132">
              <w:rPr>
                <w:rFonts w:ascii="Calibri" w:hAnsi="Calibri" w:cs="Calibri"/>
              </w:rPr>
              <w:t>Oferent powinien przedstawić listę</w:t>
            </w:r>
            <w:r>
              <w:rPr>
                <w:rFonts w:ascii="Calibri" w:hAnsi="Calibri" w:cs="Calibri"/>
              </w:rPr>
              <w:t xml:space="preserve"> potencjalnych Koinwestorów, którzy będą oceniani przez PFR Otwarte Innowacje FIZ w trakcie oceny Oferty</w:t>
            </w:r>
            <w:r w:rsidR="007D0132">
              <w:rPr>
                <w:rFonts w:ascii="Calibri" w:hAnsi="Calibri" w:cs="Calibri"/>
              </w:rPr>
              <w:t xml:space="preserve">. PFR Otwarte Innowacje FIZ może </w:t>
            </w:r>
            <w:r w:rsidR="007D0132">
              <w:rPr>
                <w:rFonts w:ascii="Calibri" w:hAnsi="Calibri" w:cs="Calibri"/>
              </w:rPr>
              <w:lastRenderedPageBreak/>
              <w:t xml:space="preserve">zaakceptować wszystkich lub część wykazanych Koinwestorów, którzy </w:t>
            </w:r>
            <w:r w:rsidR="00FA0129">
              <w:rPr>
                <w:rFonts w:ascii="Calibri" w:hAnsi="Calibri" w:cs="Calibri"/>
              </w:rPr>
              <w:t>będą mogli</w:t>
            </w:r>
            <w:r w:rsidR="007D0132">
              <w:rPr>
                <w:rFonts w:ascii="Calibri" w:hAnsi="Calibri" w:cs="Calibri"/>
              </w:rPr>
              <w:t xml:space="preserve"> </w:t>
            </w:r>
            <w:r w:rsidR="00FA0129">
              <w:rPr>
                <w:rFonts w:ascii="Calibri" w:hAnsi="Calibri" w:cs="Calibri"/>
              </w:rPr>
              <w:t>koinwestować z Funduszem VC</w:t>
            </w:r>
            <w:r w:rsidR="007D0212">
              <w:rPr>
                <w:rFonts w:ascii="Calibri" w:hAnsi="Calibri" w:cs="Calibri"/>
              </w:rPr>
              <w:t xml:space="preserve"> w Spółk</w:t>
            </w:r>
            <w:r w:rsidR="00BB6A01">
              <w:rPr>
                <w:rFonts w:ascii="Calibri" w:hAnsi="Calibri" w:cs="Calibri"/>
              </w:rPr>
              <w:t>i</w:t>
            </w:r>
            <w:r w:rsidR="007D0132">
              <w:rPr>
                <w:rFonts w:ascii="Calibri" w:hAnsi="Calibri" w:cs="Calibri"/>
              </w:rPr>
              <w:t>. Koinwestor</w:t>
            </w:r>
            <w:r w:rsidR="00BD2F2E">
              <w:rPr>
                <w:rFonts w:ascii="Calibri" w:hAnsi="Calibri" w:cs="Calibri"/>
              </w:rPr>
              <w:t>zy</w:t>
            </w:r>
            <w:r w:rsidR="007D0132">
              <w:rPr>
                <w:rFonts w:ascii="Calibri" w:hAnsi="Calibri" w:cs="Calibri"/>
              </w:rPr>
              <w:t xml:space="preserve">, którzy zostali pozyskani przez Oferenta do Inwestycji w Spółkę, a nie zostali </w:t>
            </w:r>
            <w:r w:rsidR="00FA0129">
              <w:rPr>
                <w:rFonts w:ascii="Calibri" w:hAnsi="Calibri" w:cs="Calibri"/>
              </w:rPr>
              <w:t>zaakceptowani przez PFR Otwarte Innowacje FIZ</w:t>
            </w:r>
            <w:r w:rsidR="007D0132">
              <w:rPr>
                <w:rFonts w:ascii="Calibri" w:hAnsi="Calibri" w:cs="Calibri"/>
              </w:rPr>
              <w:t xml:space="preserve"> jako potencjalni Koinwestorzy w trakcie złożenia Oferty, będą podlegali due diligence celem uzyskania akceptacji przez PFR Otwarte Innowacje FIZ</w:t>
            </w:r>
            <w:r w:rsidR="00FA0129">
              <w:rPr>
                <w:rFonts w:ascii="Calibri" w:hAnsi="Calibri" w:cs="Calibri"/>
              </w:rPr>
              <w:t xml:space="preserve"> przed d</w:t>
            </w:r>
            <w:r w:rsidR="007D5384">
              <w:rPr>
                <w:rFonts w:ascii="Calibri" w:hAnsi="Calibri" w:cs="Calibri"/>
              </w:rPr>
              <w:t>ołączeniem do</w:t>
            </w:r>
            <w:r w:rsidR="00FA0129">
              <w:rPr>
                <w:rFonts w:ascii="Calibri" w:hAnsi="Calibri" w:cs="Calibri"/>
              </w:rPr>
              <w:t xml:space="preserve"> </w:t>
            </w:r>
            <w:r w:rsidR="007D5384">
              <w:rPr>
                <w:rFonts w:ascii="Calibri" w:hAnsi="Calibri" w:cs="Calibri"/>
              </w:rPr>
              <w:t>Inwestycji Funduszu VC</w:t>
            </w:r>
            <w:r w:rsidR="00FA0129">
              <w:rPr>
                <w:rFonts w:ascii="Calibri" w:hAnsi="Calibri" w:cs="Calibri"/>
              </w:rPr>
              <w:t xml:space="preserve"> w Spółkę.</w:t>
            </w:r>
          </w:p>
          <w:p w14:paraId="6062AFA4" w14:textId="291A8D39" w:rsidR="007D0212" w:rsidRPr="00414C18" w:rsidRDefault="007D0212" w:rsidP="0046434B">
            <w:pPr>
              <w:pStyle w:val="Ak2"/>
              <w:numPr>
                <w:ilvl w:val="0"/>
                <w:numId w:val="48"/>
              </w:numPr>
              <w:spacing w:line="240" w:lineRule="auto"/>
              <w:rPr>
                <w:rFonts w:ascii="Calibri" w:hAnsi="Calibri" w:cs="Calibri"/>
              </w:rPr>
            </w:pPr>
            <w:r>
              <w:rPr>
                <w:rFonts w:ascii="Calibri" w:hAnsi="Calibri" w:cs="Calibri"/>
              </w:rPr>
              <w:t>Koinwestorzy, którzy uzyskali akceptacj</w:t>
            </w:r>
            <w:r w:rsidR="00837D5C">
              <w:rPr>
                <w:rFonts w:ascii="Calibri" w:hAnsi="Calibri" w:cs="Calibri"/>
              </w:rPr>
              <w:t>ę</w:t>
            </w:r>
            <w:r>
              <w:rPr>
                <w:rFonts w:ascii="Calibri" w:hAnsi="Calibri" w:cs="Calibri"/>
              </w:rPr>
              <w:t xml:space="preserve"> PFR Otwarte Innowacje FIZ</w:t>
            </w:r>
            <w:r w:rsidR="00FA0129">
              <w:rPr>
                <w:rFonts w:ascii="Calibri" w:hAnsi="Calibri" w:cs="Calibri"/>
              </w:rPr>
              <w:t xml:space="preserve"> (w trakcie oceny Oferty bądź przed </w:t>
            </w:r>
            <w:r w:rsidR="007D5384">
              <w:rPr>
                <w:rFonts w:ascii="Calibri" w:hAnsi="Calibri" w:cs="Calibri"/>
              </w:rPr>
              <w:t>dołączeniem do wcześniejszej Inwestycji Funduszu VC</w:t>
            </w:r>
            <w:r w:rsidR="00FA0129">
              <w:rPr>
                <w:rFonts w:ascii="Calibri" w:hAnsi="Calibri" w:cs="Calibri"/>
              </w:rPr>
              <w:t>)</w:t>
            </w:r>
            <w:r>
              <w:rPr>
                <w:rFonts w:ascii="Calibri" w:hAnsi="Calibri" w:cs="Calibri"/>
              </w:rPr>
              <w:t xml:space="preserve">, w przypadku kolejnych </w:t>
            </w:r>
            <w:r w:rsidR="007D5384">
              <w:rPr>
                <w:rFonts w:ascii="Calibri" w:hAnsi="Calibri" w:cs="Calibri"/>
              </w:rPr>
              <w:t>Inwestycji</w:t>
            </w:r>
            <w:r>
              <w:rPr>
                <w:rFonts w:ascii="Calibri" w:hAnsi="Calibri" w:cs="Calibri"/>
              </w:rPr>
              <w:t xml:space="preserve">, nie będą podlegali ponownemu due diligence. </w:t>
            </w:r>
          </w:p>
          <w:p w14:paraId="30F0A040" w14:textId="48559264" w:rsidR="0046434B" w:rsidRDefault="0046434B" w:rsidP="0046434B">
            <w:pPr>
              <w:pStyle w:val="Ak2"/>
              <w:numPr>
                <w:ilvl w:val="0"/>
                <w:numId w:val="48"/>
              </w:numPr>
              <w:spacing w:line="240" w:lineRule="auto"/>
              <w:rPr>
                <w:rFonts w:ascii="Calibri" w:hAnsi="Calibri" w:cs="Calibri"/>
              </w:rPr>
            </w:pPr>
            <w:r>
              <w:rPr>
                <w:rFonts w:ascii="Calibri" w:hAnsi="Calibri" w:cs="Calibri"/>
              </w:rPr>
              <w:t>Podmiot Zarządzający</w:t>
            </w:r>
            <w:r w:rsidRPr="0089638B">
              <w:rPr>
                <w:rFonts w:ascii="Calibri" w:hAnsi="Calibri" w:cs="Calibri"/>
              </w:rPr>
              <w:t xml:space="preserve"> </w:t>
            </w:r>
            <w:r>
              <w:rPr>
                <w:rFonts w:ascii="Calibri" w:hAnsi="Calibri" w:cs="Calibri"/>
              </w:rPr>
              <w:t xml:space="preserve">płaci opłatę za zarządzanie </w:t>
            </w:r>
            <w:r w:rsidRPr="0089638B">
              <w:rPr>
                <w:rFonts w:ascii="Calibri" w:hAnsi="Calibri" w:cs="Calibri"/>
              </w:rPr>
              <w:t>w taki</w:t>
            </w:r>
            <w:r>
              <w:rPr>
                <w:rFonts w:ascii="Calibri" w:hAnsi="Calibri" w:cs="Calibri"/>
              </w:rPr>
              <w:t>ej części, w jakiej</w:t>
            </w:r>
            <w:r w:rsidRPr="0089638B">
              <w:rPr>
                <w:rFonts w:ascii="Calibri" w:hAnsi="Calibri" w:cs="Calibri"/>
              </w:rPr>
              <w:t xml:space="preserve"> jest określony</w:t>
            </w:r>
            <w:r>
              <w:rPr>
                <w:rFonts w:ascii="Calibri" w:hAnsi="Calibri" w:cs="Calibri"/>
              </w:rPr>
              <w:t xml:space="preserve"> jego</w:t>
            </w:r>
            <w:r w:rsidRPr="0089638B">
              <w:rPr>
                <w:rFonts w:ascii="Calibri" w:hAnsi="Calibri" w:cs="Calibri"/>
              </w:rPr>
              <w:t xml:space="preserve"> udział w Deklarowanej Kapitalizacji </w:t>
            </w:r>
            <w:r>
              <w:rPr>
                <w:rFonts w:ascii="Calibri" w:hAnsi="Calibri" w:cs="Calibri"/>
              </w:rPr>
              <w:t>Funduszu VC</w:t>
            </w:r>
            <w:r w:rsidRPr="0089638B">
              <w:rPr>
                <w:rFonts w:ascii="Calibri" w:hAnsi="Calibri" w:cs="Calibri"/>
              </w:rPr>
              <w:t>.</w:t>
            </w:r>
          </w:p>
          <w:p w14:paraId="211F3607" w14:textId="45910D1B" w:rsidR="0046434B" w:rsidRDefault="0046434B" w:rsidP="0046434B">
            <w:pPr>
              <w:pStyle w:val="Ak2"/>
              <w:numPr>
                <w:ilvl w:val="0"/>
                <w:numId w:val="48"/>
              </w:numPr>
              <w:spacing w:line="240" w:lineRule="auto"/>
              <w:rPr>
                <w:rFonts w:ascii="Calibri" w:hAnsi="Calibri" w:cs="Calibri"/>
              </w:rPr>
            </w:pPr>
            <w:r>
              <w:rPr>
                <w:rFonts w:ascii="Calibri" w:hAnsi="Calibri" w:cs="Calibri"/>
              </w:rPr>
              <w:t>Koinwestorzy mogą zostać zobligowani przez Podmiot Zarządzający</w:t>
            </w:r>
            <w:r w:rsidR="00D03386">
              <w:rPr>
                <w:rFonts w:ascii="Calibri" w:hAnsi="Calibri" w:cs="Calibri"/>
              </w:rPr>
              <w:t xml:space="preserve"> do wnoszenia opłat dodatkowych w celu</w:t>
            </w:r>
            <w:r w:rsidR="008F476B">
              <w:rPr>
                <w:rFonts w:ascii="Calibri" w:hAnsi="Calibri" w:cs="Calibri"/>
              </w:rPr>
              <w:t xml:space="preserve"> (i)</w:t>
            </w:r>
            <w:r>
              <w:rPr>
                <w:rFonts w:ascii="Calibri" w:hAnsi="Calibri" w:cs="Calibri"/>
              </w:rPr>
              <w:t xml:space="preserve"> </w:t>
            </w:r>
            <w:r w:rsidR="005A1B42">
              <w:rPr>
                <w:rFonts w:ascii="Calibri" w:hAnsi="Calibri" w:cs="Calibri"/>
              </w:rPr>
              <w:t xml:space="preserve">częściowego pokrycia kosztów </w:t>
            </w:r>
            <w:r w:rsidR="00BD2F2E">
              <w:rPr>
                <w:rFonts w:ascii="Calibri" w:hAnsi="Calibri" w:cs="Calibri"/>
              </w:rPr>
              <w:t xml:space="preserve">transakcyjnych (w tym kosztów </w:t>
            </w:r>
            <w:r w:rsidR="005A1B42">
              <w:rPr>
                <w:rFonts w:ascii="Calibri" w:hAnsi="Calibri" w:cs="Calibri"/>
              </w:rPr>
              <w:t>due diligence</w:t>
            </w:r>
            <w:r w:rsidR="00BD2F2E">
              <w:rPr>
                <w:rFonts w:ascii="Calibri" w:hAnsi="Calibri" w:cs="Calibri"/>
              </w:rPr>
              <w:t>)</w:t>
            </w:r>
            <w:r w:rsidR="008F476B">
              <w:rPr>
                <w:rFonts w:ascii="Calibri" w:hAnsi="Calibri" w:cs="Calibri"/>
              </w:rPr>
              <w:t xml:space="preserve"> Spółki będącej przedmiotem </w:t>
            </w:r>
            <w:r w:rsidR="00BD2F2E">
              <w:rPr>
                <w:rFonts w:ascii="Calibri" w:hAnsi="Calibri" w:cs="Calibri"/>
              </w:rPr>
              <w:t>In</w:t>
            </w:r>
            <w:r w:rsidR="008F476B">
              <w:rPr>
                <w:rFonts w:ascii="Calibri" w:hAnsi="Calibri" w:cs="Calibri"/>
              </w:rPr>
              <w:t>westycji np. 2% wartości wkładu Koinwestora w Inwestycję</w:t>
            </w:r>
            <w:r w:rsidR="005A1B42">
              <w:rPr>
                <w:rFonts w:ascii="Calibri" w:hAnsi="Calibri" w:cs="Calibri"/>
              </w:rPr>
              <w:t xml:space="preserve"> oraz</w:t>
            </w:r>
            <w:r w:rsidR="008F476B">
              <w:rPr>
                <w:rFonts w:ascii="Calibri" w:hAnsi="Calibri" w:cs="Calibri"/>
              </w:rPr>
              <w:t xml:space="preserve"> (ii)</w:t>
            </w:r>
            <w:r w:rsidR="005A1B42">
              <w:rPr>
                <w:rFonts w:ascii="Calibri" w:hAnsi="Calibri" w:cs="Calibri"/>
              </w:rPr>
              <w:t xml:space="preserve"> do</w:t>
            </w:r>
            <w:r>
              <w:rPr>
                <w:rFonts w:ascii="Calibri" w:hAnsi="Calibri" w:cs="Calibri"/>
              </w:rPr>
              <w:t xml:space="preserve"> płacenia na rzecz </w:t>
            </w:r>
            <w:r w:rsidR="008F476B">
              <w:rPr>
                <w:rFonts w:ascii="Calibri" w:hAnsi="Calibri" w:cs="Calibri"/>
              </w:rPr>
              <w:t>Podmiotu Zarządzającego</w:t>
            </w:r>
            <w:r w:rsidR="00EB6129">
              <w:rPr>
                <w:rFonts w:ascii="Calibri" w:hAnsi="Calibri" w:cs="Calibri"/>
              </w:rPr>
              <w:t xml:space="preserve"> </w:t>
            </w:r>
            <w:r>
              <w:rPr>
                <w:rFonts w:ascii="Calibri" w:hAnsi="Calibri" w:cs="Calibri"/>
              </w:rPr>
              <w:t>opłaty za zarządzanie Inwestycją za okres, w którym dana Spółka znajduje się w portfolio Funduszu VC</w:t>
            </w:r>
            <w:r w:rsidR="008F476B">
              <w:rPr>
                <w:rFonts w:ascii="Calibri" w:hAnsi="Calibri" w:cs="Calibri"/>
              </w:rPr>
              <w:t>, np.</w:t>
            </w:r>
            <w:r w:rsidR="007D5384">
              <w:rPr>
                <w:rFonts w:ascii="Calibri" w:hAnsi="Calibri" w:cs="Calibri"/>
              </w:rPr>
              <w:t xml:space="preserve"> 2%</w:t>
            </w:r>
            <w:r w:rsidR="008F476B">
              <w:rPr>
                <w:rFonts w:ascii="Calibri" w:hAnsi="Calibri" w:cs="Calibri"/>
              </w:rPr>
              <w:t xml:space="preserve"> wartości wkładu Koinwestora w Inwestycję</w:t>
            </w:r>
            <w:r w:rsidR="00802A70">
              <w:rPr>
                <w:rFonts w:ascii="Calibri" w:hAnsi="Calibri" w:cs="Calibri"/>
              </w:rPr>
              <w:t>,</w:t>
            </w:r>
            <w:r w:rsidR="008F476B">
              <w:rPr>
                <w:rFonts w:ascii="Calibri" w:hAnsi="Calibri" w:cs="Calibri"/>
              </w:rPr>
              <w:t xml:space="preserve"> płacone rocznie przez okres trwania Inwestycji</w:t>
            </w:r>
            <w:r>
              <w:rPr>
                <w:rFonts w:ascii="Calibri" w:hAnsi="Calibri" w:cs="Calibri"/>
              </w:rPr>
              <w:t>.</w:t>
            </w:r>
            <w:r w:rsidR="008F476B">
              <w:rPr>
                <w:rFonts w:ascii="Calibri" w:hAnsi="Calibri" w:cs="Calibri"/>
              </w:rPr>
              <w:t xml:space="preserve"> Dokładna wysokość </w:t>
            </w:r>
            <w:r w:rsidR="00D03386">
              <w:rPr>
                <w:rFonts w:ascii="Calibri" w:hAnsi="Calibri" w:cs="Calibri"/>
              </w:rPr>
              <w:t>opłat dodatkowych</w:t>
            </w:r>
            <w:r w:rsidR="008F476B">
              <w:rPr>
                <w:rFonts w:ascii="Calibri" w:hAnsi="Calibri" w:cs="Calibri"/>
              </w:rPr>
              <w:t xml:space="preserve"> </w:t>
            </w:r>
            <w:r w:rsidR="00D03386">
              <w:rPr>
                <w:rFonts w:ascii="Calibri" w:hAnsi="Calibri" w:cs="Calibri"/>
              </w:rPr>
              <w:t>jest</w:t>
            </w:r>
            <w:r>
              <w:rPr>
                <w:rFonts w:ascii="Calibri" w:hAnsi="Calibri" w:cs="Calibri"/>
              </w:rPr>
              <w:t xml:space="preserve"> każdorazowo negocjowan</w:t>
            </w:r>
            <w:r w:rsidR="00D03386">
              <w:rPr>
                <w:rFonts w:ascii="Calibri" w:hAnsi="Calibri" w:cs="Calibri"/>
              </w:rPr>
              <w:t>a</w:t>
            </w:r>
            <w:r>
              <w:rPr>
                <w:rFonts w:ascii="Calibri" w:hAnsi="Calibri" w:cs="Calibri"/>
              </w:rPr>
              <w:t xml:space="preserve"> pomiędzy Koinwestorami a Podmiotem Zarządzającym przed dołączeniem do Inwestycji.</w:t>
            </w:r>
          </w:p>
          <w:p w14:paraId="055774AC" w14:textId="41F34510" w:rsidR="0046434B" w:rsidRPr="00333A10" w:rsidRDefault="0046434B" w:rsidP="0046434B">
            <w:pPr>
              <w:pStyle w:val="Ak2"/>
              <w:numPr>
                <w:ilvl w:val="0"/>
                <w:numId w:val="0"/>
              </w:numPr>
              <w:spacing w:line="240" w:lineRule="auto"/>
              <w:rPr>
                <w:rFonts w:ascii="Calibri" w:hAnsi="Calibri" w:cs="Calibri"/>
                <w:u w:val="single"/>
              </w:rPr>
            </w:pPr>
            <w:r>
              <w:rPr>
                <w:rFonts w:ascii="Calibri" w:eastAsiaTheme="minorHAnsi" w:hAnsi="Calibri" w:cs="Calibri"/>
                <w:lang w:eastAsia="en-US"/>
              </w:rPr>
              <w:t>Na etapie złożenia oferty w ramach Naboru, Oferent wybiera spośród 2 wskazanych powyżej Modeli wykazywania wkładu prywatnego.</w:t>
            </w:r>
          </w:p>
        </w:tc>
      </w:tr>
      <w:tr w:rsidR="0046434B" w:rsidRPr="009C5B3E" w14:paraId="600E8B19" w14:textId="77777777" w:rsidTr="003E3B47">
        <w:tc>
          <w:tcPr>
            <w:tcW w:w="1985" w:type="dxa"/>
          </w:tcPr>
          <w:p w14:paraId="4F135854" w14:textId="7FBACBA1" w:rsidR="0046434B" w:rsidRPr="0089638B" w:rsidRDefault="0046434B" w:rsidP="0046434B">
            <w:pPr>
              <w:spacing w:after="120"/>
              <w:rPr>
                <w:rFonts w:ascii="Calibri" w:hAnsi="Calibri" w:cs="Calibri"/>
                <w:b/>
              </w:rPr>
            </w:pPr>
            <w:r>
              <w:rPr>
                <w:rFonts w:ascii="Calibri" w:hAnsi="Calibri" w:cs="Calibri"/>
                <w:b/>
              </w:rPr>
              <w:lastRenderedPageBreak/>
              <w:t>2</w:t>
            </w:r>
            <w:r w:rsidR="00D8024B">
              <w:rPr>
                <w:rFonts w:ascii="Calibri" w:hAnsi="Calibri" w:cs="Calibri"/>
                <w:b/>
              </w:rPr>
              <w:t>5</w:t>
            </w:r>
            <w:r w:rsidRPr="0089638B">
              <w:rPr>
                <w:rFonts w:ascii="Calibri" w:hAnsi="Calibri" w:cs="Calibri"/>
                <w:b/>
              </w:rPr>
              <w:t xml:space="preserve">. Możliwość zwiększenia i zmniejszenia Deklarowanej Kapitalizacji </w:t>
            </w:r>
            <w:r>
              <w:rPr>
                <w:rFonts w:ascii="Calibri" w:hAnsi="Calibri" w:cs="Calibri"/>
                <w:b/>
              </w:rPr>
              <w:t>Funduszu VC</w:t>
            </w:r>
          </w:p>
        </w:tc>
        <w:tc>
          <w:tcPr>
            <w:tcW w:w="7087" w:type="dxa"/>
          </w:tcPr>
          <w:p w14:paraId="62C22E29" w14:textId="2AAE2BDB" w:rsidR="0046434B" w:rsidRDefault="0046434B" w:rsidP="0046434B">
            <w:pPr>
              <w:pStyle w:val="ListParagraph"/>
              <w:numPr>
                <w:ilvl w:val="0"/>
                <w:numId w:val="11"/>
              </w:numPr>
              <w:spacing w:line="276" w:lineRule="auto"/>
              <w:jc w:val="both"/>
              <w:rPr>
                <w:rFonts w:ascii="Calibri" w:hAnsi="Calibri" w:cs="Calibri"/>
              </w:rPr>
            </w:pPr>
            <w:r w:rsidRPr="00414C18">
              <w:rPr>
                <w:rFonts w:ascii="Calibri" w:hAnsi="Calibri" w:cs="Calibri"/>
              </w:rPr>
              <w:t xml:space="preserve">PFR Otwarte Innowacje FIZ dopuszcza możliwość zwiększenia Deklarowanej Kapitalizacji </w:t>
            </w:r>
            <w:r>
              <w:rPr>
                <w:rFonts w:ascii="Calibri" w:hAnsi="Calibri" w:cs="Calibri"/>
              </w:rPr>
              <w:t>Funduszu VC</w:t>
            </w:r>
            <w:r w:rsidRPr="00414C18">
              <w:rPr>
                <w:rFonts w:ascii="Calibri" w:hAnsi="Calibri" w:cs="Calibri"/>
              </w:rPr>
              <w:t xml:space="preserve"> pod warunkiem zainwestowania przed końcem Okresu </w:t>
            </w:r>
            <w:r>
              <w:rPr>
                <w:rFonts w:ascii="Calibri" w:hAnsi="Calibri" w:cs="Calibri"/>
              </w:rPr>
              <w:t>I</w:t>
            </w:r>
            <w:r w:rsidRPr="00414C18">
              <w:rPr>
                <w:rFonts w:ascii="Calibri" w:hAnsi="Calibri" w:cs="Calibri"/>
              </w:rPr>
              <w:t xml:space="preserve">nwestycyjnego </w:t>
            </w:r>
            <w:r>
              <w:rPr>
                <w:rFonts w:ascii="Calibri" w:hAnsi="Calibri" w:cs="Calibri"/>
              </w:rPr>
              <w:t>Funduszu VC</w:t>
            </w:r>
            <w:r w:rsidRPr="00414C18">
              <w:rPr>
                <w:rFonts w:ascii="Calibri" w:hAnsi="Calibri" w:cs="Calibri"/>
              </w:rPr>
              <w:t xml:space="preserve"> co najmniej </w:t>
            </w:r>
            <w:r w:rsidRPr="007E56D7">
              <w:rPr>
                <w:rFonts w:ascii="Calibri" w:hAnsi="Calibri" w:cs="Calibri"/>
              </w:rPr>
              <w:t>65%</w:t>
            </w:r>
            <w:r w:rsidRPr="00414C18">
              <w:rPr>
                <w:rFonts w:ascii="Calibri" w:hAnsi="Calibri" w:cs="Calibri"/>
              </w:rPr>
              <w:t xml:space="preserve"> środków przewidzianych w Budżecie </w:t>
            </w:r>
            <w:r>
              <w:rPr>
                <w:rFonts w:ascii="Calibri" w:hAnsi="Calibri" w:cs="Calibri"/>
              </w:rPr>
              <w:t>Inwestycyjnym</w:t>
            </w:r>
            <w:r w:rsidRPr="00414C18">
              <w:rPr>
                <w:rFonts w:ascii="Calibri" w:hAnsi="Calibri" w:cs="Calibri"/>
              </w:rPr>
              <w:t xml:space="preserve"> </w:t>
            </w:r>
            <w:r>
              <w:rPr>
                <w:rFonts w:ascii="Calibri" w:hAnsi="Calibri" w:cs="Calibri"/>
              </w:rPr>
              <w:t>Funduszu VC.</w:t>
            </w:r>
          </w:p>
          <w:p w14:paraId="7F8F0D79" w14:textId="17932576" w:rsidR="0046434B" w:rsidRPr="00983098" w:rsidRDefault="0046434B" w:rsidP="0046434B">
            <w:pPr>
              <w:pStyle w:val="ListParagraph"/>
              <w:numPr>
                <w:ilvl w:val="0"/>
                <w:numId w:val="11"/>
              </w:numPr>
              <w:spacing w:line="276" w:lineRule="auto"/>
              <w:jc w:val="both"/>
            </w:pPr>
            <w:r w:rsidRPr="00E00AD9">
              <w:rPr>
                <w:rFonts w:ascii="Calibri" w:eastAsia="Times New Roman" w:hAnsi="Calibri" w:cs="Calibri"/>
                <w:lang w:eastAsia="pl-PL"/>
              </w:rPr>
              <w:t xml:space="preserve">PFR Otwarte Innowacje FIZ dopuszcza możliwość </w:t>
            </w:r>
            <w:r w:rsidRPr="00E00AD9">
              <w:rPr>
                <w:rFonts w:ascii="Calibri" w:hAnsi="Calibri" w:cs="Calibri"/>
              </w:rPr>
              <w:t>obniżenia Deklarowanej Kapitalizacji</w:t>
            </w:r>
            <w:r w:rsidR="00CD7AF1">
              <w:rPr>
                <w:rFonts w:ascii="Calibri" w:hAnsi="Calibri" w:cs="Calibri"/>
              </w:rPr>
              <w:t xml:space="preserve"> i/lub obniżenia Opłaty za zarządzanie</w:t>
            </w:r>
            <w:r w:rsidRPr="00E00AD9">
              <w:rPr>
                <w:rFonts w:ascii="Calibri" w:hAnsi="Calibri" w:cs="Calibri"/>
              </w:rPr>
              <w:t xml:space="preserve"> w przypadku</w:t>
            </w:r>
            <w:r>
              <w:t xml:space="preserve"> </w:t>
            </w:r>
            <w:r w:rsidRPr="00983098">
              <w:t xml:space="preserve">braku realizacji minimalnych wymaganych poziomów realizacji Budżetu Inwestycyjnego, określonych dla wskazanych poniżej okresów na poziomach: </w:t>
            </w:r>
          </w:p>
          <w:p w14:paraId="4098192D" w14:textId="6CC54E41" w:rsidR="004F69A5" w:rsidRDefault="004F69A5" w:rsidP="004F69A5">
            <w:pPr>
              <w:pStyle w:val="ListParagraph"/>
              <w:numPr>
                <w:ilvl w:val="0"/>
                <w:numId w:val="43"/>
              </w:numPr>
              <w:spacing w:line="276" w:lineRule="auto"/>
              <w:jc w:val="both"/>
            </w:pPr>
            <w:r w:rsidRPr="00983098">
              <w:t xml:space="preserve">min. </w:t>
            </w:r>
            <w:r w:rsidR="000562D8">
              <w:t>2</w:t>
            </w:r>
            <w:r w:rsidR="00650404">
              <w:t>5</w:t>
            </w:r>
            <w:r w:rsidRPr="00983098">
              <w:t xml:space="preserve">% realizacji Budżetu Inwestycyjnego po </w:t>
            </w:r>
            <w:r>
              <w:t>1</w:t>
            </w:r>
            <w:r w:rsidRPr="00983098">
              <w:t xml:space="preserve"> </w:t>
            </w:r>
            <w:r>
              <w:t>roku</w:t>
            </w:r>
            <w:r w:rsidRPr="00983098">
              <w:t xml:space="preserve"> od początku Okresu Inwestycyjnego,</w:t>
            </w:r>
          </w:p>
          <w:p w14:paraId="76487D53" w14:textId="1CCB3872" w:rsidR="0046434B" w:rsidRPr="00AF0B92" w:rsidRDefault="0046434B" w:rsidP="00940ACD">
            <w:pPr>
              <w:pStyle w:val="ListParagraph"/>
              <w:numPr>
                <w:ilvl w:val="0"/>
                <w:numId w:val="43"/>
              </w:numPr>
              <w:spacing w:line="276" w:lineRule="auto"/>
              <w:jc w:val="both"/>
            </w:pPr>
            <w:r w:rsidRPr="00983098">
              <w:t xml:space="preserve">min. </w:t>
            </w:r>
            <w:r w:rsidR="000562D8">
              <w:t>5</w:t>
            </w:r>
            <w:r w:rsidR="00650404">
              <w:t>5</w:t>
            </w:r>
            <w:r w:rsidRPr="00983098">
              <w:t xml:space="preserve">% realizacji Budżetu Inwestycyjnego </w:t>
            </w:r>
            <w:r w:rsidR="000562D8">
              <w:t>do końca</w:t>
            </w:r>
            <w:r w:rsidRPr="00983098">
              <w:t xml:space="preserve"> Okresu Inwestycyjnego</w:t>
            </w:r>
            <w:r w:rsidR="00940ACD">
              <w:t xml:space="preserve"> </w:t>
            </w:r>
            <w:r w:rsidRPr="00AF0B92">
              <w:t xml:space="preserve">w zależności od decyzji PFR Otwarte Innowacje FIZ. </w:t>
            </w:r>
          </w:p>
          <w:p w14:paraId="55FCD89B" w14:textId="3B8FD16A" w:rsidR="0046434B" w:rsidRPr="0089638B" w:rsidRDefault="0046434B" w:rsidP="0046434B">
            <w:pPr>
              <w:pStyle w:val="Ak2"/>
              <w:numPr>
                <w:ilvl w:val="0"/>
                <w:numId w:val="11"/>
              </w:numPr>
              <w:spacing w:line="240" w:lineRule="auto"/>
              <w:rPr>
                <w:rFonts w:ascii="Calibri" w:eastAsiaTheme="minorHAnsi" w:hAnsi="Calibri" w:cs="Calibri"/>
                <w:lang w:eastAsia="en-US"/>
              </w:rPr>
            </w:pPr>
            <w:r w:rsidRPr="0089638B">
              <w:rPr>
                <w:rFonts w:ascii="Calibri" w:hAnsi="Calibri" w:cs="Calibri"/>
              </w:rPr>
              <w:t>Szczegółowy zakres przyczyn skutkujących obniżeniem Deklarowanej Kapitalizacji</w:t>
            </w:r>
            <w:r w:rsidR="00CD7AF1">
              <w:rPr>
                <w:rFonts w:ascii="Calibri" w:hAnsi="Calibri" w:cs="Calibri"/>
              </w:rPr>
              <w:t>, Opłaty za zarządzanie</w:t>
            </w:r>
            <w:r w:rsidRPr="0089638B">
              <w:rPr>
                <w:rFonts w:ascii="Calibri" w:hAnsi="Calibri" w:cs="Calibri"/>
              </w:rPr>
              <w:t xml:space="preserve"> lub rozwiązaniem Umowy Inwestycyjnej zostanie wskazany w Umowie Inwestycyjnej. </w:t>
            </w:r>
          </w:p>
        </w:tc>
      </w:tr>
      <w:tr w:rsidR="0046434B" w:rsidRPr="009C5B3E" w14:paraId="1B954707" w14:textId="77777777" w:rsidTr="003E3B47">
        <w:tc>
          <w:tcPr>
            <w:tcW w:w="1985" w:type="dxa"/>
          </w:tcPr>
          <w:p w14:paraId="3BB915CB" w14:textId="22EEE3FA" w:rsidR="0046434B" w:rsidRPr="0089638B" w:rsidRDefault="0046434B" w:rsidP="0046434B">
            <w:pPr>
              <w:spacing w:after="120"/>
              <w:rPr>
                <w:rFonts w:ascii="Calibri" w:hAnsi="Calibri" w:cs="Calibri"/>
                <w:b/>
              </w:rPr>
            </w:pPr>
            <w:r>
              <w:rPr>
                <w:rFonts w:ascii="Calibri" w:hAnsi="Calibri" w:cs="Calibri"/>
                <w:b/>
              </w:rPr>
              <w:t>2</w:t>
            </w:r>
            <w:r w:rsidR="00D8024B">
              <w:rPr>
                <w:rFonts w:ascii="Calibri" w:hAnsi="Calibri" w:cs="Calibri"/>
                <w:b/>
              </w:rPr>
              <w:t>6</w:t>
            </w:r>
            <w:r w:rsidRPr="0089638B">
              <w:rPr>
                <w:rFonts w:ascii="Calibri" w:hAnsi="Calibri" w:cs="Calibri"/>
                <w:b/>
              </w:rPr>
              <w:t xml:space="preserve">. </w:t>
            </w:r>
            <w:r>
              <w:rPr>
                <w:rFonts w:ascii="Calibri" w:hAnsi="Calibri" w:cs="Calibri"/>
                <w:b/>
              </w:rPr>
              <w:t>Okres I</w:t>
            </w:r>
            <w:r w:rsidRPr="0089638B">
              <w:rPr>
                <w:rFonts w:ascii="Calibri" w:hAnsi="Calibri" w:cs="Calibri"/>
                <w:b/>
              </w:rPr>
              <w:t>nwestycyjny</w:t>
            </w:r>
          </w:p>
        </w:tc>
        <w:tc>
          <w:tcPr>
            <w:tcW w:w="7087" w:type="dxa"/>
          </w:tcPr>
          <w:p w14:paraId="4685F1AD" w14:textId="7A4B93DC" w:rsidR="0046434B" w:rsidRPr="0089638B" w:rsidRDefault="0046434B" w:rsidP="0046434B">
            <w:pPr>
              <w:spacing w:after="120"/>
              <w:jc w:val="both"/>
              <w:rPr>
                <w:rFonts w:ascii="Calibri" w:hAnsi="Calibri" w:cs="Calibri"/>
              </w:rPr>
            </w:pPr>
            <w:r w:rsidRPr="0089638B">
              <w:rPr>
                <w:rFonts w:ascii="Calibri" w:hAnsi="Calibri" w:cs="Calibri"/>
              </w:rPr>
              <w:t xml:space="preserve">Do </w:t>
            </w:r>
            <w:r w:rsidR="00087CBB">
              <w:rPr>
                <w:rFonts w:ascii="Calibri" w:hAnsi="Calibri" w:cs="Calibri"/>
              </w:rPr>
              <w:t>2</w:t>
            </w:r>
            <w:r w:rsidR="00087CBB" w:rsidRPr="0089638B">
              <w:rPr>
                <w:rFonts w:ascii="Calibri" w:hAnsi="Calibri" w:cs="Calibri"/>
              </w:rPr>
              <w:t xml:space="preserve"> </w:t>
            </w:r>
            <w:r w:rsidRPr="0089638B">
              <w:rPr>
                <w:rFonts w:ascii="Calibri" w:hAnsi="Calibri" w:cs="Calibri"/>
              </w:rPr>
              <w:t>lat</w:t>
            </w:r>
            <w:r w:rsidR="00570CC9">
              <w:rPr>
                <w:rFonts w:ascii="Calibri" w:hAnsi="Calibri" w:cs="Calibri"/>
              </w:rPr>
              <w:t xml:space="preserve"> </w:t>
            </w:r>
            <w:r w:rsidRPr="0089638B">
              <w:rPr>
                <w:rFonts w:ascii="Calibri" w:hAnsi="Calibri" w:cs="Calibri"/>
              </w:rPr>
              <w:t xml:space="preserve">od wejścia w życie Umowy Inwestycyjnej </w:t>
            </w:r>
            <w:r w:rsidRPr="009C5B3E">
              <w:rPr>
                <w:rFonts w:ascii="Calibri" w:hAnsi="Calibri" w:cs="Calibri"/>
              </w:rPr>
              <w:t>,</w:t>
            </w:r>
            <w:r w:rsidRPr="0089638B">
              <w:rPr>
                <w:rFonts w:ascii="Calibri" w:hAnsi="Calibri" w:cs="Calibri"/>
              </w:rPr>
              <w:t xml:space="preserve"> lecz nie dłużej niż do 31 grudnia 2023 roku z zastrzeżeniem możliwości realizacji Inwestycji </w:t>
            </w:r>
            <w:r w:rsidRPr="0089638B">
              <w:rPr>
                <w:rFonts w:ascii="Calibri" w:hAnsi="Calibri" w:cs="Calibri"/>
              </w:rPr>
              <w:lastRenderedPageBreak/>
              <w:t xml:space="preserve">Kontynuacyjnych po Okresie Inwestycyjnym pod warunkami wskazanymi w </w:t>
            </w:r>
            <w:r>
              <w:rPr>
                <w:rFonts w:ascii="Calibri" w:hAnsi="Calibri" w:cs="Calibri"/>
              </w:rPr>
              <w:t>punkcie 1</w:t>
            </w:r>
            <w:r w:rsidR="006C268B">
              <w:rPr>
                <w:rFonts w:ascii="Calibri" w:hAnsi="Calibri" w:cs="Calibri"/>
              </w:rPr>
              <w:t>6</w:t>
            </w:r>
            <w:r>
              <w:rPr>
                <w:rFonts w:ascii="Calibri" w:hAnsi="Calibri" w:cs="Calibri"/>
              </w:rPr>
              <w:t xml:space="preserve"> niniejszego Term Sheet.</w:t>
            </w:r>
          </w:p>
        </w:tc>
      </w:tr>
      <w:tr w:rsidR="0046434B" w:rsidRPr="009C5B3E" w14:paraId="16286BC6" w14:textId="77777777" w:rsidTr="003E3B47">
        <w:tc>
          <w:tcPr>
            <w:tcW w:w="1985" w:type="dxa"/>
          </w:tcPr>
          <w:p w14:paraId="48D28E77" w14:textId="507C5CA8" w:rsidR="0046434B" w:rsidRPr="0089638B" w:rsidRDefault="0046434B" w:rsidP="0046434B">
            <w:pPr>
              <w:spacing w:after="120"/>
              <w:rPr>
                <w:rFonts w:ascii="Calibri" w:hAnsi="Calibri" w:cs="Calibri"/>
                <w:b/>
              </w:rPr>
            </w:pPr>
            <w:r>
              <w:rPr>
                <w:rFonts w:ascii="Calibri" w:hAnsi="Calibri" w:cs="Calibri"/>
                <w:b/>
              </w:rPr>
              <w:lastRenderedPageBreak/>
              <w:t>2</w:t>
            </w:r>
            <w:r w:rsidR="00D8024B">
              <w:rPr>
                <w:rFonts w:ascii="Calibri" w:hAnsi="Calibri" w:cs="Calibri"/>
                <w:b/>
              </w:rPr>
              <w:t>7</w:t>
            </w:r>
            <w:r>
              <w:rPr>
                <w:rFonts w:ascii="Calibri" w:hAnsi="Calibri" w:cs="Calibri"/>
                <w:b/>
              </w:rPr>
              <w:t>.</w:t>
            </w:r>
            <w:r w:rsidRPr="0089638B">
              <w:rPr>
                <w:rFonts w:ascii="Calibri" w:hAnsi="Calibri" w:cs="Calibri"/>
                <w:b/>
              </w:rPr>
              <w:t xml:space="preserve"> Okres wychodzenia z Inwestycji </w:t>
            </w:r>
          </w:p>
        </w:tc>
        <w:tc>
          <w:tcPr>
            <w:tcW w:w="7087" w:type="dxa"/>
          </w:tcPr>
          <w:p w14:paraId="50B04A8A" w14:textId="78E9833A" w:rsidR="0046434B" w:rsidRPr="0089638B" w:rsidRDefault="0046434B" w:rsidP="0046434B">
            <w:pPr>
              <w:spacing w:after="120"/>
              <w:jc w:val="both"/>
              <w:rPr>
                <w:rFonts w:ascii="Calibri" w:hAnsi="Calibri" w:cs="Calibri"/>
              </w:rPr>
            </w:pPr>
            <w:r w:rsidRPr="0089638B">
              <w:rPr>
                <w:rFonts w:ascii="Calibri" w:hAnsi="Calibri" w:cs="Calibri"/>
              </w:rPr>
              <w:t xml:space="preserve">Okres wychodzenia z Inwestycji </w:t>
            </w:r>
            <w:r>
              <w:rPr>
                <w:rFonts w:ascii="Calibri" w:hAnsi="Calibri" w:cs="Calibri"/>
              </w:rPr>
              <w:t xml:space="preserve">wynosi </w:t>
            </w:r>
            <w:r w:rsidRPr="0089638B">
              <w:rPr>
                <w:rFonts w:ascii="Calibri" w:hAnsi="Calibri" w:cs="Calibri"/>
              </w:rPr>
              <w:t xml:space="preserve">do </w:t>
            </w:r>
            <w:r>
              <w:rPr>
                <w:rFonts w:ascii="Calibri" w:hAnsi="Calibri" w:cs="Calibri"/>
              </w:rPr>
              <w:t>5</w:t>
            </w:r>
            <w:r w:rsidRPr="0089638B">
              <w:rPr>
                <w:rFonts w:ascii="Calibri" w:hAnsi="Calibri" w:cs="Calibri"/>
              </w:rPr>
              <w:t xml:space="preserve"> lat (liczony od końca Okresu Inwestycyjnego) z możliwością wydłużenia w uzasadnionych przypadkach o 1 </w:t>
            </w:r>
            <w:r>
              <w:rPr>
                <w:rFonts w:ascii="Calibri" w:hAnsi="Calibri" w:cs="Calibri"/>
              </w:rPr>
              <w:t>rok</w:t>
            </w:r>
            <w:r w:rsidRPr="0089638B">
              <w:rPr>
                <w:rFonts w:ascii="Calibri" w:hAnsi="Calibri" w:cs="Calibri"/>
              </w:rPr>
              <w:t xml:space="preserve"> za zgodą </w:t>
            </w:r>
            <w:r>
              <w:rPr>
                <w:rFonts w:ascii="Calibri" w:hAnsi="Calibri" w:cs="Calibri"/>
              </w:rPr>
              <w:t>PFR Otwarte Innowacje</w:t>
            </w:r>
            <w:r w:rsidRPr="0089638B">
              <w:rPr>
                <w:rFonts w:ascii="Calibri" w:hAnsi="Calibri" w:cs="Calibri"/>
              </w:rPr>
              <w:t xml:space="preserve"> FIZ, w każdym przypadku jednak nie później niż do dnia 31 grudnia 2031 roku.</w:t>
            </w:r>
            <w:r>
              <w:rPr>
                <w:rFonts w:ascii="Calibri" w:hAnsi="Calibri" w:cs="Calibri"/>
              </w:rPr>
              <w:t xml:space="preserve"> </w:t>
            </w:r>
          </w:p>
        </w:tc>
      </w:tr>
      <w:tr w:rsidR="0046434B" w:rsidRPr="009C5B3E" w14:paraId="2B245A55" w14:textId="77777777" w:rsidTr="003E3B47">
        <w:tc>
          <w:tcPr>
            <w:tcW w:w="1985" w:type="dxa"/>
          </w:tcPr>
          <w:p w14:paraId="27BB4407" w14:textId="443E91FE" w:rsidR="0046434B" w:rsidRPr="0089638B" w:rsidRDefault="0046434B" w:rsidP="0046434B">
            <w:pPr>
              <w:spacing w:after="120"/>
              <w:rPr>
                <w:rFonts w:ascii="Calibri" w:hAnsi="Calibri" w:cs="Calibri"/>
                <w:b/>
              </w:rPr>
            </w:pPr>
            <w:r>
              <w:rPr>
                <w:rFonts w:ascii="Calibri" w:hAnsi="Calibri" w:cs="Calibri"/>
                <w:b/>
              </w:rPr>
              <w:t>2</w:t>
            </w:r>
            <w:r w:rsidR="00D8024B">
              <w:rPr>
                <w:rFonts w:ascii="Calibri" w:hAnsi="Calibri" w:cs="Calibri"/>
                <w:b/>
              </w:rPr>
              <w:t>8</w:t>
            </w:r>
            <w:r w:rsidRPr="0089638B">
              <w:rPr>
                <w:rFonts w:ascii="Calibri" w:hAnsi="Calibri" w:cs="Calibri"/>
                <w:b/>
              </w:rPr>
              <w:t xml:space="preserve">. Czas trwania </w:t>
            </w:r>
            <w:r>
              <w:rPr>
                <w:rFonts w:ascii="Calibri" w:hAnsi="Calibri" w:cs="Calibri"/>
                <w:b/>
              </w:rPr>
              <w:t>Funduszu VC</w:t>
            </w:r>
            <w:r w:rsidRPr="0089638B">
              <w:rPr>
                <w:rFonts w:ascii="Calibri" w:hAnsi="Calibri" w:cs="Calibri"/>
                <w:b/>
              </w:rPr>
              <w:t xml:space="preserve"> (Okres </w:t>
            </w:r>
            <w:r>
              <w:rPr>
                <w:rFonts w:ascii="Calibri" w:hAnsi="Calibri" w:cs="Calibri"/>
                <w:b/>
              </w:rPr>
              <w:t>I</w:t>
            </w:r>
            <w:r w:rsidRPr="0089638B">
              <w:rPr>
                <w:rFonts w:ascii="Calibri" w:hAnsi="Calibri" w:cs="Calibri"/>
                <w:b/>
              </w:rPr>
              <w:t>nwestycyjny i Okres wychodzenia z Inwestycji)</w:t>
            </w:r>
          </w:p>
        </w:tc>
        <w:tc>
          <w:tcPr>
            <w:tcW w:w="7087" w:type="dxa"/>
          </w:tcPr>
          <w:p w14:paraId="562D83C1" w14:textId="76C936B3" w:rsidR="0046434B" w:rsidRPr="0089638B" w:rsidRDefault="00087CBB" w:rsidP="0046434B">
            <w:pPr>
              <w:spacing w:after="120"/>
              <w:jc w:val="both"/>
              <w:rPr>
                <w:rFonts w:ascii="Calibri" w:hAnsi="Calibri" w:cs="Calibri"/>
              </w:rPr>
            </w:pPr>
            <w:r>
              <w:rPr>
                <w:rFonts w:ascii="Calibri" w:hAnsi="Calibri" w:cs="Calibri"/>
              </w:rPr>
              <w:t>2</w:t>
            </w:r>
            <w:r w:rsidR="0046434B">
              <w:rPr>
                <w:rFonts w:ascii="Calibri" w:hAnsi="Calibri" w:cs="Calibri"/>
              </w:rPr>
              <w:t>+5</w:t>
            </w:r>
            <w:r w:rsidR="0046434B" w:rsidRPr="0089638B">
              <w:rPr>
                <w:rFonts w:ascii="Calibri" w:hAnsi="Calibri" w:cs="Calibri"/>
              </w:rPr>
              <w:t xml:space="preserve"> lat (wydłużenie za zgodą </w:t>
            </w:r>
            <w:r w:rsidR="0046434B">
              <w:rPr>
                <w:rFonts w:ascii="Calibri" w:hAnsi="Calibri" w:cs="Calibri"/>
              </w:rPr>
              <w:t>PFR Otwarte Innowacje</w:t>
            </w:r>
            <w:r w:rsidR="0046434B" w:rsidRPr="0089638B">
              <w:rPr>
                <w:rFonts w:ascii="Calibri" w:hAnsi="Calibri" w:cs="Calibri"/>
              </w:rPr>
              <w:t xml:space="preserve"> FIZ</w:t>
            </w:r>
            <w:r w:rsidR="0046434B">
              <w:rPr>
                <w:rFonts w:ascii="Calibri" w:hAnsi="Calibri" w:cs="Calibri"/>
              </w:rPr>
              <w:t xml:space="preserve">, ale nie więcej niż </w:t>
            </w:r>
            <w:r>
              <w:rPr>
                <w:rFonts w:ascii="Calibri" w:hAnsi="Calibri" w:cs="Calibri"/>
              </w:rPr>
              <w:t>2</w:t>
            </w:r>
            <w:r w:rsidR="0046434B">
              <w:rPr>
                <w:rFonts w:ascii="Calibri" w:hAnsi="Calibri" w:cs="Calibri"/>
              </w:rPr>
              <w:t>+6 lat</w:t>
            </w:r>
            <w:r w:rsidR="0046434B" w:rsidRPr="0089638B">
              <w:rPr>
                <w:rFonts w:ascii="Calibri" w:hAnsi="Calibri" w:cs="Calibri"/>
              </w:rPr>
              <w:t>)</w:t>
            </w:r>
            <w:r w:rsidR="0046434B">
              <w:rPr>
                <w:rFonts w:ascii="Calibri" w:hAnsi="Calibri" w:cs="Calibri"/>
              </w:rPr>
              <w:t xml:space="preserve">. </w:t>
            </w:r>
          </w:p>
        </w:tc>
      </w:tr>
      <w:tr w:rsidR="0046434B" w:rsidRPr="009C5B3E" w14:paraId="6ED8C085" w14:textId="77777777" w:rsidTr="003E3B47">
        <w:tc>
          <w:tcPr>
            <w:tcW w:w="1985" w:type="dxa"/>
          </w:tcPr>
          <w:p w14:paraId="67CB4B18" w14:textId="7F53D265" w:rsidR="0046434B" w:rsidRDefault="0046434B" w:rsidP="0046434B">
            <w:pPr>
              <w:spacing w:after="120"/>
              <w:rPr>
                <w:rFonts w:ascii="Calibri" w:hAnsi="Calibri" w:cs="Calibri"/>
                <w:b/>
              </w:rPr>
            </w:pPr>
            <w:r>
              <w:rPr>
                <w:b/>
              </w:rPr>
              <w:t>2</w:t>
            </w:r>
            <w:r w:rsidR="00D8024B">
              <w:rPr>
                <w:b/>
              </w:rPr>
              <w:t>9</w:t>
            </w:r>
            <w:r>
              <w:rPr>
                <w:b/>
              </w:rPr>
              <w:t xml:space="preserve">. </w:t>
            </w:r>
            <w:r w:rsidRPr="00F302D2">
              <w:rPr>
                <w:b/>
              </w:rPr>
              <w:t xml:space="preserve">Podmiot Zarządzający </w:t>
            </w:r>
            <w:r>
              <w:rPr>
                <w:b/>
              </w:rPr>
              <w:t xml:space="preserve">Funduszem VC </w:t>
            </w:r>
            <w:r w:rsidRPr="00F302D2">
              <w:rPr>
                <w:b/>
              </w:rPr>
              <w:t>(</w:t>
            </w:r>
            <w:r>
              <w:rPr>
                <w:b/>
              </w:rPr>
              <w:t xml:space="preserve">„Podmiot Zarządzający”, </w:t>
            </w:r>
            <w:r w:rsidRPr="00F302D2">
              <w:rPr>
                <w:b/>
              </w:rPr>
              <w:t>„PZ”)</w:t>
            </w:r>
          </w:p>
        </w:tc>
        <w:tc>
          <w:tcPr>
            <w:tcW w:w="7087" w:type="dxa"/>
          </w:tcPr>
          <w:p w14:paraId="40F08FB8" w14:textId="77AFB2E7" w:rsidR="0046434B" w:rsidRDefault="0046434B" w:rsidP="0046434B">
            <w:pPr>
              <w:pStyle w:val="ListParagraph"/>
              <w:numPr>
                <w:ilvl w:val="0"/>
                <w:numId w:val="22"/>
              </w:numPr>
              <w:spacing w:before="120" w:after="120"/>
              <w:contextualSpacing w:val="0"/>
              <w:jc w:val="both"/>
              <w:rPr>
                <w:rFonts w:ascii="Calibri" w:hAnsi="Calibri" w:cs="Calibri"/>
              </w:rPr>
            </w:pPr>
            <w:r w:rsidRPr="00E47E46">
              <w:rPr>
                <w:rFonts w:ascii="Calibri" w:hAnsi="Calibri" w:cs="Calibri"/>
              </w:rPr>
              <w:t>Osob</w:t>
            </w:r>
            <w:r>
              <w:rPr>
                <w:rFonts w:ascii="Calibri" w:hAnsi="Calibri" w:cs="Calibri"/>
              </w:rPr>
              <w:t>y</w:t>
            </w:r>
            <w:r w:rsidRPr="00E47E46">
              <w:rPr>
                <w:rFonts w:ascii="Calibri" w:hAnsi="Calibri" w:cs="Calibri"/>
              </w:rPr>
              <w:t xml:space="preserve"> fizyczn</w:t>
            </w:r>
            <w:r>
              <w:rPr>
                <w:rFonts w:ascii="Calibri" w:hAnsi="Calibri" w:cs="Calibri"/>
              </w:rPr>
              <w:t>e</w:t>
            </w:r>
            <w:r w:rsidRPr="00E47E46">
              <w:rPr>
                <w:rFonts w:ascii="Calibri" w:hAnsi="Calibri" w:cs="Calibri"/>
              </w:rPr>
              <w:t xml:space="preserve"> lub osoba prawna, odpowiedzialna za realizację Strategii Inwestycyjnej i zarządzanie portfelem inwestycyjnym Funduszu VC</w:t>
            </w:r>
            <w:r>
              <w:rPr>
                <w:rFonts w:ascii="Calibri" w:hAnsi="Calibri" w:cs="Calibri"/>
              </w:rPr>
              <w:t>, wybrana przez PFR Ventures w ramach procedury Naboru.</w:t>
            </w:r>
          </w:p>
          <w:p w14:paraId="67C656B0" w14:textId="4335CE05" w:rsidR="0046434B" w:rsidRPr="0067699F" w:rsidRDefault="0046434B" w:rsidP="0046434B">
            <w:pPr>
              <w:pStyle w:val="ListParagraph"/>
              <w:numPr>
                <w:ilvl w:val="0"/>
                <w:numId w:val="22"/>
              </w:numPr>
              <w:spacing w:before="120" w:after="120"/>
              <w:contextualSpacing w:val="0"/>
              <w:jc w:val="both"/>
              <w:rPr>
                <w:rFonts w:ascii="Calibri" w:hAnsi="Calibri" w:cs="Calibri"/>
              </w:rPr>
            </w:pPr>
            <w:r w:rsidRPr="003B53D4">
              <w:rPr>
                <w:rFonts w:cstheme="minorHAnsi"/>
                <w:color w:val="000000" w:themeColor="text1"/>
              </w:rPr>
              <w:t xml:space="preserve">Podmiot </w:t>
            </w:r>
            <w:r w:rsidRPr="003B53D4">
              <w:rPr>
                <w:rFonts w:cstheme="minorHAnsi"/>
                <w:bCs/>
                <w:color w:val="000000" w:themeColor="text1"/>
              </w:rPr>
              <w:t xml:space="preserve">Zarządzający </w:t>
            </w:r>
            <w:r>
              <w:rPr>
                <w:rFonts w:cstheme="minorHAnsi"/>
                <w:bCs/>
                <w:color w:val="000000" w:themeColor="text1"/>
              </w:rPr>
              <w:t>będzie podmiotem niezależnym od Inwestorów</w:t>
            </w:r>
            <w:r w:rsidR="00D8024B">
              <w:rPr>
                <w:rFonts w:cstheme="minorHAnsi"/>
                <w:bCs/>
                <w:color w:val="000000" w:themeColor="text1"/>
              </w:rPr>
              <w:t xml:space="preserve"> i Koinwestorów</w:t>
            </w:r>
            <w:r>
              <w:rPr>
                <w:rFonts w:cstheme="minorHAnsi"/>
                <w:bCs/>
                <w:color w:val="000000" w:themeColor="text1"/>
              </w:rPr>
              <w:t>.</w:t>
            </w:r>
          </w:p>
          <w:p w14:paraId="3EF89DC4" w14:textId="44CB9952" w:rsidR="0046434B" w:rsidRPr="00BC2BCB" w:rsidRDefault="0046434B" w:rsidP="0046434B">
            <w:pPr>
              <w:pStyle w:val="ListParagraph"/>
              <w:numPr>
                <w:ilvl w:val="0"/>
                <w:numId w:val="22"/>
              </w:numPr>
              <w:spacing w:before="120" w:after="120"/>
              <w:contextualSpacing w:val="0"/>
              <w:jc w:val="both"/>
              <w:rPr>
                <w:rFonts w:ascii="Calibri" w:hAnsi="Calibri" w:cs="Calibri"/>
              </w:rPr>
            </w:pPr>
            <w:r>
              <w:rPr>
                <w:rFonts w:cstheme="minorHAnsi"/>
                <w:color w:val="000000" w:themeColor="text1"/>
              </w:rPr>
              <w:t xml:space="preserve">Podmiot Zarządzający </w:t>
            </w:r>
            <w:r w:rsidRPr="003B53D4">
              <w:rPr>
                <w:rFonts w:cstheme="minorHAnsi"/>
                <w:color w:val="000000" w:themeColor="text1"/>
              </w:rPr>
              <w:t xml:space="preserve">musi </w:t>
            </w:r>
            <w:r>
              <w:rPr>
                <w:rFonts w:cstheme="minorHAnsi"/>
                <w:color w:val="000000" w:themeColor="text1"/>
              </w:rPr>
              <w:t>zapewnić zasoby ludzkie posiadające odpowiednią</w:t>
            </w:r>
            <w:r w:rsidRPr="003B53D4">
              <w:rPr>
                <w:rFonts w:cstheme="minorHAnsi"/>
                <w:color w:val="000000" w:themeColor="text1"/>
              </w:rPr>
              <w:t xml:space="preserve"> wiedzę i kompetencje, aby dokonywać</w:t>
            </w:r>
            <w:r>
              <w:rPr>
                <w:rFonts w:cstheme="minorHAnsi"/>
                <w:color w:val="000000" w:themeColor="text1"/>
              </w:rPr>
              <w:t xml:space="preserve"> autonomicznych,</w:t>
            </w:r>
            <w:r w:rsidRPr="003B53D4">
              <w:rPr>
                <w:rFonts w:cstheme="minorHAnsi"/>
                <w:color w:val="000000" w:themeColor="text1"/>
              </w:rPr>
              <w:t xml:space="preserve"> racjonalnych</w:t>
            </w:r>
            <w:r>
              <w:rPr>
                <w:rFonts w:cstheme="minorHAnsi"/>
                <w:color w:val="000000" w:themeColor="text1"/>
              </w:rPr>
              <w:t xml:space="preserve"> i motywowanych zyskiem</w:t>
            </w:r>
            <w:r w:rsidRPr="003B53D4">
              <w:rPr>
                <w:rFonts w:cstheme="minorHAnsi"/>
                <w:color w:val="000000" w:themeColor="text1"/>
              </w:rPr>
              <w:t xml:space="preserve"> </w:t>
            </w:r>
            <w:r>
              <w:rPr>
                <w:rFonts w:cstheme="minorHAnsi"/>
                <w:color w:val="000000" w:themeColor="text1"/>
              </w:rPr>
              <w:t>D</w:t>
            </w:r>
            <w:r w:rsidRPr="003B53D4">
              <w:rPr>
                <w:rFonts w:cstheme="minorHAnsi"/>
                <w:color w:val="000000" w:themeColor="text1"/>
              </w:rPr>
              <w:t xml:space="preserve">ecyzji </w:t>
            </w:r>
            <w:r>
              <w:rPr>
                <w:rFonts w:cstheme="minorHAnsi"/>
                <w:color w:val="000000" w:themeColor="text1"/>
              </w:rPr>
              <w:t>I</w:t>
            </w:r>
            <w:r w:rsidRPr="003B53D4">
              <w:rPr>
                <w:rFonts w:cstheme="minorHAnsi"/>
                <w:color w:val="000000" w:themeColor="text1"/>
              </w:rPr>
              <w:t xml:space="preserve">nwestycyjnych zgodnych ze Strategią Inwestycyjną </w:t>
            </w:r>
            <w:r>
              <w:rPr>
                <w:rFonts w:cstheme="minorHAnsi"/>
                <w:color w:val="000000" w:themeColor="text1"/>
              </w:rPr>
              <w:t xml:space="preserve">Funduszu </w:t>
            </w:r>
            <w:r w:rsidRPr="003B53D4">
              <w:rPr>
                <w:rFonts w:cstheme="minorHAnsi"/>
                <w:color w:val="000000" w:themeColor="text1"/>
              </w:rPr>
              <w:t>VC, a także zachowywać profesjonalne standardy rynkowe wg wytycznych Invest Europe, ILPA lub innych równoważnych organizacji rynku Venture Capital.</w:t>
            </w:r>
          </w:p>
          <w:p w14:paraId="62C93D65" w14:textId="77777777" w:rsidR="0046434B" w:rsidRDefault="0046434B" w:rsidP="0046434B">
            <w:pPr>
              <w:pStyle w:val="ListParagraph"/>
              <w:numPr>
                <w:ilvl w:val="0"/>
                <w:numId w:val="22"/>
              </w:numPr>
              <w:spacing w:before="120" w:after="120"/>
              <w:contextualSpacing w:val="0"/>
              <w:jc w:val="both"/>
              <w:rPr>
                <w:rFonts w:ascii="Calibri" w:hAnsi="Calibri" w:cs="Calibri"/>
              </w:rPr>
            </w:pPr>
            <w:r>
              <w:rPr>
                <w:rFonts w:ascii="Calibri" w:hAnsi="Calibri" w:cs="Calibri"/>
              </w:rPr>
              <w:t>Podmiot Zarządzający może funkcjonować jako:</w:t>
            </w:r>
          </w:p>
          <w:p w14:paraId="5D4539AF" w14:textId="007D1B45" w:rsidR="0046434B" w:rsidRPr="00594AA3" w:rsidRDefault="0046434B" w:rsidP="0046434B">
            <w:pPr>
              <w:pStyle w:val="ListParagraph"/>
              <w:numPr>
                <w:ilvl w:val="0"/>
                <w:numId w:val="36"/>
              </w:numPr>
              <w:spacing w:line="276" w:lineRule="auto"/>
              <w:jc w:val="both"/>
            </w:pPr>
            <w:r w:rsidRPr="00594AA3">
              <w:t>Osoby fizyczne, tworzące wewnętrzny organ zarządzający Funduszu VC (np. zarząd spółki kapitałowej, która po wyborze w ramach Naboru</w:t>
            </w:r>
            <w:r>
              <w:t xml:space="preserve"> utworzy spółkę, która</w:t>
            </w:r>
            <w:r w:rsidRPr="00594AA3">
              <w:t xml:space="preserve"> będzie Funduszem VC), lub </w:t>
            </w:r>
          </w:p>
          <w:p w14:paraId="43C2E14A" w14:textId="77777777" w:rsidR="0046434B" w:rsidRPr="00594AA3" w:rsidRDefault="0046434B" w:rsidP="0046434B">
            <w:pPr>
              <w:pStyle w:val="ListParagraph"/>
              <w:numPr>
                <w:ilvl w:val="0"/>
                <w:numId w:val="36"/>
              </w:numPr>
              <w:spacing w:line="276" w:lineRule="auto"/>
              <w:jc w:val="both"/>
            </w:pPr>
            <w:r w:rsidRPr="00594AA3">
              <w:t>Osoby prawne, tworzące wewnętrzny organ zarządzający Funduszu VC (np. komplementariusz spółki komandytowo-akcyjnej, który po jej utworzeniu oraz wyborze w ramach Naboru będzie Funduszem VC), lub</w:t>
            </w:r>
          </w:p>
          <w:p w14:paraId="2649B13F" w14:textId="4C6F7F8C" w:rsidR="0046434B" w:rsidRPr="00594AA3" w:rsidRDefault="0046434B" w:rsidP="0046434B">
            <w:pPr>
              <w:pStyle w:val="ListParagraph"/>
              <w:numPr>
                <w:ilvl w:val="0"/>
                <w:numId w:val="36"/>
              </w:numPr>
              <w:spacing w:line="276" w:lineRule="auto"/>
              <w:jc w:val="both"/>
            </w:pPr>
            <w:r w:rsidRPr="00594AA3">
              <w:t>Niezależny zewnętrzny przedsiębiorca, uprawniony według przepisów państwa, w którym prowadzi działalność, do zarządzania częścią lub całością działalności inwestycyjnej Funduszu VC (np. podmiot mający zarządzać częścią lub całością portfela inwestycyjnego</w:t>
            </w:r>
            <w:r>
              <w:t xml:space="preserve"> </w:t>
            </w:r>
            <w:r w:rsidRPr="00594AA3">
              <w:t>funduszu inwestycyjnego, który po jego utworzeniu oraz wyborze w ramach Naboru będzie Funduszem VC).</w:t>
            </w:r>
          </w:p>
          <w:p w14:paraId="74217DCC" w14:textId="77777777" w:rsidR="0046434B" w:rsidRPr="007E539A" w:rsidRDefault="0046434B" w:rsidP="0046434B">
            <w:pPr>
              <w:pStyle w:val="ListParagraph"/>
              <w:numPr>
                <w:ilvl w:val="0"/>
                <w:numId w:val="22"/>
              </w:numPr>
              <w:spacing w:before="120" w:after="120"/>
              <w:contextualSpacing w:val="0"/>
              <w:jc w:val="both"/>
              <w:rPr>
                <w:rFonts w:cstheme="minorHAnsi"/>
              </w:rPr>
            </w:pPr>
            <w:r w:rsidRPr="007E539A">
              <w:rPr>
                <w:rFonts w:cstheme="minorHAnsi"/>
                <w:color w:val="000000" w:themeColor="text1"/>
              </w:rPr>
              <w:t>Podmiot Zarządzający jest zobowiązany do informowania Inwestorów o jakichkolwiek zmianach w</w:t>
            </w:r>
            <w:r>
              <w:rPr>
                <w:rFonts w:cstheme="minorHAnsi"/>
                <w:color w:val="000000" w:themeColor="text1"/>
              </w:rPr>
              <w:t xml:space="preserve"> jego</w:t>
            </w:r>
            <w:r w:rsidRPr="007E539A">
              <w:rPr>
                <w:rFonts w:cstheme="minorHAnsi"/>
                <w:color w:val="000000" w:themeColor="text1"/>
              </w:rPr>
              <w:t> strukturze właścicielskiej.</w:t>
            </w:r>
          </w:p>
          <w:p w14:paraId="43E3F8FD" w14:textId="1BFB5D01" w:rsidR="0046434B" w:rsidRPr="0063205A" w:rsidRDefault="0046434B" w:rsidP="0046434B">
            <w:pPr>
              <w:pStyle w:val="ListParagraph"/>
              <w:numPr>
                <w:ilvl w:val="0"/>
                <w:numId w:val="22"/>
              </w:numPr>
              <w:spacing w:before="120" w:after="120"/>
              <w:contextualSpacing w:val="0"/>
              <w:jc w:val="both"/>
              <w:rPr>
                <w:rFonts w:cstheme="minorHAnsi"/>
              </w:rPr>
            </w:pPr>
            <w:r>
              <w:rPr>
                <w:rFonts w:cstheme="minorHAnsi"/>
                <w:color w:val="000000" w:themeColor="text1"/>
              </w:rPr>
              <w:t>Zmiana Podmiotu Zarządzającego może nastąpić na skutek odwołania (z inicjatywy Inwestorów) bądź w związku z rezygnacją PZ.</w:t>
            </w:r>
          </w:p>
          <w:p w14:paraId="1BD3E1BF" w14:textId="77777777" w:rsidR="0046434B" w:rsidRPr="0063205A" w:rsidRDefault="0046434B" w:rsidP="0046434B">
            <w:pPr>
              <w:pStyle w:val="ListParagraph"/>
              <w:numPr>
                <w:ilvl w:val="0"/>
                <w:numId w:val="22"/>
              </w:numPr>
              <w:spacing w:before="120" w:after="120"/>
              <w:contextualSpacing w:val="0"/>
              <w:jc w:val="both"/>
              <w:rPr>
                <w:rFonts w:cstheme="minorHAnsi"/>
              </w:rPr>
            </w:pPr>
            <w:r>
              <w:rPr>
                <w:rFonts w:cstheme="minorHAnsi"/>
                <w:color w:val="000000" w:themeColor="text1"/>
              </w:rPr>
              <w:lastRenderedPageBreak/>
              <w:t>Odwołanie Podmiotu Zarządzającego może nastąpić, w szczególności w poniższych wypadkach:</w:t>
            </w:r>
          </w:p>
          <w:p w14:paraId="2A881C14" w14:textId="30414C2E" w:rsidR="0046434B" w:rsidRPr="00594AA3" w:rsidRDefault="0046434B" w:rsidP="0046434B">
            <w:pPr>
              <w:pStyle w:val="ListParagraph"/>
              <w:numPr>
                <w:ilvl w:val="0"/>
                <w:numId w:val="37"/>
              </w:numPr>
              <w:spacing w:line="276" w:lineRule="auto"/>
              <w:jc w:val="both"/>
            </w:pPr>
            <w:r w:rsidRPr="00594AA3">
              <w:t>Braku wypełnienia istotnych zapisów Umowy Inwestycyjnej przez Funduszu VC</w:t>
            </w:r>
            <w:r>
              <w:t>/Podmiot Zarządzający</w:t>
            </w:r>
            <w:r w:rsidRPr="00594AA3">
              <w:t>, w szczególności w postaci naruszenia ograniczeń inwestycyjnych lub dokonania Inwestycji z naruszeniem zasad inwestycyjnych określonych w Umowie Inwestycyjnej,</w:t>
            </w:r>
          </w:p>
          <w:p w14:paraId="42A9EDE1" w14:textId="32DCE0E2" w:rsidR="0046434B" w:rsidRPr="00594AA3" w:rsidRDefault="0046434B" w:rsidP="0046434B">
            <w:pPr>
              <w:pStyle w:val="ListParagraph"/>
              <w:numPr>
                <w:ilvl w:val="0"/>
                <w:numId w:val="37"/>
              </w:numPr>
              <w:spacing w:line="276" w:lineRule="auto"/>
              <w:jc w:val="both"/>
            </w:pPr>
            <w:r w:rsidRPr="00594AA3">
              <w:t xml:space="preserve">Naruszenia przez Fundusz VC/Podmiot Zarządzający oraz/lub poszczególnych członków Kluczowego </w:t>
            </w:r>
            <w:r>
              <w:t>Personelu</w:t>
            </w:r>
            <w:r w:rsidRPr="00594AA3">
              <w:t xml:space="preserve">, bądź pozostałych członków </w:t>
            </w:r>
            <w:r>
              <w:t>Z</w:t>
            </w:r>
            <w:r w:rsidRPr="00594AA3">
              <w:t>espołu Funduszu VC/Podmiotu Zarządzającego, przepisów prawa krajowego bądź unijnego,</w:t>
            </w:r>
          </w:p>
          <w:p w14:paraId="4CA9EE50" w14:textId="77777777" w:rsidR="0046434B" w:rsidRDefault="0046434B" w:rsidP="0046434B">
            <w:pPr>
              <w:pStyle w:val="ListParagraph"/>
              <w:numPr>
                <w:ilvl w:val="0"/>
                <w:numId w:val="37"/>
              </w:numPr>
              <w:spacing w:line="276" w:lineRule="auto"/>
              <w:jc w:val="both"/>
            </w:pPr>
            <w:r w:rsidRPr="00594AA3">
              <w:t>Znaczącego odstępstwa (w ocenie PFR Otwarte Innowacje FIZ) prowadzonej przez Funduszu VC działalności inwestycyjnej, od zadeklarowanej w ramach Naboru Strategii Inwestycyjnej</w:t>
            </w:r>
            <w:r>
              <w:t>,</w:t>
            </w:r>
          </w:p>
          <w:p w14:paraId="0C179693" w14:textId="128E3B3D" w:rsidR="0046434B" w:rsidRPr="00594AA3" w:rsidRDefault="0046434B" w:rsidP="0046434B">
            <w:pPr>
              <w:pStyle w:val="ListParagraph"/>
              <w:numPr>
                <w:ilvl w:val="0"/>
                <w:numId w:val="37"/>
              </w:numPr>
              <w:spacing w:line="276" w:lineRule="auto"/>
              <w:jc w:val="both"/>
            </w:pPr>
            <w:r w:rsidRPr="007448C1">
              <w:t>Zmian</w:t>
            </w:r>
            <w:r>
              <w:t>y</w:t>
            </w:r>
            <w:r w:rsidRPr="007448C1">
              <w:t xml:space="preserve"> lub usunięci</w:t>
            </w:r>
            <w:r>
              <w:t>a</w:t>
            </w:r>
            <w:r w:rsidRPr="007448C1">
              <w:t xml:space="preserve"> członk</w:t>
            </w:r>
            <w:r>
              <w:t>a</w:t>
            </w:r>
            <w:r w:rsidRPr="007448C1">
              <w:t xml:space="preserve"> Kluczowego Personelu</w:t>
            </w:r>
            <w:r w:rsidRPr="00594AA3">
              <w:t>.</w:t>
            </w:r>
          </w:p>
          <w:p w14:paraId="7D0CCB1B" w14:textId="678C1C67" w:rsidR="0046434B" w:rsidRPr="00984AA1" w:rsidRDefault="0046434B" w:rsidP="0046434B">
            <w:pPr>
              <w:pStyle w:val="ListParagraph"/>
              <w:numPr>
                <w:ilvl w:val="0"/>
                <w:numId w:val="22"/>
              </w:numPr>
              <w:spacing w:before="120" w:after="120"/>
              <w:contextualSpacing w:val="0"/>
              <w:jc w:val="both"/>
              <w:rPr>
                <w:rFonts w:ascii="Calibri" w:hAnsi="Calibri" w:cs="Calibri"/>
              </w:rPr>
            </w:pPr>
            <w:r>
              <w:rPr>
                <w:rFonts w:cstheme="minorHAnsi"/>
                <w:color w:val="000000" w:themeColor="text1"/>
              </w:rPr>
              <w:t>Inwestorzy będą mieli wpływ na powołanie nowego PZ. Szczegółowa procedura zmiany PZ będzie ustalona w Umowie Inwestycyjnej.</w:t>
            </w:r>
          </w:p>
        </w:tc>
      </w:tr>
      <w:tr w:rsidR="0046434B" w:rsidRPr="009C5B3E" w14:paraId="7C4F061C" w14:textId="77777777" w:rsidTr="003E3B47">
        <w:tc>
          <w:tcPr>
            <w:tcW w:w="1985" w:type="dxa"/>
          </w:tcPr>
          <w:p w14:paraId="2820AB9A" w14:textId="658C689B" w:rsidR="0046434B" w:rsidRDefault="00D8024B" w:rsidP="0046434B">
            <w:pPr>
              <w:spacing w:after="120"/>
              <w:rPr>
                <w:b/>
              </w:rPr>
            </w:pPr>
            <w:r>
              <w:rPr>
                <w:b/>
              </w:rPr>
              <w:lastRenderedPageBreak/>
              <w:t>30</w:t>
            </w:r>
            <w:r w:rsidR="0046434B">
              <w:rPr>
                <w:b/>
              </w:rPr>
              <w:t xml:space="preserve">. </w:t>
            </w:r>
            <w:r w:rsidR="0046434B" w:rsidRPr="00F302D2">
              <w:rPr>
                <w:b/>
              </w:rPr>
              <w:t xml:space="preserve">Kluczowy </w:t>
            </w:r>
            <w:r w:rsidR="0046434B">
              <w:rPr>
                <w:b/>
              </w:rPr>
              <w:t xml:space="preserve">Personel w Zespole </w:t>
            </w:r>
          </w:p>
        </w:tc>
        <w:tc>
          <w:tcPr>
            <w:tcW w:w="7087" w:type="dxa"/>
          </w:tcPr>
          <w:p w14:paraId="1B2ABCF7" w14:textId="77777777" w:rsidR="0046434B" w:rsidRDefault="0046434B" w:rsidP="0046434B">
            <w:pPr>
              <w:pStyle w:val="ListParagraph"/>
              <w:numPr>
                <w:ilvl w:val="0"/>
                <w:numId w:val="23"/>
              </w:numPr>
              <w:spacing w:before="120" w:after="120"/>
              <w:contextualSpacing w:val="0"/>
              <w:jc w:val="both"/>
              <w:rPr>
                <w:rFonts w:eastAsia="Times New Roman" w:cstheme="minorHAnsi"/>
              </w:rPr>
            </w:pPr>
            <w:r>
              <w:rPr>
                <w:rFonts w:eastAsia="Times New Roman" w:cstheme="minorHAnsi"/>
              </w:rPr>
              <w:t xml:space="preserve">Wskazane przez Oferenta </w:t>
            </w:r>
            <w:r w:rsidRPr="007368FD">
              <w:rPr>
                <w:rFonts w:eastAsia="Times New Roman" w:cstheme="minorHAnsi"/>
              </w:rPr>
              <w:t xml:space="preserve">kluczowe osoby posiadające odpowiednie doświadczenie, </w:t>
            </w:r>
            <w:r>
              <w:rPr>
                <w:rFonts w:eastAsia="Times New Roman" w:cstheme="minorHAnsi"/>
              </w:rPr>
              <w:t xml:space="preserve">umiejętności i </w:t>
            </w:r>
            <w:r w:rsidRPr="007368FD">
              <w:rPr>
                <w:rFonts w:eastAsia="Times New Roman" w:cstheme="minorHAnsi"/>
              </w:rPr>
              <w:t>wiedzę</w:t>
            </w:r>
            <w:r>
              <w:rPr>
                <w:rFonts w:eastAsia="Times New Roman" w:cstheme="minorHAnsi"/>
              </w:rPr>
              <w:t xml:space="preserve"> </w:t>
            </w:r>
            <w:r w:rsidRPr="007368FD">
              <w:rPr>
                <w:rFonts w:eastAsia="Times New Roman" w:cstheme="minorHAnsi"/>
              </w:rPr>
              <w:t>w zakresie zarządzania działalnością inwestycyjną oraz znajomość rynku venture capital</w:t>
            </w:r>
            <w:r>
              <w:rPr>
                <w:rFonts w:eastAsia="Times New Roman" w:cstheme="minorHAnsi"/>
              </w:rPr>
              <w:t>, uprawdopodobniające realizację Strategii Inwestycyjnej Funduszu VC</w:t>
            </w:r>
            <w:r w:rsidRPr="007368FD">
              <w:rPr>
                <w:rFonts w:eastAsia="Times New Roman" w:cstheme="minorHAnsi"/>
              </w:rPr>
              <w:t>.</w:t>
            </w:r>
          </w:p>
          <w:p w14:paraId="5E5D66DE" w14:textId="63C2C1C2" w:rsidR="0046434B" w:rsidRPr="00E00AD9" w:rsidRDefault="0046434B" w:rsidP="0046434B">
            <w:pPr>
              <w:pStyle w:val="ListParagraph"/>
              <w:numPr>
                <w:ilvl w:val="0"/>
                <w:numId w:val="23"/>
              </w:numPr>
              <w:spacing w:before="120" w:after="120"/>
              <w:contextualSpacing w:val="0"/>
              <w:jc w:val="both"/>
              <w:rPr>
                <w:rFonts w:eastAsia="Times New Roman" w:cstheme="minorHAnsi"/>
              </w:rPr>
            </w:pPr>
            <w:r w:rsidRPr="00E00AD9">
              <w:rPr>
                <w:rFonts w:eastAsia="Times New Roman" w:cstheme="minorHAnsi"/>
              </w:rPr>
              <w:t xml:space="preserve">Zmiana lub usunięcie członków Kluczowego </w:t>
            </w:r>
            <w:r>
              <w:rPr>
                <w:rFonts w:eastAsia="Times New Roman" w:cstheme="minorHAnsi"/>
              </w:rPr>
              <w:t>Personelu</w:t>
            </w:r>
            <w:r w:rsidRPr="00E00AD9">
              <w:rPr>
                <w:rFonts w:eastAsia="Times New Roman" w:cstheme="minorHAnsi"/>
              </w:rPr>
              <w:t xml:space="preserve"> wymaga zgody PFR Otwarte Innowacje</w:t>
            </w:r>
            <w:r>
              <w:rPr>
                <w:rFonts w:eastAsia="Times New Roman" w:cstheme="minorHAnsi"/>
              </w:rPr>
              <w:t xml:space="preserve"> FIZ</w:t>
            </w:r>
            <w:r w:rsidRPr="00E00AD9">
              <w:rPr>
                <w:rFonts w:eastAsia="Times New Roman" w:cstheme="minorHAnsi"/>
              </w:rPr>
              <w:t xml:space="preserve">. </w:t>
            </w:r>
            <w:r>
              <w:rPr>
                <w:rFonts w:eastAsia="Times New Roman" w:cstheme="minorHAnsi"/>
              </w:rPr>
              <w:t>Naruszenie tego warunku</w:t>
            </w:r>
            <w:r w:rsidRPr="00E00AD9">
              <w:rPr>
                <w:rFonts w:eastAsia="Times New Roman" w:cstheme="minorHAnsi"/>
              </w:rPr>
              <w:t xml:space="preserve"> może być przyczyną rozwiązania Umowy Inwestycyjnej i</w:t>
            </w:r>
            <w:r>
              <w:rPr>
                <w:rFonts w:eastAsia="Times New Roman" w:cstheme="minorHAnsi"/>
              </w:rPr>
              <w:t>/lub</w:t>
            </w:r>
            <w:r w:rsidRPr="00E00AD9">
              <w:rPr>
                <w:rFonts w:eastAsia="Times New Roman" w:cstheme="minorHAnsi"/>
              </w:rPr>
              <w:t xml:space="preserve"> odwołania Podmiotu Zarządzającego.</w:t>
            </w:r>
          </w:p>
          <w:p w14:paraId="1308C533" w14:textId="77777777" w:rsidR="00B0311E" w:rsidRDefault="0046434B" w:rsidP="00B0311E">
            <w:pPr>
              <w:pStyle w:val="Ak2"/>
              <w:numPr>
                <w:ilvl w:val="0"/>
                <w:numId w:val="23"/>
              </w:numPr>
              <w:spacing w:line="240" w:lineRule="auto"/>
              <w:rPr>
                <w:rFonts w:ascii="Calibri" w:eastAsiaTheme="minorHAnsi" w:hAnsi="Calibri" w:cs="Calibri"/>
                <w:lang w:eastAsia="en-US"/>
              </w:rPr>
            </w:pPr>
            <w:r w:rsidRPr="00EE403F">
              <w:rPr>
                <w:rFonts w:ascii="Calibri" w:eastAsiaTheme="minorHAnsi" w:hAnsi="Calibri" w:cs="Calibri"/>
                <w:lang w:eastAsia="en-US"/>
              </w:rPr>
              <w:t>Minimum 2 członków Kluczowego Personelu jest zobowiązanych do zadeklarowania zaangażowania czasowego w działalność inwestycyjną Funduszu VC w wymiarze nie mniej niż 80% czasu zawodowego</w:t>
            </w:r>
            <w:r>
              <w:rPr>
                <w:rFonts w:ascii="Calibri" w:eastAsiaTheme="minorHAnsi" w:hAnsi="Calibri" w:cs="Calibri"/>
                <w:lang w:eastAsia="en-US"/>
              </w:rPr>
              <w:t>, przy czym nie mniej niż 32 godz. tygodniowo</w:t>
            </w:r>
            <w:r w:rsidRPr="00EE403F">
              <w:rPr>
                <w:rFonts w:ascii="Calibri" w:eastAsiaTheme="minorHAnsi" w:hAnsi="Calibri" w:cs="Calibri"/>
                <w:lang w:eastAsia="en-US"/>
              </w:rPr>
              <w:t>, do osiągnięcia minimum</w:t>
            </w:r>
            <w:r w:rsidRPr="00A538D1">
              <w:rPr>
                <w:rFonts w:ascii="Calibri" w:eastAsiaTheme="minorHAnsi" w:hAnsi="Calibri" w:cs="Calibri"/>
                <w:lang w:eastAsia="en-US"/>
              </w:rPr>
              <w:t xml:space="preserve"> 70% realizacji Budżetu Inwestycyjnego lub do końca Okresu Inwestycyjnego (w zależności od tego, który okres zakończy się wcześniej). </w:t>
            </w:r>
          </w:p>
          <w:p w14:paraId="5F0361B1" w14:textId="68918803" w:rsidR="0046434B" w:rsidRPr="00B0311E" w:rsidRDefault="00FA353F" w:rsidP="00B0311E">
            <w:pPr>
              <w:pStyle w:val="Ak2"/>
              <w:numPr>
                <w:ilvl w:val="0"/>
                <w:numId w:val="0"/>
              </w:numPr>
              <w:spacing w:line="240" w:lineRule="auto"/>
              <w:ind w:left="360"/>
              <w:rPr>
                <w:rFonts w:ascii="Calibri" w:eastAsiaTheme="minorHAnsi" w:hAnsi="Calibri" w:cs="Calibri"/>
                <w:lang w:eastAsia="en-US"/>
              </w:rPr>
            </w:pPr>
            <w:r w:rsidRPr="00B0311E">
              <w:rPr>
                <w:rFonts w:ascii="Calibri" w:eastAsiaTheme="minorHAnsi" w:hAnsi="Calibri" w:cs="Calibri"/>
                <w:lang w:eastAsia="en-US"/>
              </w:rPr>
              <w:t>W wyjątkowych przypadkach możliwe jest</w:t>
            </w:r>
            <w:r w:rsidR="00FE6553" w:rsidRPr="00B0311E">
              <w:rPr>
                <w:rFonts w:ascii="Calibri" w:eastAsiaTheme="minorHAnsi" w:hAnsi="Calibri" w:cs="Calibri"/>
                <w:lang w:eastAsia="en-US"/>
              </w:rPr>
              <w:t xml:space="preserve"> </w:t>
            </w:r>
            <w:r w:rsidRPr="00B0311E">
              <w:rPr>
                <w:rFonts w:ascii="Calibri" w:eastAsiaTheme="minorHAnsi" w:hAnsi="Calibri" w:cs="Calibri"/>
                <w:lang w:eastAsia="en-US"/>
              </w:rPr>
              <w:t xml:space="preserve">złożenie deklaracji zaangażowania czasowego odroczonej w czasie maksymalnie do 6 miesięcy od </w:t>
            </w:r>
            <w:r w:rsidR="00446F58">
              <w:rPr>
                <w:rFonts w:ascii="Calibri" w:eastAsiaTheme="minorHAnsi" w:hAnsi="Calibri" w:cs="Calibri"/>
                <w:lang w:eastAsia="en-US"/>
              </w:rPr>
              <w:t>momentu rozpoczęcia działalności inwestycyjnej</w:t>
            </w:r>
            <w:r w:rsidRPr="00B0311E">
              <w:rPr>
                <w:rFonts w:ascii="Calibri" w:eastAsiaTheme="minorHAnsi" w:hAnsi="Calibri" w:cs="Calibri"/>
                <w:lang w:eastAsia="en-US"/>
              </w:rPr>
              <w:t>, np. w przypadku osób, które potrzebują czasu na zamkniecie funduszu inwestycyjnego/projektu.</w:t>
            </w:r>
            <w:r w:rsidR="00B0311E">
              <w:rPr>
                <w:rFonts w:ascii="Calibri" w:eastAsiaTheme="minorHAnsi" w:hAnsi="Calibri" w:cs="Calibri"/>
                <w:lang w:eastAsia="en-US"/>
              </w:rPr>
              <w:t xml:space="preserve"> </w:t>
            </w:r>
            <w:r w:rsidR="00481D22" w:rsidRPr="00B0311E">
              <w:rPr>
                <w:rFonts w:ascii="Calibri" w:eastAsiaTheme="minorHAnsi" w:hAnsi="Calibri" w:cs="Calibri"/>
                <w:lang w:eastAsia="en-US"/>
              </w:rPr>
              <w:t>W</w:t>
            </w:r>
            <w:r w:rsidR="00B0311E">
              <w:rPr>
                <w:rFonts w:ascii="Calibri" w:eastAsiaTheme="minorHAnsi" w:hAnsi="Calibri" w:cs="Calibri"/>
                <w:lang w:eastAsia="en-US"/>
              </w:rPr>
              <w:t xml:space="preserve"> takim</w:t>
            </w:r>
            <w:r w:rsidR="00481D22" w:rsidRPr="00B0311E">
              <w:rPr>
                <w:rFonts w:ascii="Calibri" w:eastAsiaTheme="minorHAnsi" w:hAnsi="Calibri" w:cs="Calibri"/>
                <w:lang w:eastAsia="en-US"/>
              </w:rPr>
              <w:t xml:space="preserve"> przypadku należy wykazać godzinowe zaangażowanie zarówno na okres czasowego odroczenia jak i po tym okresie, przy czym zaangażowanie w okresie czasowego odrocz</w:t>
            </w:r>
            <w:r w:rsidR="00B0311E">
              <w:rPr>
                <w:rFonts w:ascii="Calibri" w:eastAsiaTheme="minorHAnsi" w:hAnsi="Calibri" w:cs="Calibri"/>
                <w:lang w:eastAsia="en-US"/>
              </w:rPr>
              <w:t>e</w:t>
            </w:r>
            <w:r w:rsidR="00481D22" w:rsidRPr="00B0311E">
              <w:rPr>
                <w:rFonts w:ascii="Calibri" w:eastAsiaTheme="minorHAnsi" w:hAnsi="Calibri" w:cs="Calibri"/>
                <w:lang w:eastAsia="en-US"/>
              </w:rPr>
              <w:t xml:space="preserve">nia nie może być </w:t>
            </w:r>
            <w:r w:rsidR="00B0311E" w:rsidRPr="00B0311E">
              <w:rPr>
                <w:rFonts w:ascii="Calibri" w:eastAsiaTheme="minorHAnsi" w:hAnsi="Calibri" w:cs="Calibri"/>
                <w:lang w:eastAsia="en-US"/>
              </w:rPr>
              <w:t>mniejsze</w:t>
            </w:r>
            <w:r w:rsidR="00481D22" w:rsidRPr="00B0311E">
              <w:rPr>
                <w:rFonts w:ascii="Calibri" w:eastAsiaTheme="minorHAnsi" w:hAnsi="Calibri" w:cs="Calibri"/>
                <w:lang w:eastAsia="en-US"/>
              </w:rPr>
              <w:t xml:space="preserve"> niż 8 godz. tygodniowo</w:t>
            </w:r>
            <w:r w:rsidR="00B0311E">
              <w:rPr>
                <w:rFonts w:ascii="Calibri" w:eastAsiaTheme="minorHAnsi" w:hAnsi="Calibri" w:cs="Calibri"/>
                <w:lang w:eastAsia="en-US"/>
              </w:rPr>
              <w:t>. E</w:t>
            </w:r>
            <w:r w:rsidR="00481D22" w:rsidRPr="00B0311E">
              <w:rPr>
                <w:rFonts w:ascii="Calibri" w:eastAsiaTheme="minorHAnsi" w:hAnsi="Calibri" w:cs="Calibri"/>
                <w:lang w:eastAsia="en-US"/>
              </w:rPr>
              <w:t xml:space="preserve">lement ten będzie oceniany przez PFR Otwarte Innowacje FIZ pod kątem wpływu na efektywność </w:t>
            </w:r>
            <w:r w:rsidR="00B0311E" w:rsidRPr="00B0311E">
              <w:rPr>
                <w:rFonts w:ascii="Calibri" w:eastAsiaTheme="minorHAnsi" w:hAnsi="Calibri" w:cs="Calibri"/>
                <w:lang w:eastAsia="en-US"/>
              </w:rPr>
              <w:t xml:space="preserve">Funduszu VC </w:t>
            </w:r>
            <w:r w:rsidR="00481D22" w:rsidRPr="00B0311E">
              <w:rPr>
                <w:rFonts w:ascii="Calibri" w:eastAsiaTheme="minorHAnsi" w:hAnsi="Calibri" w:cs="Calibri"/>
                <w:lang w:eastAsia="en-US"/>
              </w:rPr>
              <w:t>(</w:t>
            </w:r>
            <w:r w:rsidR="00B0311E">
              <w:rPr>
                <w:rFonts w:ascii="Calibri" w:eastAsiaTheme="minorHAnsi" w:hAnsi="Calibri" w:cs="Calibri"/>
                <w:lang w:eastAsia="en-US"/>
              </w:rPr>
              <w:t>całościowo</w:t>
            </w:r>
            <w:r w:rsidR="00481D22" w:rsidRPr="00B0311E">
              <w:rPr>
                <w:rFonts w:ascii="Calibri" w:eastAsiaTheme="minorHAnsi" w:hAnsi="Calibri" w:cs="Calibri"/>
                <w:lang w:eastAsia="en-US"/>
              </w:rPr>
              <w:t>).</w:t>
            </w:r>
          </w:p>
          <w:p w14:paraId="0863EB85" w14:textId="14A444FA" w:rsidR="0046434B" w:rsidRPr="00E47E46" w:rsidRDefault="0046434B" w:rsidP="0046434B">
            <w:pPr>
              <w:pStyle w:val="ListParagraph"/>
              <w:numPr>
                <w:ilvl w:val="0"/>
                <w:numId w:val="23"/>
              </w:numPr>
              <w:spacing w:before="120" w:after="120"/>
              <w:jc w:val="both"/>
              <w:rPr>
                <w:rFonts w:ascii="Calibri" w:hAnsi="Calibri" w:cs="Calibri"/>
              </w:rPr>
            </w:pPr>
            <w:r w:rsidRPr="00A538D1">
              <w:rPr>
                <w:rFonts w:ascii="Calibri" w:hAnsi="Calibri" w:cs="Calibri"/>
                <w:bCs/>
                <w:bdr w:val="none" w:sz="0" w:space="0" w:color="auto" w:frame="1"/>
              </w:rPr>
              <w:t xml:space="preserve">Członkowie Kluczowego Personelu nie będą pełnić bez uprzedniej zgody PFR Otwarte Innowacje FIZ jakichkolwiek zarządczych, nadzorczych, doradczych lub innych kluczowych funkcji w podmiotach innych niż </w:t>
            </w:r>
            <w:r>
              <w:rPr>
                <w:rFonts w:ascii="Calibri" w:hAnsi="Calibri" w:cs="Calibri"/>
                <w:bCs/>
                <w:bdr w:val="none" w:sz="0" w:space="0" w:color="auto" w:frame="1"/>
              </w:rPr>
              <w:t>Fundusz VC</w:t>
            </w:r>
            <w:r w:rsidRPr="00A538D1">
              <w:rPr>
                <w:rFonts w:ascii="Calibri" w:hAnsi="Calibri" w:cs="Calibri"/>
                <w:bCs/>
                <w:bdr w:val="none" w:sz="0" w:space="0" w:color="auto" w:frame="1"/>
              </w:rPr>
              <w:t xml:space="preserve">, Podmiot Zarządzający oraz/lub </w:t>
            </w:r>
            <w:r>
              <w:rPr>
                <w:rFonts w:ascii="Calibri" w:hAnsi="Calibri" w:cs="Calibri"/>
                <w:bCs/>
                <w:bdr w:val="none" w:sz="0" w:space="0" w:color="auto" w:frame="1"/>
              </w:rPr>
              <w:t>Spółka</w:t>
            </w:r>
            <w:r w:rsidRPr="00A538D1">
              <w:rPr>
                <w:rFonts w:ascii="Calibri" w:hAnsi="Calibri" w:cs="Calibri"/>
                <w:bCs/>
                <w:bdr w:val="none" w:sz="0" w:space="0" w:color="auto" w:frame="1"/>
              </w:rPr>
              <w:t xml:space="preserve"> będące przedmiotem Inwestycji </w:t>
            </w:r>
            <w:r>
              <w:rPr>
                <w:rFonts w:ascii="Calibri" w:hAnsi="Calibri" w:cs="Calibri"/>
                <w:bCs/>
                <w:bdr w:val="none" w:sz="0" w:space="0" w:color="auto" w:frame="1"/>
              </w:rPr>
              <w:t>Funduszu VC</w:t>
            </w:r>
            <w:r w:rsidRPr="00A538D1">
              <w:rPr>
                <w:rFonts w:ascii="Calibri" w:hAnsi="Calibri" w:cs="Calibri"/>
                <w:bCs/>
                <w:bdr w:val="none" w:sz="0" w:space="0" w:color="auto" w:frame="1"/>
              </w:rPr>
              <w:t>, których sprawowanie będzie się wiązało</w:t>
            </w:r>
            <w:r>
              <w:rPr>
                <w:rFonts w:ascii="Calibri" w:hAnsi="Calibri" w:cs="Calibri"/>
                <w:bCs/>
                <w:bdr w:val="none" w:sz="0" w:space="0" w:color="auto" w:frame="1"/>
              </w:rPr>
              <w:t xml:space="preserve"> lub </w:t>
            </w:r>
            <w:r>
              <w:rPr>
                <w:rFonts w:ascii="Calibri" w:hAnsi="Calibri" w:cs="Calibri"/>
                <w:bCs/>
                <w:bdr w:val="none" w:sz="0" w:space="0" w:color="auto" w:frame="1"/>
              </w:rPr>
              <w:lastRenderedPageBreak/>
              <w:t>będzie mogło się wiązać</w:t>
            </w:r>
            <w:r w:rsidRPr="00A538D1">
              <w:rPr>
                <w:rFonts w:ascii="Calibri" w:hAnsi="Calibri" w:cs="Calibri"/>
                <w:bCs/>
                <w:bdr w:val="none" w:sz="0" w:space="0" w:color="auto" w:frame="1"/>
              </w:rPr>
              <w:t xml:space="preserve"> z konfliktem interesów w stosunku do działalności </w:t>
            </w:r>
            <w:r>
              <w:rPr>
                <w:rFonts w:ascii="Calibri" w:hAnsi="Calibri" w:cs="Calibri"/>
                <w:bCs/>
                <w:bdr w:val="none" w:sz="0" w:space="0" w:color="auto" w:frame="1"/>
              </w:rPr>
              <w:t>Funduszu VC</w:t>
            </w:r>
            <w:r w:rsidRPr="00A538D1">
              <w:rPr>
                <w:rFonts w:ascii="Calibri" w:hAnsi="Calibri" w:cs="Calibri"/>
                <w:bCs/>
                <w:bdr w:val="none" w:sz="0" w:space="0" w:color="auto" w:frame="1"/>
              </w:rPr>
              <w:t>, co będzie każdorazowo weryfikowane przez PFR Otwarte Innowacje FIZ.</w:t>
            </w:r>
          </w:p>
        </w:tc>
      </w:tr>
      <w:tr w:rsidR="0046434B" w:rsidRPr="009C5B3E" w14:paraId="2A8AA9AB" w14:textId="77777777" w:rsidTr="003E3B47">
        <w:tc>
          <w:tcPr>
            <w:tcW w:w="1985" w:type="dxa"/>
          </w:tcPr>
          <w:p w14:paraId="76200FD1" w14:textId="4FFD1A86" w:rsidR="0046434B" w:rsidRDefault="0046434B" w:rsidP="0046434B">
            <w:pPr>
              <w:spacing w:after="120"/>
              <w:rPr>
                <w:b/>
              </w:rPr>
            </w:pPr>
            <w:r>
              <w:rPr>
                <w:b/>
              </w:rPr>
              <w:lastRenderedPageBreak/>
              <w:t>3</w:t>
            </w:r>
            <w:r w:rsidR="00D8024B">
              <w:rPr>
                <w:b/>
              </w:rPr>
              <w:t>1</w:t>
            </w:r>
            <w:r>
              <w:rPr>
                <w:b/>
              </w:rPr>
              <w:t xml:space="preserve">. Zespół </w:t>
            </w:r>
          </w:p>
        </w:tc>
        <w:tc>
          <w:tcPr>
            <w:tcW w:w="7087" w:type="dxa"/>
          </w:tcPr>
          <w:p w14:paraId="470BCB7F" w14:textId="5BF87A4D" w:rsidR="0046434B" w:rsidRPr="00473C18" w:rsidRDefault="0046434B" w:rsidP="0046434B">
            <w:pPr>
              <w:spacing w:before="120" w:after="120"/>
              <w:jc w:val="both"/>
              <w:rPr>
                <w:rFonts w:eastAsia="Times New Roman" w:cstheme="minorHAnsi"/>
              </w:rPr>
            </w:pPr>
            <w:r w:rsidRPr="0006707E">
              <w:rPr>
                <w:rFonts w:eastAsia="Times New Roman" w:cstheme="minorHAnsi"/>
                <w:bCs/>
              </w:rPr>
              <w:t xml:space="preserve">Wskazany </w:t>
            </w:r>
            <w:r>
              <w:rPr>
                <w:rFonts w:eastAsia="Times New Roman" w:cstheme="minorHAnsi"/>
                <w:bCs/>
              </w:rPr>
              <w:t xml:space="preserve">przez Oferenta Zespół, </w:t>
            </w:r>
            <w:r w:rsidRPr="0006707E">
              <w:rPr>
                <w:rFonts w:eastAsia="Times New Roman" w:cstheme="minorHAnsi"/>
                <w:bCs/>
              </w:rPr>
              <w:t>w skład którego wchod</w:t>
            </w:r>
            <w:r>
              <w:rPr>
                <w:rFonts w:eastAsia="Times New Roman" w:cstheme="minorHAnsi"/>
                <w:bCs/>
              </w:rPr>
              <w:t>zą c</w:t>
            </w:r>
            <w:r w:rsidRPr="0006707E">
              <w:rPr>
                <w:rFonts w:eastAsia="Times New Roman" w:cstheme="minorHAnsi"/>
                <w:bCs/>
              </w:rPr>
              <w:t xml:space="preserve">złonkowie Kluczowego </w:t>
            </w:r>
            <w:r>
              <w:rPr>
                <w:rFonts w:eastAsia="Times New Roman" w:cstheme="minorHAnsi"/>
                <w:bCs/>
              </w:rPr>
              <w:t>Personelu, pozostali członkowie Komitetu Inwestycyjnego</w:t>
            </w:r>
            <w:r w:rsidRPr="0006707E">
              <w:rPr>
                <w:rFonts w:eastAsia="Times New Roman" w:cstheme="minorHAnsi"/>
                <w:bCs/>
              </w:rPr>
              <w:t xml:space="preserve"> oraz dodatkowe osoby </w:t>
            </w:r>
            <w:r w:rsidRPr="0006707E">
              <w:rPr>
                <w:rFonts w:eastAsia="Times New Roman" w:cstheme="minorHAnsi"/>
              </w:rPr>
              <w:t>posiadające przygotowanie i doświadczenie niezbędne do prowadzenia działalności inwestycyjnej Funduszu VC</w:t>
            </w:r>
            <w:r>
              <w:rPr>
                <w:rFonts w:eastAsia="Times New Roman" w:cstheme="minorHAnsi"/>
              </w:rPr>
              <w:t xml:space="preserve"> oraz </w:t>
            </w:r>
            <w:r w:rsidRPr="0006707E">
              <w:rPr>
                <w:rFonts w:eastAsia="Times New Roman" w:cstheme="minorHAnsi"/>
              </w:rPr>
              <w:t>dedykowane do</w:t>
            </w:r>
            <w:r>
              <w:rPr>
                <w:rFonts w:eastAsia="Times New Roman" w:cstheme="minorHAnsi"/>
              </w:rPr>
              <w:t xml:space="preserve"> </w:t>
            </w:r>
            <w:r w:rsidRPr="0006707E">
              <w:rPr>
                <w:rFonts w:eastAsia="Times New Roman" w:cstheme="minorHAnsi"/>
              </w:rPr>
              <w:t xml:space="preserve">prowadzenia </w:t>
            </w:r>
            <w:r>
              <w:rPr>
                <w:rFonts w:eastAsia="Times New Roman" w:cstheme="minorHAnsi"/>
              </w:rPr>
              <w:t xml:space="preserve">w ramach Funduszu VC lub Podmiotu Zarządzającego </w:t>
            </w:r>
            <w:r w:rsidRPr="0006707E">
              <w:rPr>
                <w:rFonts w:eastAsia="Times New Roman" w:cstheme="minorHAnsi"/>
              </w:rPr>
              <w:t>działalności operacyjnej Funduszu VC</w:t>
            </w:r>
            <w:r>
              <w:rPr>
                <w:rFonts w:eastAsia="Times New Roman" w:cstheme="minorHAnsi"/>
              </w:rPr>
              <w:t>,</w:t>
            </w:r>
            <w:r w:rsidRPr="0006707E">
              <w:rPr>
                <w:rFonts w:eastAsia="Times New Roman" w:cstheme="minorHAnsi"/>
              </w:rPr>
              <w:t> </w:t>
            </w:r>
            <w:r w:rsidRPr="0006707E">
              <w:rPr>
                <w:rFonts w:eastAsia="Times New Roman" w:cstheme="minorHAnsi"/>
                <w:color w:val="000000"/>
              </w:rPr>
              <w:t>zobowiązane do zachowywania profesjonalnych standardów rynkowych wg wytycznych Invest Europe, ILPA lub innych równoważnych organizacji rynku VC.</w:t>
            </w:r>
          </w:p>
        </w:tc>
      </w:tr>
      <w:tr w:rsidR="0046434B" w:rsidRPr="009C5B3E" w14:paraId="52E2CCD9" w14:textId="77777777" w:rsidTr="003E3B47">
        <w:tc>
          <w:tcPr>
            <w:tcW w:w="1985" w:type="dxa"/>
          </w:tcPr>
          <w:p w14:paraId="5BF087F4" w14:textId="75C89D7F" w:rsidR="0046434B" w:rsidRDefault="00D8024B" w:rsidP="0046434B">
            <w:pPr>
              <w:spacing w:after="120"/>
              <w:rPr>
                <w:rFonts w:ascii="Calibri" w:hAnsi="Calibri" w:cs="Calibri"/>
                <w:b/>
              </w:rPr>
            </w:pPr>
            <w:r>
              <w:rPr>
                <w:rFonts w:ascii="Calibri" w:hAnsi="Calibri" w:cs="Calibri"/>
                <w:b/>
              </w:rPr>
              <w:t>32</w:t>
            </w:r>
            <w:r w:rsidR="0046434B">
              <w:rPr>
                <w:rFonts w:ascii="Calibri" w:hAnsi="Calibri" w:cs="Calibri"/>
                <w:b/>
              </w:rPr>
              <w:t>. Podejmowanie Decyzji Inwestycyjnych</w:t>
            </w:r>
          </w:p>
        </w:tc>
        <w:tc>
          <w:tcPr>
            <w:tcW w:w="7087" w:type="dxa"/>
            <w:vAlign w:val="center"/>
          </w:tcPr>
          <w:p w14:paraId="7DE4116F" w14:textId="50478AFF" w:rsidR="0046434B" w:rsidRDefault="0046434B" w:rsidP="0046434B">
            <w:pPr>
              <w:pStyle w:val="ListParagraph"/>
              <w:numPr>
                <w:ilvl w:val="0"/>
                <w:numId w:val="24"/>
              </w:numPr>
              <w:spacing w:before="120" w:after="120"/>
              <w:contextualSpacing w:val="0"/>
              <w:jc w:val="both"/>
              <w:rPr>
                <w:rFonts w:ascii="Calibri" w:hAnsi="Calibri" w:cs="Calibri"/>
              </w:rPr>
            </w:pPr>
            <w:r w:rsidRPr="00626DFB">
              <w:rPr>
                <w:rFonts w:ascii="Calibri" w:hAnsi="Calibri" w:cs="Calibri"/>
              </w:rPr>
              <w:t xml:space="preserve">Decyzje Inwestycyjne Funduszu VC dotyczące realizacji Inwestycji </w:t>
            </w:r>
            <w:r>
              <w:rPr>
                <w:rFonts w:ascii="Calibri" w:hAnsi="Calibri" w:cs="Calibri"/>
              </w:rPr>
              <w:t>oraz</w:t>
            </w:r>
            <w:r w:rsidRPr="00626DFB">
              <w:rPr>
                <w:rFonts w:ascii="Calibri" w:hAnsi="Calibri" w:cs="Calibri"/>
              </w:rPr>
              <w:t xml:space="preserve"> wyjścia z Inwestycji w </w:t>
            </w:r>
            <w:r>
              <w:rPr>
                <w:rFonts w:ascii="Calibri" w:hAnsi="Calibri" w:cs="Calibri"/>
              </w:rPr>
              <w:t>Spółki</w:t>
            </w:r>
            <w:r w:rsidRPr="00626DFB">
              <w:rPr>
                <w:rFonts w:ascii="Calibri" w:hAnsi="Calibri" w:cs="Calibri"/>
              </w:rPr>
              <w:t xml:space="preserve"> </w:t>
            </w:r>
            <w:r w:rsidRPr="00620F38">
              <w:rPr>
                <w:rFonts w:ascii="Calibri" w:hAnsi="Calibri" w:cs="Calibri"/>
              </w:rPr>
              <w:t>(„</w:t>
            </w:r>
            <w:r w:rsidRPr="0016749E">
              <w:rPr>
                <w:rFonts w:ascii="Calibri" w:hAnsi="Calibri" w:cs="Calibri"/>
                <w:b/>
              </w:rPr>
              <w:t>Decyzje Inwestycyjne</w:t>
            </w:r>
            <w:r w:rsidRPr="00620F38">
              <w:rPr>
                <w:rFonts w:ascii="Calibri" w:hAnsi="Calibri" w:cs="Calibri"/>
              </w:rPr>
              <w:t>”)</w:t>
            </w:r>
            <w:r w:rsidRPr="00626DFB">
              <w:rPr>
                <w:rFonts w:ascii="Calibri" w:hAnsi="Calibri" w:cs="Calibri"/>
              </w:rPr>
              <w:t xml:space="preserve">, </w:t>
            </w:r>
            <w:r>
              <w:rPr>
                <w:rFonts w:ascii="Calibri" w:hAnsi="Calibri" w:cs="Calibri"/>
              </w:rPr>
              <w:t>będą podejmowane przez, utworzony przez Fundusz VC/Podmiot Zarządzający, Komitet Inwestycyjny</w:t>
            </w:r>
            <w:r w:rsidRPr="00626DFB">
              <w:rPr>
                <w:rFonts w:ascii="Calibri" w:hAnsi="Calibri" w:cs="Calibri"/>
              </w:rPr>
              <w:t xml:space="preserve">. </w:t>
            </w:r>
          </w:p>
          <w:p w14:paraId="317DDAEB" w14:textId="2C4F031B" w:rsidR="0046434B" w:rsidRPr="002F5029" w:rsidRDefault="0046434B" w:rsidP="0046434B">
            <w:pPr>
              <w:pStyle w:val="ListParagraph"/>
              <w:numPr>
                <w:ilvl w:val="0"/>
                <w:numId w:val="24"/>
              </w:numPr>
              <w:spacing w:before="120" w:after="120"/>
              <w:contextualSpacing w:val="0"/>
              <w:jc w:val="both"/>
              <w:rPr>
                <w:rFonts w:ascii="Calibri" w:hAnsi="Calibri" w:cs="Calibri"/>
              </w:rPr>
            </w:pPr>
            <w:r w:rsidRPr="00F142AF">
              <w:rPr>
                <w:rFonts w:ascii="Calibri" w:hAnsi="Calibri" w:cs="Calibri"/>
              </w:rPr>
              <w:t xml:space="preserve">Komitet Inwestycyjny będzie wewnętrznym </w:t>
            </w:r>
            <w:r w:rsidR="00D8024B">
              <w:rPr>
                <w:rFonts w:ascii="Calibri" w:hAnsi="Calibri" w:cs="Calibri"/>
              </w:rPr>
              <w:t>ciałem doradczym</w:t>
            </w:r>
            <w:r w:rsidR="00D8024B" w:rsidRPr="00F142AF">
              <w:rPr>
                <w:rFonts w:ascii="Calibri" w:hAnsi="Calibri" w:cs="Calibri"/>
              </w:rPr>
              <w:t xml:space="preserve"> </w:t>
            </w:r>
            <w:r w:rsidRPr="00F142AF">
              <w:rPr>
                <w:rFonts w:ascii="Calibri" w:hAnsi="Calibri" w:cs="Calibri"/>
              </w:rPr>
              <w:t>Funduszu VC/Podmiotu Zarządzającego, dedykowanym do podejmowania Decyzji Inwestycyjnych. Komitet Inwestycyjn</w:t>
            </w:r>
            <w:r>
              <w:rPr>
                <w:rFonts w:ascii="Calibri" w:hAnsi="Calibri" w:cs="Calibri"/>
              </w:rPr>
              <w:t>y</w:t>
            </w:r>
            <w:r w:rsidRPr="00F142AF">
              <w:rPr>
                <w:rFonts w:ascii="Calibri" w:hAnsi="Calibri" w:cs="Calibri"/>
              </w:rPr>
              <w:t xml:space="preserve"> będzie się składał z członków Kluczowego Personelu, a także</w:t>
            </w:r>
            <w:r>
              <w:rPr>
                <w:rFonts w:ascii="Calibri" w:hAnsi="Calibri" w:cs="Calibri"/>
              </w:rPr>
              <w:t xml:space="preserve"> z</w:t>
            </w:r>
            <w:r w:rsidRPr="00F142AF">
              <w:rPr>
                <w:rFonts w:ascii="Calibri" w:hAnsi="Calibri" w:cs="Calibri"/>
              </w:rPr>
              <w:t xml:space="preserve"> zewnętrznych ekspertów i doradców. Oferent określi w Ofercie proponowany pełny skład Komitetu Inwestycyjnego i sposób podejmowania przez niego Decyzji Inwestycyjnych.</w:t>
            </w:r>
            <w:r>
              <w:rPr>
                <w:rStyle w:val="FootnoteReference"/>
                <w:rFonts w:ascii="Calibri" w:hAnsi="Calibri" w:cs="Calibri"/>
              </w:rPr>
              <w:footnoteReference w:id="5"/>
            </w:r>
          </w:p>
          <w:p w14:paraId="065DE820" w14:textId="666BD26E" w:rsidR="0046434B" w:rsidRPr="008B7D7D" w:rsidRDefault="0046434B" w:rsidP="0046434B">
            <w:pPr>
              <w:pStyle w:val="ListParagraph"/>
              <w:numPr>
                <w:ilvl w:val="0"/>
                <w:numId w:val="24"/>
              </w:numPr>
              <w:spacing w:after="120"/>
              <w:contextualSpacing w:val="0"/>
              <w:jc w:val="both"/>
              <w:rPr>
                <w:rFonts w:ascii="Calibri" w:hAnsi="Calibri" w:cs="Calibri"/>
              </w:rPr>
            </w:pPr>
            <w:r w:rsidRPr="008B7D7D">
              <w:rPr>
                <w:rFonts w:ascii="Calibri" w:hAnsi="Calibri" w:cs="Calibri"/>
              </w:rPr>
              <w:t>Decyzje Inwestycyjne będą podejmowane na warunkach rynkowych, z zachowaniem najlepszych praktyk rynkowych na rynku venture capital/private equity.</w:t>
            </w:r>
            <w:r>
              <w:rPr>
                <w:rFonts w:ascii="Calibri" w:hAnsi="Calibri" w:cs="Calibri"/>
              </w:rPr>
              <w:t xml:space="preserve"> </w:t>
            </w:r>
            <w:r w:rsidRPr="008B7D7D">
              <w:rPr>
                <w:rFonts w:ascii="Calibri" w:hAnsi="Calibri" w:cs="Calibri"/>
              </w:rPr>
              <w:t>W szczególności</w:t>
            </w:r>
            <w:r>
              <w:rPr>
                <w:rFonts w:ascii="Calibri" w:hAnsi="Calibri" w:cs="Calibri"/>
              </w:rPr>
              <w:t>,</w:t>
            </w:r>
            <w:r w:rsidRPr="008B7D7D">
              <w:rPr>
                <w:rFonts w:ascii="Calibri" w:hAnsi="Calibri" w:cs="Calibri"/>
              </w:rPr>
              <w:t xml:space="preserve"> Decyzje Inwestycyjne będą podejmowane każdorazowo w oparciu o biznesplan Inwestycji, który powinien zawierać opis potencjalnej </w:t>
            </w:r>
            <w:r>
              <w:rPr>
                <w:rFonts w:ascii="Calibri" w:hAnsi="Calibri" w:cs="Calibri"/>
              </w:rPr>
              <w:t>Spółki</w:t>
            </w:r>
            <w:r w:rsidRPr="008B7D7D">
              <w:rPr>
                <w:rFonts w:ascii="Calibri" w:hAnsi="Calibri" w:cs="Calibri"/>
              </w:rPr>
              <w:t xml:space="preserve"> podlegające</w:t>
            </w:r>
            <w:r>
              <w:rPr>
                <w:rFonts w:ascii="Calibri" w:hAnsi="Calibri" w:cs="Calibri"/>
              </w:rPr>
              <w:t>j</w:t>
            </w:r>
            <w:r w:rsidRPr="008B7D7D">
              <w:rPr>
                <w:rFonts w:ascii="Calibri" w:hAnsi="Calibri" w:cs="Calibri"/>
              </w:rPr>
              <w:t xml:space="preserve"> finansowaniu, prognozy finansowe, ocenę rentownoś</w:t>
            </w:r>
            <w:r>
              <w:rPr>
                <w:rFonts w:ascii="Calibri" w:hAnsi="Calibri" w:cs="Calibri"/>
              </w:rPr>
              <w:t>ci</w:t>
            </w:r>
            <w:r w:rsidRPr="008B7D7D">
              <w:rPr>
                <w:rFonts w:ascii="Calibri" w:hAnsi="Calibri" w:cs="Calibri"/>
              </w:rPr>
              <w:t xml:space="preserve"> projektu, a także opis strategii wyjścia z Inwestycji oraz raport z badania stanu prawnego potencjalnej </w:t>
            </w:r>
            <w:r>
              <w:rPr>
                <w:rFonts w:ascii="Calibri" w:hAnsi="Calibri" w:cs="Calibri"/>
              </w:rPr>
              <w:t>Spółki</w:t>
            </w:r>
            <w:r w:rsidRPr="008B7D7D">
              <w:rPr>
                <w:rFonts w:ascii="Calibri" w:hAnsi="Calibri" w:cs="Calibri"/>
              </w:rPr>
              <w:t xml:space="preserve"> oraz innych stosownych badań, jeśli będzie taka potrzeba (badanie technologiczne, finansowe itd.).</w:t>
            </w:r>
          </w:p>
          <w:p w14:paraId="635EC140" w14:textId="4A5FADD4" w:rsidR="0046434B" w:rsidRPr="002A5872" w:rsidRDefault="0046434B" w:rsidP="0046434B">
            <w:pPr>
              <w:pStyle w:val="ListParagraph"/>
              <w:numPr>
                <w:ilvl w:val="0"/>
                <w:numId w:val="24"/>
              </w:numPr>
              <w:spacing w:after="120"/>
              <w:contextualSpacing w:val="0"/>
              <w:jc w:val="both"/>
              <w:rPr>
                <w:rFonts w:ascii="Calibri" w:hAnsi="Calibri" w:cs="Calibri"/>
              </w:rPr>
            </w:pPr>
            <w:r w:rsidRPr="00620F38">
              <w:rPr>
                <w:rFonts w:ascii="Calibri" w:hAnsi="Calibri" w:cs="Calibri"/>
              </w:rPr>
              <w:t>PFR Otwarte Innowacje FIZ będzie przysługiwało prawo wskazania jedn</w:t>
            </w:r>
            <w:r w:rsidRPr="00611E9C">
              <w:rPr>
                <w:rFonts w:ascii="Calibri" w:hAnsi="Calibri" w:cs="Calibri"/>
              </w:rPr>
              <w:t xml:space="preserve">ego obserwatora Komitetu Inwestycyjnego, bez prawa głosu, którego rola będzie ograniczona do badania zgodności realizowanych Inwestycji z Polityką Inwestycyjną, z </w:t>
            </w:r>
            <w:r>
              <w:rPr>
                <w:rFonts w:ascii="Calibri" w:hAnsi="Calibri" w:cs="Calibri"/>
              </w:rPr>
              <w:t>postanowieniami</w:t>
            </w:r>
            <w:r w:rsidRPr="00611E9C">
              <w:rPr>
                <w:rFonts w:ascii="Calibri" w:hAnsi="Calibri" w:cs="Calibri"/>
              </w:rPr>
              <w:t xml:space="preserve"> Umowy Inwestycyjnej oraz z przepisami prawa unijnego i krajowego. Obserwator PFR Otwarte Innowacje FIZ nie ma prawa głosu z zastrzeżeniem możliwości zgłoszenia weta, na zasadach określonych w pkt. 3</w:t>
            </w:r>
            <w:r w:rsidR="00D8024B">
              <w:rPr>
                <w:rFonts w:ascii="Calibri" w:hAnsi="Calibri" w:cs="Calibri"/>
              </w:rPr>
              <w:t>3</w:t>
            </w:r>
            <w:r w:rsidRPr="00611E9C">
              <w:rPr>
                <w:rFonts w:ascii="Calibri" w:hAnsi="Calibri" w:cs="Calibri"/>
              </w:rPr>
              <w:t xml:space="preserve">. W przypadku zgłoszenia niezgodności Decyzji Inwestycyjnej z </w:t>
            </w:r>
            <w:r>
              <w:rPr>
                <w:rFonts w:ascii="Calibri" w:hAnsi="Calibri" w:cs="Calibri"/>
              </w:rPr>
              <w:t>postanowieniami</w:t>
            </w:r>
            <w:r w:rsidRPr="00611E9C">
              <w:rPr>
                <w:rFonts w:ascii="Calibri" w:hAnsi="Calibri" w:cs="Calibri"/>
              </w:rPr>
              <w:t xml:space="preserve"> Stra</w:t>
            </w:r>
            <w:r w:rsidRPr="002A5872">
              <w:rPr>
                <w:rFonts w:ascii="Calibri" w:hAnsi="Calibri" w:cs="Calibri"/>
              </w:rPr>
              <w:t>tegii Inwestycyjnej Funduszu VC dopuszcza się możliwość dostosowania Strategii Inwestycyjnej za zgodą PFR Otwarte Innowacje FIZ. Takie dostosowanie wymaga zgody większości Inwestorów</w:t>
            </w:r>
            <w:r>
              <w:rPr>
                <w:rFonts w:ascii="Calibri" w:hAnsi="Calibri" w:cs="Calibri"/>
              </w:rPr>
              <w:t xml:space="preserve"> Prywatnych (w </w:t>
            </w:r>
            <w:r>
              <w:rPr>
                <w:rFonts w:ascii="Calibri" w:hAnsi="Calibri" w:cs="Calibri"/>
              </w:rPr>
              <w:lastRenderedPageBreak/>
              <w:t>Modelu 1) i PFR Ventures</w:t>
            </w:r>
            <w:r w:rsidRPr="002A5872">
              <w:rPr>
                <w:rFonts w:ascii="Calibri" w:hAnsi="Calibri" w:cs="Calibri"/>
              </w:rPr>
              <w:t xml:space="preserve"> z zastrzeżeniem zasad inwestycyjnych opisanych w niniejszym Term Sheet.</w:t>
            </w:r>
          </w:p>
          <w:p w14:paraId="359C93E7" w14:textId="5F5B348B" w:rsidR="0046434B" w:rsidRPr="00984AA1" w:rsidRDefault="0046434B" w:rsidP="0046434B">
            <w:pPr>
              <w:pStyle w:val="Ak2"/>
              <w:numPr>
                <w:ilvl w:val="0"/>
                <w:numId w:val="24"/>
              </w:numPr>
              <w:spacing w:line="240" w:lineRule="auto"/>
              <w:rPr>
                <w:rFonts w:ascii="Calibri" w:hAnsi="Calibri" w:cs="Calibri"/>
              </w:rPr>
            </w:pPr>
            <w:r>
              <w:rPr>
                <w:rFonts w:ascii="Calibri" w:hAnsi="Calibri" w:cs="Calibri"/>
              </w:rPr>
              <w:t xml:space="preserve">W Modelu 1 </w:t>
            </w:r>
            <w:r w:rsidRPr="00890142">
              <w:rPr>
                <w:rFonts w:ascii="Calibri" w:hAnsi="Calibri" w:cs="Calibri"/>
              </w:rPr>
              <w:t xml:space="preserve">Inwestorzy Prywatni </w:t>
            </w:r>
            <w:r>
              <w:rPr>
                <w:rFonts w:ascii="Calibri" w:hAnsi="Calibri" w:cs="Calibri"/>
              </w:rPr>
              <w:t>będą mieli</w:t>
            </w:r>
            <w:r w:rsidRPr="00890142">
              <w:rPr>
                <w:rFonts w:ascii="Calibri" w:hAnsi="Calibri" w:cs="Calibri"/>
              </w:rPr>
              <w:t xml:space="preserve"> prawo wskazania</w:t>
            </w:r>
            <w:r>
              <w:rPr>
                <w:rFonts w:ascii="Calibri" w:hAnsi="Calibri" w:cs="Calibri"/>
              </w:rPr>
              <w:t xml:space="preserve"> co najmniej</w:t>
            </w:r>
            <w:r w:rsidRPr="00890142">
              <w:rPr>
                <w:rFonts w:ascii="Calibri" w:hAnsi="Calibri" w:cs="Calibri"/>
              </w:rPr>
              <w:t xml:space="preserve"> 1 członka Komitetu Inwestycyjnego z prawem głosu w podejmowaniu </w:t>
            </w:r>
            <w:r>
              <w:rPr>
                <w:rFonts w:ascii="Calibri" w:hAnsi="Calibri" w:cs="Calibri"/>
              </w:rPr>
              <w:t>D</w:t>
            </w:r>
            <w:r w:rsidRPr="00890142">
              <w:rPr>
                <w:rFonts w:ascii="Calibri" w:hAnsi="Calibri" w:cs="Calibri"/>
              </w:rPr>
              <w:t xml:space="preserve">ecyzji </w:t>
            </w:r>
            <w:r>
              <w:rPr>
                <w:rFonts w:ascii="Calibri" w:hAnsi="Calibri" w:cs="Calibri"/>
              </w:rPr>
              <w:t>I</w:t>
            </w:r>
            <w:r w:rsidRPr="00890142">
              <w:rPr>
                <w:rFonts w:ascii="Calibri" w:hAnsi="Calibri" w:cs="Calibri"/>
              </w:rPr>
              <w:t>nwestycyjnych,</w:t>
            </w:r>
            <w:r w:rsidRPr="00984AA1">
              <w:rPr>
                <w:rFonts w:ascii="Calibri" w:hAnsi="Calibri" w:cs="Calibri"/>
              </w:rPr>
              <w:t xml:space="preserve"> </w:t>
            </w:r>
            <w:r>
              <w:rPr>
                <w:rFonts w:ascii="Calibri" w:hAnsi="Calibri" w:cs="Calibri"/>
              </w:rPr>
              <w:t xml:space="preserve">z zastrzeżeniem że </w:t>
            </w:r>
            <w:r w:rsidRPr="00984AA1">
              <w:rPr>
                <w:rFonts w:ascii="Calibri" w:hAnsi="Calibri" w:cs="Calibri"/>
              </w:rPr>
              <w:t>Inwestor</w:t>
            </w:r>
            <w:r>
              <w:rPr>
                <w:rFonts w:ascii="Calibri" w:hAnsi="Calibri" w:cs="Calibri"/>
              </w:rPr>
              <w:t>zy</w:t>
            </w:r>
            <w:r w:rsidRPr="00984AA1">
              <w:rPr>
                <w:rFonts w:ascii="Calibri" w:hAnsi="Calibri" w:cs="Calibri"/>
              </w:rPr>
              <w:t xml:space="preserve"> Prywatn</w:t>
            </w:r>
            <w:r>
              <w:rPr>
                <w:rFonts w:ascii="Calibri" w:hAnsi="Calibri" w:cs="Calibri"/>
              </w:rPr>
              <w:t>i</w:t>
            </w:r>
            <w:r w:rsidRPr="00984AA1">
              <w:rPr>
                <w:rFonts w:ascii="Calibri" w:hAnsi="Calibri" w:cs="Calibri"/>
              </w:rPr>
              <w:t xml:space="preserve"> będą </w:t>
            </w:r>
            <w:r>
              <w:rPr>
                <w:rFonts w:ascii="Calibri" w:hAnsi="Calibri" w:cs="Calibri"/>
              </w:rPr>
              <w:t>dysponowali mniejszością</w:t>
            </w:r>
            <w:r w:rsidRPr="00984AA1">
              <w:rPr>
                <w:rFonts w:ascii="Calibri" w:hAnsi="Calibri" w:cs="Calibri"/>
              </w:rPr>
              <w:t xml:space="preserve"> głosów w podejmowaniu </w:t>
            </w:r>
            <w:r>
              <w:rPr>
                <w:rFonts w:ascii="Calibri" w:hAnsi="Calibri" w:cs="Calibri"/>
              </w:rPr>
              <w:t>D</w:t>
            </w:r>
            <w:r w:rsidRPr="00984AA1">
              <w:rPr>
                <w:rFonts w:ascii="Calibri" w:hAnsi="Calibri" w:cs="Calibri"/>
              </w:rPr>
              <w:t xml:space="preserve">ecyzji </w:t>
            </w:r>
            <w:r>
              <w:rPr>
                <w:rFonts w:ascii="Calibri" w:hAnsi="Calibri" w:cs="Calibri"/>
              </w:rPr>
              <w:t>I</w:t>
            </w:r>
            <w:r w:rsidRPr="00984AA1">
              <w:rPr>
                <w:rFonts w:ascii="Calibri" w:hAnsi="Calibri" w:cs="Calibri"/>
              </w:rPr>
              <w:t>nwestycyjnych.</w:t>
            </w:r>
            <w:r>
              <w:rPr>
                <w:rFonts w:ascii="Calibri" w:hAnsi="Calibri" w:cs="Calibri"/>
              </w:rPr>
              <w:t xml:space="preserve"> </w:t>
            </w:r>
          </w:p>
        </w:tc>
      </w:tr>
      <w:tr w:rsidR="0046434B" w:rsidRPr="009C5B3E" w14:paraId="4DCB2B83" w14:textId="77777777" w:rsidTr="003E3B47">
        <w:tc>
          <w:tcPr>
            <w:tcW w:w="1985" w:type="dxa"/>
          </w:tcPr>
          <w:p w14:paraId="22F97AD6" w14:textId="3327EFD2" w:rsidR="0046434B" w:rsidRDefault="0046434B" w:rsidP="0046434B">
            <w:pPr>
              <w:spacing w:after="120"/>
              <w:rPr>
                <w:rFonts w:ascii="Calibri" w:hAnsi="Calibri" w:cs="Calibri"/>
                <w:b/>
              </w:rPr>
            </w:pPr>
            <w:r>
              <w:rPr>
                <w:rFonts w:ascii="Calibri" w:hAnsi="Calibri" w:cs="Calibri"/>
                <w:b/>
              </w:rPr>
              <w:lastRenderedPageBreak/>
              <w:t>3</w:t>
            </w:r>
            <w:r w:rsidR="00D8024B">
              <w:rPr>
                <w:rFonts w:ascii="Calibri" w:hAnsi="Calibri" w:cs="Calibri"/>
                <w:b/>
              </w:rPr>
              <w:t>3</w:t>
            </w:r>
            <w:r>
              <w:rPr>
                <w:rFonts w:ascii="Calibri" w:hAnsi="Calibri" w:cs="Calibri"/>
                <w:b/>
              </w:rPr>
              <w:t>. Prawo Weta PFR Otwarte Innowacje FIZ</w:t>
            </w:r>
          </w:p>
        </w:tc>
        <w:tc>
          <w:tcPr>
            <w:tcW w:w="7087" w:type="dxa"/>
          </w:tcPr>
          <w:p w14:paraId="57EA2CF2" w14:textId="00E987D8" w:rsidR="0046434B" w:rsidRPr="00102A78" w:rsidRDefault="0046434B" w:rsidP="0046434B">
            <w:pPr>
              <w:spacing w:after="120"/>
              <w:jc w:val="both"/>
              <w:rPr>
                <w:rFonts w:ascii="Calibri" w:hAnsi="Calibri" w:cs="Calibri"/>
                <w:highlight w:val="yellow"/>
              </w:rPr>
            </w:pPr>
            <w:r w:rsidRPr="00102A78">
              <w:rPr>
                <w:rFonts w:ascii="Calibri" w:hAnsi="Calibri" w:cs="Calibri"/>
              </w:rPr>
              <w:t>PFR Otwarte Innowacje FIZ będzie posiadał ograniczone prawo weta dotyczące Decyzji Inwestycyjnych wyłącznie w przypadkach, gdy dana Decyzja Inwestycyjna będzie niezgodna z przepisami prawa mającymi zastosowanie do Inwestycji dokonywanych przez Fundusze VC bądź niezgodna ze Strategią Inwestycyjną Funduszu VC. W przypadku zgłoszenia weta przez obserwatora PFR Otwarte Innowacje FIZ, Fundusz VC nie będzie mógł dokonać planowanej Inwestycji lub wyjścia z Inwestycji. Szczegółowe zasady wykonywania prawa weta przez PFR Otwarte Innowacje FIZ zostaną określone w Umowie Inwestycyjnej.</w:t>
            </w:r>
          </w:p>
        </w:tc>
      </w:tr>
      <w:tr w:rsidR="0046434B" w:rsidRPr="009C5B3E" w14:paraId="6EBC7C06" w14:textId="77777777" w:rsidTr="003E3B47">
        <w:tc>
          <w:tcPr>
            <w:tcW w:w="1985" w:type="dxa"/>
          </w:tcPr>
          <w:p w14:paraId="3D7FAC36" w14:textId="02D50F4E" w:rsidR="0046434B" w:rsidRDefault="0046434B" w:rsidP="0046434B">
            <w:pPr>
              <w:spacing w:after="120"/>
              <w:rPr>
                <w:rFonts w:ascii="Calibri" w:hAnsi="Calibri" w:cs="Calibri"/>
                <w:b/>
              </w:rPr>
            </w:pPr>
            <w:r>
              <w:rPr>
                <w:rFonts w:ascii="Calibri" w:hAnsi="Calibri" w:cs="Calibri"/>
                <w:b/>
              </w:rPr>
              <w:t>3</w:t>
            </w:r>
            <w:r w:rsidR="00D8024B">
              <w:rPr>
                <w:rFonts w:ascii="Calibri" w:hAnsi="Calibri" w:cs="Calibri"/>
                <w:b/>
              </w:rPr>
              <w:t>4</w:t>
            </w:r>
            <w:r w:rsidRPr="004F1EB9">
              <w:rPr>
                <w:rFonts w:ascii="Calibri" w:hAnsi="Calibri" w:cs="Calibri"/>
                <w:b/>
              </w:rPr>
              <w:t>. Rada Inwestorów</w:t>
            </w:r>
            <w:r>
              <w:rPr>
                <w:rFonts w:ascii="Calibri" w:hAnsi="Calibri" w:cs="Calibri"/>
                <w:b/>
              </w:rPr>
              <w:t xml:space="preserve"> w Modelu 1</w:t>
            </w:r>
          </w:p>
        </w:tc>
        <w:tc>
          <w:tcPr>
            <w:tcW w:w="7087" w:type="dxa"/>
          </w:tcPr>
          <w:p w14:paraId="26208F92" w14:textId="2088F1F8" w:rsidR="0046434B" w:rsidRPr="004F1EB9" w:rsidRDefault="0046434B" w:rsidP="0046434B">
            <w:pPr>
              <w:pStyle w:val="Ak2"/>
              <w:numPr>
                <w:ilvl w:val="0"/>
                <w:numId w:val="14"/>
              </w:numPr>
              <w:spacing w:line="240" w:lineRule="auto"/>
              <w:rPr>
                <w:rFonts w:ascii="Calibri" w:hAnsi="Calibri" w:cs="Calibri"/>
              </w:rPr>
            </w:pPr>
            <w:r w:rsidRPr="004F1EB9">
              <w:rPr>
                <w:rFonts w:ascii="Calibri" w:hAnsi="Calibri" w:cs="Calibri"/>
              </w:rPr>
              <w:t xml:space="preserve">W ramach struktury </w:t>
            </w:r>
            <w:r>
              <w:rPr>
                <w:rFonts w:ascii="Calibri" w:hAnsi="Calibri" w:cs="Calibri"/>
              </w:rPr>
              <w:t>Funduszu VC</w:t>
            </w:r>
            <w:r w:rsidRPr="004F1EB9">
              <w:rPr>
                <w:rFonts w:ascii="Calibri" w:hAnsi="Calibri" w:cs="Calibri"/>
              </w:rPr>
              <w:t xml:space="preserve"> </w:t>
            </w:r>
            <w:r>
              <w:rPr>
                <w:rFonts w:ascii="Calibri" w:hAnsi="Calibri" w:cs="Calibri"/>
              </w:rPr>
              <w:t xml:space="preserve">w Modelu 1 </w:t>
            </w:r>
            <w:r w:rsidRPr="004F1EB9">
              <w:rPr>
                <w:rFonts w:ascii="Calibri" w:hAnsi="Calibri" w:cs="Calibri"/>
              </w:rPr>
              <w:t xml:space="preserve">będzie działała Rada Inwestorów (Zgromadzenie Wspólników, Walne Zgromadzenie – dla spółek kapitałowych, Zgromadzenie Inwestorów – dla funduszy inwestycyjnych, lub inne, </w:t>
            </w:r>
            <w:proofErr w:type="spellStart"/>
            <w:r w:rsidRPr="009C5B3E">
              <w:rPr>
                <w:rFonts w:ascii="Calibri" w:hAnsi="Calibri" w:cs="Calibri"/>
              </w:rPr>
              <w:t>niekodeksowe</w:t>
            </w:r>
            <w:proofErr w:type="spellEnd"/>
            <w:r w:rsidRPr="004F1EB9">
              <w:rPr>
                <w:rFonts w:ascii="Calibri" w:hAnsi="Calibri" w:cs="Calibri"/>
              </w:rPr>
              <w:t xml:space="preserve"> ciało utworzone w ramach struktury organizacyjnej </w:t>
            </w:r>
            <w:r>
              <w:rPr>
                <w:rFonts w:ascii="Calibri" w:hAnsi="Calibri" w:cs="Calibri"/>
              </w:rPr>
              <w:t>Funduszu VC</w:t>
            </w:r>
            <w:r w:rsidRPr="004F1EB9">
              <w:rPr>
                <w:rFonts w:ascii="Calibri" w:hAnsi="Calibri" w:cs="Calibri"/>
              </w:rPr>
              <w:t xml:space="preserve">), składająca się z </w:t>
            </w:r>
            <w:r>
              <w:rPr>
                <w:rFonts w:ascii="Calibri" w:hAnsi="Calibri" w:cs="Calibri"/>
              </w:rPr>
              <w:t>PFR Otwarte Innowacje</w:t>
            </w:r>
            <w:r w:rsidRPr="004F1EB9">
              <w:rPr>
                <w:rFonts w:ascii="Calibri" w:hAnsi="Calibri" w:cs="Calibri"/>
              </w:rPr>
              <w:t xml:space="preserve"> FIZ i wszystkich Inwestorów Prywatnych.</w:t>
            </w:r>
          </w:p>
          <w:p w14:paraId="4A30900E" w14:textId="0F2B2003" w:rsidR="0046434B" w:rsidRPr="004F1EB9" w:rsidRDefault="0046434B" w:rsidP="0046434B">
            <w:pPr>
              <w:pStyle w:val="Ak2"/>
              <w:numPr>
                <w:ilvl w:val="0"/>
                <w:numId w:val="14"/>
              </w:numPr>
              <w:spacing w:line="240" w:lineRule="auto"/>
              <w:rPr>
                <w:rFonts w:ascii="Calibri" w:hAnsi="Calibri" w:cs="Calibri"/>
              </w:rPr>
            </w:pPr>
            <w:r w:rsidRPr="004F1EB9">
              <w:rPr>
                <w:rFonts w:ascii="Calibri" w:hAnsi="Calibri" w:cs="Calibri"/>
              </w:rPr>
              <w:t xml:space="preserve">Rada Inwestorów będzie odbywała cykliczne spotkania, w częstotliwości ustalonej w Umowie Inwestycyjnej, celem omówienia wyników Podmiotu Zarządzającego i innych bieżących spraw związanych z funkcjonowaniem </w:t>
            </w:r>
            <w:r>
              <w:rPr>
                <w:rFonts w:ascii="Calibri" w:hAnsi="Calibri" w:cs="Calibri"/>
              </w:rPr>
              <w:t>Funduszu VC</w:t>
            </w:r>
            <w:r w:rsidRPr="004F1EB9">
              <w:rPr>
                <w:rFonts w:ascii="Calibri" w:hAnsi="Calibri" w:cs="Calibri"/>
              </w:rPr>
              <w:t xml:space="preserve">. </w:t>
            </w:r>
          </w:p>
          <w:p w14:paraId="65FE7ADE" w14:textId="441355E2" w:rsidR="0046434B" w:rsidRPr="00984AA1" w:rsidRDefault="0046434B" w:rsidP="0046434B">
            <w:pPr>
              <w:pStyle w:val="Ak2"/>
              <w:numPr>
                <w:ilvl w:val="0"/>
                <w:numId w:val="14"/>
              </w:numPr>
              <w:spacing w:line="240" w:lineRule="auto"/>
              <w:rPr>
                <w:rFonts w:ascii="Calibri" w:hAnsi="Calibri" w:cs="Calibri"/>
              </w:rPr>
            </w:pPr>
            <w:r w:rsidRPr="004F1EB9">
              <w:rPr>
                <w:rFonts w:ascii="Calibri" w:hAnsi="Calibri" w:cs="Calibri"/>
              </w:rPr>
              <w:t>Inwestorzy Prywatni będą zobowiązani do zapewnienia osobistego udziału w spotkaniach Rady Inwestorów, a w przypadku Inwestorów będących osobami prawnymi lub spółkami osobowymi – do zapewnienia udziału osób podejmujących decyzje i zarządzających działalnością takiego Inwestora.</w:t>
            </w:r>
          </w:p>
        </w:tc>
      </w:tr>
      <w:tr w:rsidR="0046434B" w:rsidRPr="009C5B3E" w14:paraId="1548DC8B" w14:textId="77777777" w:rsidTr="003E3B47">
        <w:tc>
          <w:tcPr>
            <w:tcW w:w="1985" w:type="dxa"/>
          </w:tcPr>
          <w:p w14:paraId="5CF53CAF" w14:textId="48C2337A" w:rsidR="0046434B" w:rsidRDefault="0046434B" w:rsidP="0046434B">
            <w:pPr>
              <w:spacing w:after="120"/>
              <w:rPr>
                <w:rFonts w:ascii="Calibri" w:hAnsi="Calibri" w:cs="Calibri"/>
                <w:b/>
              </w:rPr>
            </w:pPr>
            <w:r>
              <w:rPr>
                <w:rFonts w:ascii="Calibri" w:hAnsi="Calibri" w:cs="Calibri"/>
                <w:b/>
              </w:rPr>
              <w:t>3</w:t>
            </w:r>
            <w:r w:rsidR="00D8024B">
              <w:rPr>
                <w:rFonts w:ascii="Calibri" w:hAnsi="Calibri" w:cs="Calibri"/>
                <w:b/>
              </w:rPr>
              <w:t>5</w:t>
            </w:r>
            <w:r>
              <w:rPr>
                <w:rFonts w:ascii="Calibri" w:hAnsi="Calibri" w:cs="Calibri"/>
                <w:b/>
              </w:rPr>
              <w:t>. Compliance Funduszu VC</w:t>
            </w:r>
          </w:p>
        </w:tc>
        <w:tc>
          <w:tcPr>
            <w:tcW w:w="7087" w:type="dxa"/>
          </w:tcPr>
          <w:p w14:paraId="2AE007E0" w14:textId="45AA1FBC" w:rsidR="0046434B" w:rsidRPr="00706AB1" w:rsidRDefault="0046434B" w:rsidP="0046434B">
            <w:pPr>
              <w:pStyle w:val="Ak2"/>
              <w:numPr>
                <w:ilvl w:val="0"/>
                <w:numId w:val="17"/>
              </w:numPr>
              <w:spacing w:line="240" w:lineRule="auto"/>
              <w:rPr>
                <w:rFonts w:ascii="Calibri" w:hAnsi="Calibri" w:cs="Calibri"/>
              </w:rPr>
            </w:pPr>
            <w:r>
              <w:rPr>
                <w:rFonts w:ascii="Calibri" w:hAnsi="Calibri" w:cs="Calibri"/>
              </w:rPr>
              <w:t>Fundusz VC</w:t>
            </w:r>
            <w:r w:rsidRPr="00706AB1">
              <w:rPr>
                <w:rFonts w:ascii="Calibri" w:hAnsi="Calibri" w:cs="Calibri"/>
              </w:rPr>
              <w:t xml:space="preserve"> zapewni przestrzeganie profesjonalnych standardów na rynku venture capital oraz zgodność działalności z przepisami prawa odnoszącymi się bezpośrednio lub pośrednio do działalności </w:t>
            </w:r>
            <w:r>
              <w:rPr>
                <w:rFonts w:ascii="Calibri" w:hAnsi="Calibri" w:cs="Calibri"/>
              </w:rPr>
              <w:t>Funduszy VC</w:t>
            </w:r>
            <w:r w:rsidRPr="00706AB1">
              <w:rPr>
                <w:rFonts w:ascii="Calibri" w:hAnsi="Calibri" w:cs="Calibri"/>
              </w:rPr>
              <w:t xml:space="preserve"> i zasad dokonywania przez nich Inwestycji (w szczególności Tytuł IV Rozporządzenia nr 1303/2013, art. 21 Rozporządzenia nr 651/2014 i Rozporządzenia dot. finansowania ryzyka).</w:t>
            </w:r>
          </w:p>
          <w:p w14:paraId="470F373E" w14:textId="53AA5F78" w:rsidR="0046434B" w:rsidRPr="003165EE" w:rsidRDefault="0046434B" w:rsidP="0046434B">
            <w:pPr>
              <w:pStyle w:val="Ak2"/>
              <w:numPr>
                <w:ilvl w:val="0"/>
                <w:numId w:val="17"/>
              </w:numPr>
              <w:spacing w:line="240" w:lineRule="auto"/>
              <w:rPr>
                <w:rFonts w:ascii="Calibri" w:hAnsi="Calibri" w:cs="Calibri"/>
              </w:rPr>
            </w:pPr>
            <w:r>
              <w:rPr>
                <w:rFonts w:ascii="Calibri" w:eastAsiaTheme="minorHAnsi" w:hAnsi="Calibri" w:cs="Calibri"/>
                <w:lang w:eastAsia="en-US"/>
              </w:rPr>
              <w:t xml:space="preserve">Fundusz VC </w:t>
            </w:r>
            <w:r w:rsidRPr="00F57613">
              <w:rPr>
                <w:rFonts w:ascii="Calibri" w:eastAsiaTheme="minorHAnsi" w:hAnsi="Calibri" w:cs="Calibri"/>
                <w:lang w:eastAsia="en-US"/>
              </w:rPr>
              <w:t>zaimplementuje i zapewni przestrzeganie odpowiednich standardów i przepisów prawa zabezpieczających przed praniem brudnych pieniędzy i oszustwami podatkowymi</w:t>
            </w:r>
            <w:r w:rsidRPr="00726114">
              <w:rPr>
                <w:rFonts w:ascii="Calibri" w:eastAsiaTheme="minorHAnsi" w:hAnsi="Calibri" w:cs="Calibri"/>
                <w:lang w:eastAsia="en-US"/>
              </w:rPr>
              <w:t xml:space="preserve"> oraz związanych ze zwalczeniem terroryzmu. </w:t>
            </w:r>
            <w:r>
              <w:rPr>
                <w:rFonts w:ascii="Calibri" w:eastAsiaTheme="minorHAnsi" w:hAnsi="Calibri" w:cs="Calibri"/>
                <w:lang w:eastAsia="en-US"/>
              </w:rPr>
              <w:t>Fundusz VC</w:t>
            </w:r>
            <w:r w:rsidRPr="00432DAA">
              <w:rPr>
                <w:rFonts w:ascii="Calibri" w:eastAsiaTheme="minorHAnsi" w:hAnsi="Calibri" w:cs="Calibri"/>
                <w:lang w:eastAsia="en-US"/>
              </w:rPr>
              <w:t xml:space="preserve"> wdroży i będzie kontrolował przestrzeganie, zarówno na poziomie </w:t>
            </w:r>
            <w:r>
              <w:rPr>
                <w:rFonts w:ascii="Calibri" w:eastAsiaTheme="minorHAnsi" w:hAnsi="Calibri" w:cs="Calibri"/>
                <w:lang w:eastAsia="en-US"/>
              </w:rPr>
              <w:t>Funduszu VC</w:t>
            </w:r>
            <w:r w:rsidRPr="00432DAA">
              <w:rPr>
                <w:rFonts w:ascii="Calibri" w:eastAsiaTheme="minorHAnsi" w:hAnsi="Calibri" w:cs="Calibri"/>
                <w:lang w:eastAsia="en-US"/>
              </w:rPr>
              <w:t xml:space="preserve"> jak i </w:t>
            </w:r>
            <w:r>
              <w:rPr>
                <w:rFonts w:ascii="Calibri" w:eastAsiaTheme="minorHAnsi" w:hAnsi="Calibri" w:cs="Calibri"/>
                <w:lang w:eastAsia="en-US"/>
              </w:rPr>
              <w:t>Spółek</w:t>
            </w:r>
            <w:r w:rsidRPr="00432DAA">
              <w:rPr>
                <w:rFonts w:ascii="Calibri" w:eastAsiaTheme="minorHAnsi" w:hAnsi="Calibri" w:cs="Calibri"/>
                <w:lang w:eastAsia="en-US"/>
              </w:rPr>
              <w:t xml:space="preserve">, w które </w:t>
            </w:r>
            <w:r>
              <w:rPr>
                <w:rFonts w:ascii="Calibri" w:eastAsiaTheme="minorHAnsi" w:hAnsi="Calibri" w:cs="Calibri"/>
                <w:lang w:eastAsia="en-US"/>
              </w:rPr>
              <w:t>Fundusz VC</w:t>
            </w:r>
            <w:r w:rsidRPr="003165EE">
              <w:rPr>
                <w:rFonts w:ascii="Calibri" w:eastAsiaTheme="minorHAnsi" w:hAnsi="Calibri" w:cs="Calibri"/>
                <w:lang w:eastAsia="en-US"/>
              </w:rPr>
              <w:t xml:space="preserve"> dokona Inwestycji, wewnętrznych procedur zabezpieczających przed praniem brudnych pieniędzy, oszustwami podatkowymi, terroryzmem. </w:t>
            </w:r>
            <w:r>
              <w:rPr>
                <w:rFonts w:ascii="Calibri" w:eastAsiaTheme="minorHAnsi" w:hAnsi="Calibri" w:cs="Calibri"/>
                <w:lang w:eastAsia="en-US"/>
              </w:rPr>
              <w:t>Fundusz VC</w:t>
            </w:r>
            <w:r w:rsidRPr="003165EE">
              <w:rPr>
                <w:rFonts w:ascii="Calibri" w:eastAsiaTheme="minorHAnsi" w:hAnsi="Calibri" w:cs="Calibri"/>
                <w:lang w:eastAsia="en-US"/>
              </w:rPr>
              <w:t xml:space="preserve"> nie będzie utrzymywał żadnych relacji biznesowych z podmiotami zarejestrowanymi na terenie krajów, </w:t>
            </w:r>
            <w:r w:rsidRPr="003165EE">
              <w:rPr>
                <w:rFonts w:ascii="Calibri" w:eastAsiaTheme="minorHAnsi" w:hAnsi="Calibri" w:cs="Calibri"/>
                <w:lang w:eastAsia="en-US"/>
              </w:rPr>
              <w:lastRenderedPageBreak/>
              <w:t>które nie współpracują z UE w zakresie walki z praniem brudnych pieniędzy, terroryzmem i oszustwami podatkowymi.</w:t>
            </w:r>
          </w:p>
          <w:p w14:paraId="1D2F3B21" w14:textId="09037C2E" w:rsidR="0046434B" w:rsidRPr="003165EE" w:rsidRDefault="0046434B" w:rsidP="0046434B">
            <w:pPr>
              <w:pStyle w:val="Ak2"/>
              <w:numPr>
                <w:ilvl w:val="0"/>
                <w:numId w:val="17"/>
              </w:numPr>
              <w:spacing w:line="240" w:lineRule="auto"/>
              <w:rPr>
                <w:rFonts w:ascii="Calibri" w:hAnsi="Calibri" w:cs="Calibri"/>
              </w:rPr>
            </w:pPr>
            <w:r w:rsidRPr="003165EE">
              <w:rPr>
                <w:rFonts w:ascii="Calibri" w:eastAsiaTheme="minorHAnsi" w:hAnsi="Calibri" w:cs="Calibri"/>
                <w:lang w:eastAsia="en-US"/>
              </w:rPr>
              <w:t xml:space="preserve">Ponadto, </w:t>
            </w:r>
            <w:r>
              <w:rPr>
                <w:rFonts w:ascii="Calibri" w:eastAsiaTheme="minorHAnsi" w:hAnsi="Calibri" w:cs="Calibri"/>
                <w:lang w:eastAsia="en-US"/>
              </w:rPr>
              <w:t>Fundusz VC</w:t>
            </w:r>
            <w:r w:rsidRPr="003165EE">
              <w:rPr>
                <w:rFonts w:ascii="Calibri" w:eastAsiaTheme="minorHAnsi" w:hAnsi="Calibri" w:cs="Calibri"/>
                <w:lang w:eastAsia="en-US"/>
              </w:rPr>
              <w:t xml:space="preserve"> zapewni:</w:t>
            </w:r>
          </w:p>
          <w:p w14:paraId="37FC313D" w14:textId="65BFA289" w:rsidR="0046434B" w:rsidRPr="00594AA3" w:rsidRDefault="0046434B" w:rsidP="0046434B">
            <w:pPr>
              <w:pStyle w:val="ListParagraph"/>
              <w:numPr>
                <w:ilvl w:val="0"/>
                <w:numId w:val="38"/>
              </w:numPr>
              <w:spacing w:line="276" w:lineRule="auto"/>
              <w:jc w:val="both"/>
            </w:pPr>
            <w:r w:rsidRPr="00594AA3">
              <w:t>posiadanie i utrzymanie niezbędnych uprawnień do wykonywania zadań Funduszu VC,</w:t>
            </w:r>
          </w:p>
          <w:p w14:paraId="60F9B93D" w14:textId="77777777" w:rsidR="0046434B" w:rsidRPr="00594AA3" w:rsidRDefault="0046434B" w:rsidP="0046434B">
            <w:pPr>
              <w:pStyle w:val="ListParagraph"/>
              <w:numPr>
                <w:ilvl w:val="0"/>
                <w:numId w:val="38"/>
              </w:numPr>
              <w:spacing w:line="276" w:lineRule="auto"/>
              <w:jc w:val="both"/>
            </w:pPr>
            <w:r w:rsidRPr="00594AA3">
              <w:t>trwałość ekonomiczną i wykonalność finansową swojej działalności,</w:t>
            </w:r>
          </w:p>
          <w:p w14:paraId="67444F52" w14:textId="1AF996B8" w:rsidR="0046434B" w:rsidRPr="00594AA3" w:rsidRDefault="0046434B" w:rsidP="0046434B">
            <w:pPr>
              <w:pStyle w:val="ListParagraph"/>
              <w:numPr>
                <w:ilvl w:val="0"/>
                <w:numId w:val="38"/>
              </w:numPr>
              <w:spacing w:line="276" w:lineRule="auto"/>
              <w:jc w:val="both"/>
            </w:pPr>
            <w:r w:rsidRPr="00594AA3">
              <w:t xml:space="preserve">odpowiednią strukturę organizacyjną (w tym przejrzystą strukturę podejmowania Decyzji </w:t>
            </w:r>
            <w:r>
              <w:t>I</w:t>
            </w:r>
            <w:r w:rsidRPr="00594AA3">
              <w:t xml:space="preserve">nwestycyjnych z zachowaniem najlepszych standardów rynkowych), </w:t>
            </w:r>
          </w:p>
          <w:p w14:paraId="42A3E7C9" w14:textId="6E55CA16" w:rsidR="0046434B" w:rsidRPr="00594AA3" w:rsidRDefault="0046434B" w:rsidP="0046434B">
            <w:pPr>
              <w:pStyle w:val="ListParagraph"/>
              <w:numPr>
                <w:ilvl w:val="0"/>
                <w:numId w:val="38"/>
              </w:numPr>
              <w:spacing w:line="276" w:lineRule="auto"/>
              <w:jc w:val="both"/>
            </w:pPr>
            <w:r w:rsidRPr="00594AA3">
              <w:t>odpowiednią strukturę finansowo-księgową zapewniającą rzetelne, kompletne i wiarygodne informacje o finansach Funduszu VC,</w:t>
            </w:r>
          </w:p>
          <w:p w14:paraId="24FFF28C" w14:textId="3BAE045C" w:rsidR="0046434B" w:rsidRPr="00594AA3" w:rsidRDefault="0046434B" w:rsidP="0046434B">
            <w:pPr>
              <w:pStyle w:val="ListParagraph"/>
              <w:numPr>
                <w:ilvl w:val="0"/>
                <w:numId w:val="38"/>
              </w:numPr>
              <w:spacing w:line="276" w:lineRule="auto"/>
              <w:jc w:val="both"/>
            </w:pPr>
            <w:r w:rsidRPr="00594AA3">
              <w:t>solidną i wiarygodną metodę selekcji i oceny Spółek, opartą na badaniu due diligence celu inwestycyjnego,</w:t>
            </w:r>
          </w:p>
          <w:p w14:paraId="4725EED9" w14:textId="0805EDEC" w:rsidR="0046434B" w:rsidRPr="00706AB1" w:rsidRDefault="0046434B" w:rsidP="0046434B">
            <w:pPr>
              <w:pStyle w:val="ListParagraph"/>
              <w:numPr>
                <w:ilvl w:val="0"/>
                <w:numId w:val="38"/>
              </w:numPr>
              <w:spacing w:line="276" w:lineRule="auto"/>
              <w:jc w:val="both"/>
              <w:rPr>
                <w:rFonts w:ascii="Calibri" w:hAnsi="Calibri" w:cs="Calibri"/>
              </w:rPr>
            </w:pPr>
            <w:bookmarkStart w:id="5" w:name="_Hlk488828783"/>
            <w:r w:rsidRPr="00594AA3">
              <w:t xml:space="preserve">procedurę ujawniania i zarządzania konfliktem interesów każdego rodzaju, mogących powstać w Funduszu VC, w szczególności związanych z wniesieniem wkładu własnego przez </w:t>
            </w:r>
            <w:r w:rsidRPr="006A1347">
              <w:t xml:space="preserve">Podmiot Zarządzający lub z </w:t>
            </w:r>
            <w:proofErr w:type="spellStart"/>
            <w:r>
              <w:t>k</w:t>
            </w:r>
            <w:r w:rsidRPr="006A1347">
              <w:t>oinwestycjami</w:t>
            </w:r>
            <w:proofErr w:type="spellEnd"/>
            <w:r w:rsidRPr="006A1347">
              <w:t xml:space="preserve"> w Spółki Inwestorów Prywatnych Funduszu VC. W przypadku zamiaru dokonania Inwestycji w Spółkę powiązaną osobowo lub kapitałowo z jakimkolwiek członkiem Kluczowego Personelu niezbędna będzie zgoda PFR Otwarte Innowacje FIZ.</w:t>
            </w:r>
            <w:r w:rsidRPr="00706AB1">
              <w:rPr>
                <w:rFonts w:ascii="Calibri" w:hAnsi="Calibri" w:cs="Calibri"/>
              </w:rPr>
              <w:t xml:space="preserve"> </w:t>
            </w:r>
            <w:bookmarkEnd w:id="5"/>
          </w:p>
        </w:tc>
      </w:tr>
      <w:tr w:rsidR="0046434B" w:rsidRPr="009C5B3E" w14:paraId="186D3248" w14:textId="77777777" w:rsidTr="00417626">
        <w:tc>
          <w:tcPr>
            <w:tcW w:w="9072" w:type="dxa"/>
            <w:gridSpan w:val="2"/>
          </w:tcPr>
          <w:p w14:paraId="2CAA32D7" w14:textId="77777777" w:rsidR="0046434B" w:rsidRPr="0008128E" w:rsidRDefault="0046434B" w:rsidP="0046434B">
            <w:pPr>
              <w:pStyle w:val="Ak3"/>
              <w:numPr>
                <w:ilvl w:val="0"/>
                <w:numId w:val="0"/>
              </w:numPr>
              <w:spacing w:line="240" w:lineRule="auto"/>
              <w:rPr>
                <w:rFonts w:ascii="Calibri" w:hAnsi="Calibri" w:cs="Calibri"/>
                <w:u w:val="single"/>
              </w:rPr>
            </w:pPr>
            <w:r w:rsidRPr="0008128E">
              <w:rPr>
                <w:rFonts w:ascii="Calibri" w:hAnsi="Calibri" w:cs="Calibri"/>
                <w:u w:val="single"/>
              </w:rPr>
              <w:lastRenderedPageBreak/>
              <w:t>Opłata za zarządzanie</w:t>
            </w:r>
            <w:r>
              <w:rPr>
                <w:rFonts w:ascii="Calibri" w:hAnsi="Calibri" w:cs="Calibri"/>
                <w:u w:val="single"/>
              </w:rPr>
              <w:t>, rozliczanie środków z wyjść</w:t>
            </w:r>
            <w:r w:rsidRPr="0008128E">
              <w:rPr>
                <w:rFonts w:ascii="Calibri" w:hAnsi="Calibri" w:cs="Calibri"/>
                <w:u w:val="single"/>
              </w:rPr>
              <w:t>:</w:t>
            </w:r>
          </w:p>
        </w:tc>
      </w:tr>
      <w:tr w:rsidR="0046434B" w:rsidRPr="009C5B3E" w14:paraId="3BE30267" w14:textId="77777777" w:rsidTr="003E3B47">
        <w:tc>
          <w:tcPr>
            <w:tcW w:w="1985" w:type="dxa"/>
          </w:tcPr>
          <w:p w14:paraId="302EB545" w14:textId="22613221" w:rsidR="0046434B" w:rsidRPr="0089638B" w:rsidRDefault="0046434B" w:rsidP="0046434B">
            <w:pPr>
              <w:spacing w:after="120"/>
              <w:rPr>
                <w:rFonts w:ascii="Calibri" w:hAnsi="Calibri" w:cs="Calibri"/>
                <w:b/>
              </w:rPr>
            </w:pPr>
            <w:r>
              <w:rPr>
                <w:rFonts w:ascii="Calibri" w:hAnsi="Calibri" w:cs="Calibri"/>
                <w:b/>
              </w:rPr>
              <w:t>3</w:t>
            </w:r>
            <w:r w:rsidR="00D8024B">
              <w:rPr>
                <w:rFonts w:ascii="Calibri" w:hAnsi="Calibri" w:cs="Calibri"/>
                <w:b/>
              </w:rPr>
              <w:t>6</w:t>
            </w:r>
            <w:r>
              <w:rPr>
                <w:rFonts w:ascii="Calibri" w:hAnsi="Calibri" w:cs="Calibri"/>
                <w:b/>
              </w:rPr>
              <w:t>.</w:t>
            </w:r>
            <w:r w:rsidRPr="0089638B">
              <w:rPr>
                <w:rFonts w:ascii="Calibri" w:hAnsi="Calibri" w:cs="Calibri"/>
                <w:b/>
              </w:rPr>
              <w:t xml:space="preserve"> Opłata za zarządzanie w Okresie Kwalifikowalności</w:t>
            </w:r>
          </w:p>
        </w:tc>
        <w:tc>
          <w:tcPr>
            <w:tcW w:w="7087" w:type="dxa"/>
          </w:tcPr>
          <w:p w14:paraId="514853B1" w14:textId="36EFF930" w:rsidR="00DB1897" w:rsidRPr="00DB1897" w:rsidRDefault="0046434B" w:rsidP="00DB1897">
            <w:pPr>
              <w:pStyle w:val="Ak2"/>
              <w:numPr>
                <w:ilvl w:val="0"/>
                <w:numId w:val="15"/>
              </w:numPr>
              <w:spacing w:line="240" w:lineRule="auto"/>
              <w:rPr>
                <w:rFonts w:ascii="Calibri" w:hAnsi="Calibri" w:cs="Calibri"/>
              </w:rPr>
            </w:pPr>
            <w:r w:rsidRPr="0089638B">
              <w:rPr>
                <w:rFonts w:ascii="Calibri" w:hAnsi="Calibri" w:cs="Calibri"/>
              </w:rPr>
              <w:t>Opłat</w:t>
            </w:r>
            <w:r w:rsidR="0062057A">
              <w:rPr>
                <w:rFonts w:ascii="Calibri" w:hAnsi="Calibri" w:cs="Calibri"/>
              </w:rPr>
              <w:t>a</w:t>
            </w:r>
            <w:r w:rsidRPr="0089638B">
              <w:rPr>
                <w:rFonts w:ascii="Calibri" w:hAnsi="Calibri" w:cs="Calibri"/>
              </w:rPr>
              <w:t xml:space="preserve"> za zarządzanie do końca Okresu Kwalifikowalności (bez względu na długość Okresu Inwestycyjnego, tj. także w </w:t>
            </w:r>
            <w:r w:rsidRPr="009C5B3E">
              <w:rPr>
                <w:rFonts w:ascii="Calibri" w:hAnsi="Calibri" w:cs="Calibri"/>
              </w:rPr>
              <w:t>sytuacji,</w:t>
            </w:r>
            <w:r w:rsidRPr="0089638B">
              <w:rPr>
                <w:rFonts w:ascii="Calibri" w:hAnsi="Calibri" w:cs="Calibri"/>
              </w:rPr>
              <w:t xml:space="preserve"> gdy Okres Inwestycyjny zakończy się przed końcem Okresu Kwalifikowalnego) nie mo</w:t>
            </w:r>
            <w:r w:rsidR="0062057A">
              <w:rPr>
                <w:rFonts w:ascii="Calibri" w:hAnsi="Calibri" w:cs="Calibri"/>
              </w:rPr>
              <w:t>że</w:t>
            </w:r>
            <w:r w:rsidRPr="0089638B">
              <w:rPr>
                <w:rFonts w:ascii="Calibri" w:hAnsi="Calibri" w:cs="Calibri"/>
              </w:rPr>
              <w:t xml:space="preserve"> łącznie przekroczyć 20% całkowitej kwoty wkładów (tj. łącznie na Opłat</w:t>
            </w:r>
            <w:r w:rsidR="0062057A">
              <w:rPr>
                <w:rFonts w:ascii="Calibri" w:hAnsi="Calibri" w:cs="Calibri"/>
              </w:rPr>
              <w:t>ę</w:t>
            </w:r>
            <w:r w:rsidRPr="0089638B">
              <w:rPr>
                <w:rFonts w:ascii="Calibri" w:hAnsi="Calibri" w:cs="Calibri"/>
              </w:rPr>
              <w:t xml:space="preserve"> za zarządzanie oraz wkłady na Inwestycje) wpłaconych do </w:t>
            </w:r>
            <w:r>
              <w:rPr>
                <w:rFonts w:ascii="Calibri" w:hAnsi="Calibri" w:cs="Calibri"/>
              </w:rPr>
              <w:t>Funduszu VC</w:t>
            </w:r>
            <w:r w:rsidRPr="0089638B">
              <w:rPr>
                <w:rFonts w:ascii="Calibri" w:hAnsi="Calibri" w:cs="Calibri"/>
              </w:rPr>
              <w:t xml:space="preserve">. </w:t>
            </w:r>
            <w:bookmarkStart w:id="6" w:name="_Hlk525032251"/>
            <w:r w:rsidR="00DB1897" w:rsidRPr="00DB1897">
              <w:rPr>
                <w:rFonts w:ascii="Calibri" w:hAnsi="Calibri" w:cs="Calibri"/>
              </w:rPr>
              <w:t xml:space="preserve">Co pół roku od końca 4 półrocza do końca Okresu Kwalifikowalności </w:t>
            </w:r>
            <w:r w:rsidR="00DB1897">
              <w:rPr>
                <w:rFonts w:ascii="Calibri" w:hAnsi="Calibri" w:cs="Calibri"/>
              </w:rPr>
              <w:t>będzie</w:t>
            </w:r>
            <w:r w:rsidR="00DB1897" w:rsidRPr="00DB1897">
              <w:rPr>
                <w:rFonts w:ascii="Calibri" w:hAnsi="Calibri" w:cs="Calibri"/>
              </w:rPr>
              <w:t xml:space="preserve"> przeprowadz</w:t>
            </w:r>
            <w:r w:rsidR="00DB1897">
              <w:rPr>
                <w:rFonts w:ascii="Calibri" w:hAnsi="Calibri" w:cs="Calibri"/>
              </w:rPr>
              <w:t>a</w:t>
            </w:r>
            <w:r w:rsidR="00DB1897" w:rsidRPr="00DB1897">
              <w:rPr>
                <w:rFonts w:ascii="Calibri" w:hAnsi="Calibri" w:cs="Calibri"/>
              </w:rPr>
              <w:t xml:space="preserve">ny test </w:t>
            </w:r>
            <w:r w:rsidR="00DB1897">
              <w:rPr>
                <w:rFonts w:ascii="Calibri" w:hAnsi="Calibri" w:cs="Calibri"/>
              </w:rPr>
              <w:t>okresowy weryfikujący</w:t>
            </w:r>
            <w:r w:rsidR="0062057A">
              <w:rPr>
                <w:rFonts w:ascii="Calibri" w:hAnsi="Calibri" w:cs="Calibri"/>
              </w:rPr>
              <w:t xml:space="preserve"> czy</w:t>
            </w:r>
            <w:r w:rsidR="00DB1897">
              <w:rPr>
                <w:rFonts w:ascii="Calibri" w:hAnsi="Calibri" w:cs="Calibri"/>
              </w:rPr>
              <w:t xml:space="preserve">  </w:t>
            </w:r>
            <w:r w:rsidR="00DB1897" w:rsidRPr="00DB1897">
              <w:rPr>
                <w:rFonts w:ascii="Calibri" w:hAnsi="Calibri" w:cs="Calibri"/>
              </w:rPr>
              <w:t>wartoś</w:t>
            </w:r>
            <w:r w:rsidR="0062057A">
              <w:rPr>
                <w:rFonts w:ascii="Calibri" w:hAnsi="Calibri" w:cs="Calibri"/>
              </w:rPr>
              <w:t>ć</w:t>
            </w:r>
            <w:r w:rsidR="00DB1897" w:rsidRPr="00DB1897">
              <w:rPr>
                <w:rFonts w:ascii="Calibri" w:hAnsi="Calibri" w:cs="Calibri"/>
              </w:rPr>
              <w:t xml:space="preserve"> Opłaty za </w:t>
            </w:r>
            <w:r w:rsidR="0062057A">
              <w:rPr>
                <w:rFonts w:ascii="Calibri" w:hAnsi="Calibri" w:cs="Calibri"/>
              </w:rPr>
              <w:t>z</w:t>
            </w:r>
            <w:r w:rsidR="00DB1897" w:rsidRPr="00DB1897">
              <w:rPr>
                <w:rFonts w:ascii="Calibri" w:hAnsi="Calibri" w:cs="Calibri"/>
              </w:rPr>
              <w:t xml:space="preserve">arządzanie dotychczas wpłaconej </w:t>
            </w:r>
            <w:r w:rsidR="0062057A">
              <w:rPr>
                <w:rFonts w:ascii="Calibri" w:hAnsi="Calibri" w:cs="Calibri"/>
              </w:rPr>
              <w:t>nie przekracza 20% całkowitej</w:t>
            </w:r>
            <w:r w:rsidR="00DB1897" w:rsidRPr="00DB1897">
              <w:rPr>
                <w:rFonts w:ascii="Calibri" w:hAnsi="Calibri" w:cs="Calibri"/>
              </w:rPr>
              <w:t xml:space="preserve"> </w:t>
            </w:r>
            <w:r w:rsidR="0062057A">
              <w:rPr>
                <w:rFonts w:ascii="Calibri" w:hAnsi="Calibri" w:cs="Calibri"/>
              </w:rPr>
              <w:t xml:space="preserve">kwoty </w:t>
            </w:r>
            <w:r w:rsidR="00DB1897" w:rsidRPr="00DB1897">
              <w:rPr>
                <w:rFonts w:ascii="Calibri" w:hAnsi="Calibri" w:cs="Calibri"/>
              </w:rPr>
              <w:t>wkładów</w:t>
            </w:r>
            <w:r w:rsidR="0062057A">
              <w:rPr>
                <w:rFonts w:ascii="Calibri" w:hAnsi="Calibri" w:cs="Calibri"/>
              </w:rPr>
              <w:t xml:space="preserve"> wpłaconych do Funduszu VC (</w:t>
            </w:r>
            <w:r w:rsidR="00DB1897" w:rsidRPr="00DB1897">
              <w:rPr>
                <w:rFonts w:ascii="Calibri" w:hAnsi="Calibri" w:cs="Calibri"/>
              </w:rPr>
              <w:t>„Limit Krocząc</w:t>
            </w:r>
            <w:r w:rsidR="0062057A">
              <w:rPr>
                <w:rFonts w:ascii="Calibri" w:hAnsi="Calibri" w:cs="Calibri"/>
              </w:rPr>
              <w:t>y</w:t>
            </w:r>
            <w:r w:rsidR="00DB1897" w:rsidRPr="00DB1897">
              <w:rPr>
                <w:rFonts w:ascii="Calibri" w:hAnsi="Calibri" w:cs="Calibri"/>
              </w:rPr>
              <w:t>”</w:t>
            </w:r>
            <w:r w:rsidR="0062057A">
              <w:rPr>
                <w:rFonts w:ascii="Calibri" w:hAnsi="Calibri" w:cs="Calibri"/>
              </w:rPr>
              <w:t>)</w:t>
            </w:r>
            <w:r w:rsidR="00DB1897" w:rsidRPr="00DB1897">
              <w:rPr>
                <w:rFonts w:ascii="Calibri" w:hAnsi="Calibri" w:cs="Calibri"/>
              </w:rPr>
              <w:t>.</w:t>
            </w:r>
          </w:p>
          <w:p w14:paraId="7E536E86" w14:textId="31D197BA" w:rsidR="00DB1897" w:rsidRPr="00DB1897" w:rsidRDefault="00DB1897" w:rsidP="00184D45">
            <w:pPr>
              <w:pStyle w:val="Ak2"/>
              <w:numPr>
                <w:ilvl w:val="0"/>
                <w:numId w:val="0"/>
              </w:numPr>
              <w:spacing w:line="240" w:lineRule="auto"/>
              <w:ind w:left="360"/>
              <w:rPr>
                <w:rFonts w:ascii="Calibri" w:hAnsi="Calibri" w:cs="Calibri"/>
              </w:rPr>
            </w:pPr>
            <w:r w:rsidRPr="00DB1897">
              <w:rPr>
                <w:rFonts w:ascii="Calibri" w:hAnsi="Calibri" w:cs="Calibri"/>
              </w:rPr>
              <w:t xml:space="preserve">PFR </w:t>
            </w:r>
            <w:r w:rsidR="0062057A">
              <w:rPr>
                <w:rFonts w:ascii="Calibri" w:hAnsi="Calibri" w:cs="Calibri"/>
              </w:rPr>
              <w:t>Otwarte Innowacje</w:t>
            </w:r>
            <w:r w:rsidRPr="00DB1897">
              <w:rPr>
                <w:rFonts w:ascii="Calibri" w:hAnsi="Calibri" w:cs="Calibri"/>
              </w:rPr>
              <w:t xml:space="preserve"> FIZ zastrzega sobie w Okresie Kwalifikowalności prawo do ograniczenia Opłaty za</w:t>
            </w:r>
            <w:r w:rsidR="0062057A">
              <w:rPr>
                <w:rFonts w:ascii="Calibri" w:hAnsi="Calibri" w:cs="Calibri"/>
              </w:rPr>
              <w:t xml:space="preserve"> zarządzanie</w:t>
            </w:r>
            <w:r w:rsidRPr="00DB1897">
              <w:rPr>
                <w:rFonts w:ascii="Calibri" w:hAnsi="Calibri" w:cs="Calibri"/>
              </w:rPr>
              <w:t xml:space="preserve"> w przypadku istniejącego przekroczenia </w:t>
            </w:r>
            <w:r w:rsidR="0062057A">
              <w:rPr>
                <w:rFonts w:ascii="Calibri" w:hAnsi="Calibri" w:cs="Calibri"/>
              </w:rPr>
              <w:t>Limitu Kroczącego</w:t>
            </w:r>
            <w:r w:rsidRPr="00DB1897">
              <w:rPr>
                <w:rFonts w:ascii="Calibri" w:hAnsi="Calibri" w:cs="Calibri"/>
              </w:rPr>
              <w:t xml:space="preserve"> lub jej niewypłacania w ogóle do momentu likwidacji przekroczenia.</w:t>
            </w:r>
            <w:bookmarkEnd w:id="6"/>
          </w:p>
          <w:p w14:paraId="1935E9E8" w14:textId="6D83646F" w:rsidR="0046434B" w:rsidRDefault="0046434B" w:rsidP="0046434B">
            <w:pPr>
              <w:pStyle w:val="Ak2"/>
              <w:numPr>
                <w:ilvl w:val="0"/>
                <w:numId w:val="15"/>
              </w:numPr>
              <w:spacing w:line="240" w:lineRule="auto"/>
              <w:rPr>
                <w:rFonts w:ascii="Calibri" w:hAnsi="Calibri" w:cs="Calibri"/>
              </w:rPr>
            </w:pPr>
            <w:r w:rsidRPr="0089638B">
              <w:rPr>
                <w:rFonts w:ascii="Calibri" w:hAnsi="Calibri" w:cs="Calibri"/>
              </w:rPr>
              <w:t xml:space="preserve">Opłaty za zarządzanie </w:t>
            </w:r>
            <w:r>
              <w:rPr>
                <w:rFonts w:ascii="Calibri" w:hAnsi="Calibri" w:cs="Calibri"/>
              </w:rPr>
              <w:t>są ponoszone przez Inwestorów Funduszu VC proporcjonalnie do ich udziału w Deklarowanej Kapitalizacji.</w:t>
            </w:r>
          </w:p>
          <w:p w14:paraId="3E260D2C" w14:textId="635126F0" w:rsidR="0046434B" w:rsidRPr="007A43B7" w:rsidRDefault="0046434B" w:rsidP="0046434B">
            <w:pPr>
              <w:pStyle w:val="Ak2"/>
              <w:numPr>
                <w:ilvl w:val="0"/>
                <w:numId w:val="15"/>
              </w:numPr>
              <w:spacing w:line="240" w:lineRule="auto"/>
              <w:rPr>
                <w:rFonts w:ascii="Calibri" w:hAnsi="Calibri" w:cs="Calibri"/>
              </w:rPr>
            </w:pPr>
            <w:r w:rsidRPr="007A43B7">
              <w:rPr>
                <w:rFonts w:ascii="Calibri" w:hAnsi="Calibri" w:cs="Calibri"/>
              </w:rPr>
              <w:t xml:space="preserve">Opłaty za zarządzanie w Okresie Kwalifikowalności będą się składały z części stałej (naliczanej od Deklarowanej </w:t>
            </w:r>
            <w:r>
              <w:rPr>
                <w:rFonts w:ascii="Calibri" w:hAnsi="Calibri" w:cs="Calibri"/>
              </w:rPr>
              <w:t>K</w:t>
            </w:r>
            <w:r w:rsidRPr="007A43B7">
              <w:rPr>
                <w:rFonts w:ascii="Calibri" w:hAnsi="Calibri" w:cs="Calibri"/>
              </w:rPr>
              <w:t xml:space="preserve">apitalizacji), przy czym wynagrodzenie stałe jest należne za Okres Inwestycyjny i części zmiennej (naliczanej od wartości skumulowanych środków przekazanych </w:t>
            </w:r>
            <w:r>
              <w:rPr>
                <w:rFonts w:ascii="Calibri" w:hAnsi="Calibri" w:cs="Calibri"/>
              </w:rPr>
              <w:t>Spółkom przez Fundusz VC</w:t>
            </w:r>
            <w:r w:rsidRPr="007A43B7">
              <w:rPr>
                <w:rFonts w:ascii="Calibri" w:hAnsi="Calibri" w:cs="Calibri"/>
              </w:rPr>
              <w:t xml:space="preserve">, przy czym nie </w:t>
            </w:r>
            <w:r>
              <w:rPr>
                <w:rFonts w:ascii="Calibri" w:hAnsi="Calibri" w:cs="Calibri"/>
              </w:rPr>
              <w:t>będą uwzględniane</w:t>
            </w:r>
            <w:r w:rsidRPr="007A43B7">
              <w:rPr>
                <w:rFonts w:ascii="Calibri" w:hAnsi="Calibri" w:cs="Calibri"/>
              </w:rPr>
              <w:t xml:space="preserve"> środki przekazane </w:t>
            </w:r>
            <w:r>
              <w:rPr>
                <w:rFonts w:ascii="Calibri" w:hAnsi="Calibri" w:cs="Calibri"/>
              </w:rPr>
              <w:lastRenderedPageBreak/>
              <w:t xml:space="preserve">Spółkom </w:t>
            </w:r>
            <w:r w:rsidRPr="008C28F4">
              <w:rPr>
                <w:rFonts w:ascii="Calibri" w:hAnsi="Calibri" w:cs="Calibri"/>
              </w:rPr>
              <w:t>jeśli Fundusz VC dokonał wyjścia lub częściowego wyjścia z takiej Inwestycji</w:t>
            </w:r>
            <w:r w:rsidR="0008395F">
              <w:rPr>
                <w:rFonts w:ascii="Calibri" w:hAnsi="Calibri" w:cs="Calibri"/>
              </w:rPr>
              <w:t xml:space="preserve">, obliczanej pro rata temporis od daty płatności na rzecz Spółki do dnia wyjścia z Inwestycji, do dnia zakończenia procedury odzyskiwania w przypadku umorzenia lub do dnia zakończenia Okresu Kwalifikowalności, w zależności od tego, która data będzie </w:t>
            </w:r>
            <w:r w:rsidR="00184D45">
              <w:rPr>
                <w:rFonts w:ascii="Calibri" w:hAnsi="Calibri" w:cs="Calibri"/>
              </w:rPr>
              <w:t>wcześniejsza</w:t>
            </w:r>
            <w:r w:rsidRPr="008C28F4">
              <w:rPr>
                <w:rFonts w:ascii="Calibri" w:hAnsi="Calibri" w:cs="Calibri"/>
              </w:rPr>
              <w:t>), o którym mowa w art. 13 ust. 2 Rozporządzenia delegowanego</w:t>
            </w:r>
            <w:r w:rsidR="00980560">
              <w:rPr>
                <w:rFonts w:ascii="Calibri" w:hAnsi="Calibri" w:cs="Calibri"/>
              </w:rPr>
              <w:t>.</w:t>
            </w:r>
            <w:r w:rsidR="00DE27E8">
              <w:rPr>
                <w:rFonts w:ascii="Calibri" w:hAnsi="Calibri" w:cs="Calibri"/>
              </w:rPr>
              <w:t xml:space="preserve"> </w:t>
            </w:r>
            <w:r w:rsidRPr="007A43B7">
              <w:rPr>
                <w:rFonts w:ascii="Calibri" w:hAnsi="Calibri" w:cs="Calibri"/>
              </w:rPr>
              <w:t>Część stała wynagrodzenia będzie płatna co pół roku z góry, natomiast część zmienna z dołu</w:t>
            </w:r>
            <w:r w:rsidR="00980560">
              <w:rPr>
                <w:rFonts w:ascii="Calibri" w:hAnsi="Calibri" w:cs="Calibri"/>
              </w:rPr>
              <w:t xml:space="preserve">. </w:t>
            </w:r>
          </w:p>
          <w:p w14:paraId="2BF97FBB" w14:textId="5B635023" w:rsidR="0046434B" w:rsidRPr="008004A0" w:rsidRDefault="0046434B" w:rsidP="00184D45">
            <w:pPr>
              <w:pStyle w:val="Ak3"/>
              <w:numPr>
                <w:ilvl w:val="0"/>
                <w:numId w:val="15"/>
              </w:numPr>
              <w:spacing w:line="240" w:lineRule="auto"/>
              <w:rPr>
                <w:rFonts w:ascii="Calibri" w:hAnsi="Calibri" w:cs="Calibri"/>
              </w:rPr>
            </w:pPr>
            <w:r w:rsidRPr="0089638B">
              <w:rPr>
                <w:rFonts w:ascii="Calibri" w:hAnsi="Calibri" w:cs="Calibri"/>
              </w:rPr>
              <w:t xml:space="preserve">Limity wynagrodzenia stałego i zmiennego w każdym z </w:t>
            </w:r>
            <w:r w:rsidR="00087CBB">
              <w:rPr>
                <w:rFonts w:ascii="Calibri" w:hAnsi="Calibri" w:cs="Calibri"/>
              </w:rPr>
              <w:t>2</w:t>
            </w:r>
            <w:r w:rsidR="00087CBB" w:rsidRPr="0089638B">
              <w:rPr>
                <w:rFonts w:ascii="Calibri" w:hAnsi="Calibri" w:cs="Calibri"/>
              </w:rPr>
              <w:t xml:space="preserve"> </w:t>
            </w:r>
            <w:r w:rsidRPr="0089638B">
              <w:rPr>
                <w:rFonts w:ascii="Calibri" w:hAnsi="Calibri" w:cs="Calibri"/>
              </w:rPr>
              <w:t xml:space="preserve">lat </w:t>
            </w:r>
            <w:r w:rsidR="00980560">
              <w:rPr>
                <w:rFonts w:ascii="Calibri" w:hAnsi="Calibri" w:cs="Calibri"/>
              </w:rPr>
              <w:t xml:space="preserve">podstawowego </w:t>
            </w:r>
            <w:r w:rsidR="008004A0">
              <w:rPr>
                <w:rFonts w:ascii="Calibri" w:hAnsi="Calibri" w:cs="Calibri"/>
              </w:rPr>
              <w:t xml:space="preserve">Okresu </w:t>
            </w:r>
            <w:r w:rsidR="00980560">
              <w:rPr>
                <w:rFonts w:ascii="Calibri" w:hAnsi="Calibri" w:cs="Calibri"/>
              </w:rPr>
              <w:t>Inwestycyjnego</w:t>
            </w:r>
            <w:r w:rsidR="00980560" w:rsidRPr="008C28F4">
              <w:rPr>
                <w:rFonts w:ascii="Calibri" w:hAnsi="Calibri" w:cs="Calibri"/>
              </w:rPr>
              <w:t xml:space="preserve"> </w:t>
            </w:r>
            <w:r w:rsidRPr="008C28F4">
              <w:rPr>
                <w:rFonts w:ascii="Calibri" w:hAnsi="Calibri" w:cs="Calibri"/>
              </w:rPr>
              <w:t>należne</w:t>
            </w:r>
            <w:r>
              <w:rPr>
                <w:rFonts w:ascii="Calibri" w:hAnsi="Calibri" w:cs="Calibri"/>
              </w:rPr>
              <w:t xml:space="preserve">, z zastrzeżeniem pkt. </w:t>
            </w:r>
            <w:r w:rsidR="0008395F">
              <w:rPr>
                <w:rFonts w:ascii="Calibri" w:hAnsi="Calibri" w:cs="Calibri"/>
              </w:rPr>
              <w:t>1</w:t>
            </w:r>
            <w:r>
              <w:rPr>
                <w:rFonts w:ascii="Calibri" w:hAnsi="Calibri" w:cs="Calibri"/>
              </w:rPr>
              <w:t xml:space="preserve"> </w:t>
            </w:r>
            <w:r w:rsidR="0008395F">
              <w:rPr>
                <w:rFonts w:ascii="Calibri" w:hAnsi="Calibri" w:cs="Calibri"/>
              </w:rPr>
              <w:t>powyżej</w:t>
            </w:r>
            <w:r>
              <w:rPr>
                <w:rFonts w:ascii="Calibri" w:hAnsi="Calibri" w:cs="Calibri"/>
              </w:rPr>
              <w:t>,</w:t>
            </w:r>
            <w:r w:rsidRPr="008C28F4">
              <w:rPr>
                <w:rFonts w:ascii="Calibri" w:hAnsi="Calibri" w:cs="Calibri"/>
              </w:rPr>
              <w:t xml:space="preserve"> w okresach półrocznych zostały przedstawione procentowo w</w:t>
            </w:r>
            <w:r w:rsidRPr="0089638B">
              <w:rPr>
                <w:rFonts w:ascii="Calibri" w:hAnsi="Calibri" w:cs="Calibri"/>
              </w:rPr>
              <w:t xml:space="preserve"> tabeli poniżej:</w:t>
            </w:r>
          </w:p>
          <w:tbl>
            <w:tblPr>
              <w:tblpPr w:leftFromText="141" w:rightFromText="141" w:vertAnchor="text" w:horzAnchor="margin" w:tblpXSpec="center" w:tblpY="11"/>
              <w:tblOverlap w:val="never"/>
              <w:tblW w:w="35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276"/>
              <w:gridCol w:w="567"/>
              <w:gridCol w:w="567"/>
              <w:gridCol w:w="567"/>
              <w:gridCol w:w="567"/>
            </w:tblGrid>
            <w:tr w:rsidR="00087CBB" w:rsidRPr="009C5B3E" w14:paraId="13F177E5" w14:textId="77777777" w:rsidTr="00940ACD">
              <w:trPr>
                <w:trHeight w:val="323"/>
              </w:trPr>
              <w:tc>
                <w:tcPr>
                  <w:tcW w:w="1276" w:type="dxa"/>
                  <w:shd w:val="clear" w:color="auto" w:fill="auto"/>
                  <w:noWrap/>
                  <w:vAlign w:val="bottom"/>
                </w:tcPr>
                <w:p w14:paraId="04A33846" w14:textId="77777777" w:rsidR="00087CBB" w:rsidRPr="00EE468D" w:rsidRDefault="00087CBB" w:rsidP="00665399">
                  <w:pPr>
                    <w:spacing w:after="0" w:line="240" w:lineRule="auto"/>
                    <w:rPr>
                      <w:rFonts w:ascii="Calibri" w:eastAsia="Times New Roman" w:hAnsi="Calibri" w:cs="Calibri"/>
                      <w:b/>
                      <w:bCs/>
                      <w:color w:val="000000"/>
                      <w:sz w:val="20"/>
                      <w:lang w:eastAsia="pl-PL"/>
                    </w:rPr>
                  </w:pPr>
                  <w:r w:rsidRPr="00EE468D">
                    <w:rPr>
                      <w:rFonts w:ascii="Calibri" w:eastAsia="Times New Roman" w:hAnsi="Calibri" w:cs="Calibri"/>
                      <w:b/>
                      <w:bCs/>
                      <w:color w:val="000000"/>
                      <w:sz w:val="20"/>
                      <w:lang w:eastAsia="pl-PL"/>
                    </w:rPr>
                    <w:t>Półrocza narastająco</w:t>
                  </w:r>
                </w:p>
              </w:tc>
              <w:tc>
                <w:tcPr>
                  <w:tcW w:w="567" w:type="dxa"/>
                  <w:shd w:val="clear" w:color="auto" w:fill="auto"/>
                  <w:noWrap/>
                  <w:vAlign w:val="center"/>
                </w:tcPr>
                <w:p w14:paraId="04B29127" w14:textId="77777777" w:rsidR="00087CBB" w:rsidRPr="00EE468D" w:rsidRDefault="00087CBB" w:rsidP="00665399">
                  <w:pPr>
                    <w:spacing w:after="0" w:line="240" w:lineRule="auto"/>
                    <w:jc w:val="center"/>
                    <w:rPr>
                      <w:rFonts w:ascii="Calibri" w:eastAsia="Times New Roman" w:hAnsi="Calibri" w:cs="Calibri"/>
                      <w:b/>
                      <w:bCs/>
                      <w:color w:val="000000"/>
                      <w:sz w:val="20"/>
                      <w:lang w:eastAsia="pl-PL"/>
                    </w:rPr>
                  </w:pPr>
                  <w:r w:rsidRPr="00EE468D">
                    <w:rPr>
                      <w:rFonts w:ascii="Calibri" w:hAnsi="Calibri" w:cs="Calibri"/>
                      <w:b/>
                      <w:bCs/>
                      <w:color w:val="000000"/>
                      <w:sz w:val="20"/>
                    </w:rPr>
                    <w:t>0,5</w:t>
                  </w:r>
                </w:p>
              </w:tc>
              <w:tc>
                <w:tcPr>
                  <w:tcW w:w="567" w:type="dxa"/>
                  <w:shd w:val="clear" w:color="auto" w:fill="auto"/>
                  <w:noWrap/>
                  <w:vAlign w:val="center"/>
                </w:tcPr>
                <w:p w14:paraId="51772FBA" w14:textId="77777777" w:rsidR="00087CBB" w:rsidRPr="00EE468D" w:rsidRDefault="00087CBB" w:rsidP="00665399">
                  <w:pPr>
                    <w:spacing w:after="0" w:line="240" w:lineRule="auto"/>
                    <w:jc w:val="center"/>
                    <w:rPr>
                      <w:rFonts w:ascii="Calibri" w:eastAsia="Times New Roman" w:hAnsi="Calibri" w:cs="Calibri"/>
                      <w:b/>
                      <w:bCs/>
                      <w:color w:val="000000"/>
                      <w:sz w:val="20"/>
                      <w:lang w:eastAsia="pl-PL"/>
                    </w:rPr>
                  </w:pPr>
                  <w:r w:rsidRPr="00EE468D">
                    <w:rPr>
                      <w:rFonts w:ascii="Calibri" w:hAnsi="Calibri" w:cs="Calibri"/>
                      <w:b/>
                      <w:bCs/>
                      <w:color w:val="000000"/>
                      <w:sz w:val="20"/>
                    </w:rPr>
                    <w:t>1</w:t>
                  </w:r>
                </w:p>
              </w:tc>
              <w:tc>
                <w:tcPr>
                  <w:tcW w:w="567" w:type="dxa"/>
                  <w:shd w:val="clear" w:color="auto" w:fill="auto"/>
                  <w:noWrap/>
                  <w:vAlign w:val="center"/>
                </w:tcPr>
                <w:p w14:paraId="646ED300" w14:textId="77777777" w:rsidR="00087CBB" w:rsidRPr="00EE468D" w:rsidRDefault="00087CBB" w:rsidP="00665399">
                  <w:pPr>
                    <w:spacing w:after="0" w:line="240" w:lineRule="auto"/>
                    <w:jc w:val="center"/>
                    <w:rPr>
                      <w:rFonts w:ascii="Calibri" w:eastAsia="Times New Roman" w:hAnsi="Calibri" w:cs="Calibri"/>
                      <w:b/>
                      <w:bCs/>
                      <w:color w:val="000000"/>
                      <w:sz w:val="20"/>
                      <w:lang w:eastAsia="pl-PL"/>
                    </w:rPr>
                  </w:pPr>
                  <w:r w:rsidRPr="00EE468D">
                    <w:rPr>
                      <w:rFonts w:ascii="Calibri" w:hAnsi="Calibri" w:cs="Calibri"/>
                      <w:b/>
                      <w:bCs/>
                      <w:color w:val="000000"/>
                      <w:sz w:val="20"/>
                    </w:rPr>
                    <w:t>1,5</w:t>
                  </w:r>
                </w:p>
              </w:tc>
              <w:tc>
                <w:tcPr>
                  <w:tcW w:w="567" w:type="dxa"/>
                  <w:shd w:val="clear" w:color="auto" w:fill="auto"/>
                  <w:noWrap/>
                  <w:vAlign w:val="center"/>
                </w:tcPr>
                <w:p w14:paraId="0AA19E70" w14:textId="77777777" w:rsidR="00087CBB" w:rsidRPr="00EE468D" w:rsidRDefault="00087CBB" w:rsidP="00665399">
                  <w:pPr>
                    <w:spacing w:after="0" w:line="240" w:lineRule="auto"/>
                    <w:jc w:val="center"/>
                    <w:rPr>
                      <w:rFonts w:ascii="Calibri" w:eastAsia="Times New Roman" w:hAnsi="Calibri" w:cs="Calibri"/>
                      <w:b/>
                      <w:bCs/>
                      <w:color w:val="000000"/>
                      <w:sz w:val="20"/>
                      <w:lang w:eastAsia="pl-PL"/>
                    </w:rPr>
                  </w:pPr>
                  <w:r w:rsidRPr="00EE468D">
                    <w:rPr>
                      <w:rFonts w:ascii="Calibri" w:hAnsi="Calibri" w:cs="Calibri"/>
                      <w:b/>
                      <w:bCs/>
                      <w:color w:val="000000"/>
                      <w:sz w:val="20"/>
                    </w:rPr>
                    <w:t>2</w:t>
                  </w:r>
                </w:p>
              </w:tc>
            </w:tr>
            <w:tr w:rsidR="00087CBB" w:rsidRPr="009C5B3E" w14:paraId="5FFDFA3D" w14:textId="77777777" w:rsidTr="00940ACD">
              <w:trPr>
                <w:trHeight w:val="307"/>
              </w:trPr>
              <w:tc>
                <w:tcPr>
                  <w:tcW w:w="1276" w:type="dxa"/>
                  <w:shd w:val="clear" w:color="auto" w:fill="auto"/>
                  <w:noWrap/>
                  <w:vAlign w:val="center"/>
                </w:tcPr>
                <w:p w14:paraId="7855539C" w14:textId="77777777" w:rsidR="00087CBB" w:rsidRPr="00EE468D" w:rsidRDefault="00087CBB" w:rsidP="00665399">
                  <w:pPr>
                    <w:spacing w:after="0" w:line="240" w:lineRule="auto"/>
                    <w:rPr>
                      <w:rFonts w:ascii="Calibri" w:eastAsia="Times New Roman" w:hAnsi="Calibri" w:cs="Calibri"/>
                      <w:b/>
                      <w:bCs/>
                      <w:color w:val="000000"/>
                      <w:sz w:val="20"/>
                      <w:lang w:eastAsia="pl-PL"/>
                    </w:rPr>
                  </w:pPr>
                  <w:r w:rsidRPr="00EE468D">
                    <w:rPr>
                      <w:rFonts w:ascii="Calibri" w:eastAsia="Times New Roman" w:hAnsi="Calibri" w:cs="Calibri"/>
                      <w:b/>
                      <w:bCs/>
                      <w:color w:val="000000"/>
                      <w:sz w:val="20"/>
                      <w:lang w:eastAsia="pl-PL"/>
                    </w:rPr>
                    <w:t>Wynagrodzenie stałe (%/półrocze)</w:t>
                  </w:r>
                </w:p>
              </w:tc>
              <w:tc>
                <w:tcPr>
                  <w:tcW w:w="567" w:type="dxa"/>
                  <w:shd w:val="clear" w:color="000000" w:fill="D9E1F2"/>
                  <w:noWrap/>
                  <w:vAlign w:val="center"/>
                </w:tcPr>
                <w:p w14:paraId="7C759103" w14:textId="77777777" w:rsidR="00087CBB" w:rsidRPr="00EE468D" w:rsidRDefault="00087CBB" w:rsidP="00665399">
                  <w:pPr>
                    <w:spacing w:after="0" w:line="240" w:lineRule="auto"/>
                    <w:jc w:val="right"/>
                    <w:rPr>
                      <w:rFonts w:ascii="Calibri" w:eastAsia="Times New Roman" w:hAnsi="Calibri" w:cs="Calibri"/>
                      <w:b/>
                      <w:bCs/>
                      <w:color w:val="000000"/>
                      <w:sz w:val="20"/>
                      <w:lang w:eastAsia="pl-PL"/>
                    </w:rPr>
                  </w:pPr>
                  <w:r w:rsidRPr="00EE468D">
                    <w:rPr>
                      <w:rFonts w:ascii="Calibri" w:hAnsi="Calibri" w:cs="Calibri"/>
                      <w:color w:val="305496"/>
                      <w:sz w:val="20"/>
                    </w:rPr>
                    <w:t>1,25%</w:t>
                  </w:r>
                </w:p>
              </w:tc>
              <w:tc>
                <w:tcPr>
                  <w:tcW w:w="567" w:type="dxa"/>
                  <w:shd w:val="clear" w:color="000000" w:fill="D9E1F2"/>
                  <w:noWrap/>
                  <w:vAlign w:val="center"/>
                </w:tcPr>
                <w:p w14:paraId="45491E58" w14:textId="77777777" w:rsidR="00087CBB" w:rsidRPr="00EE468D" w:rsidRDefault="00087CBB" w:rsidP="00665399">
                  <w:pPr>
                    <w:spacing w:after="0" w:line="240" w:lineRule="auto"/>
                    <w:jc w:val="right"/>
                    <w:rPr>
                      <w:rFonts w:ascii="Calibri" w:eastAsia="Times New Roman" w:hAnsi="Calibri" w:cs="Calibri"/>
                      <w:color w:val="305496"/>
                      <w:sz w:val="20"/>
                      <w:lang w:eastAsia="pl-PL"/>
                    </w:rPr>
                  </w:pPr>
                  <w:r w:rsidRPr="00EE468D">
                    <w:rPr>
                      <w:rFonts w:ascii="Calibri" w:hAnsi="Calibri" w:cs="Calibri"/>
                      <w:color w:val="305496"/>
                      <w:sz w:val="20"/>
                    </w:rPr>
                    <w:t>1,25%</w:t>
                  </w:r>
                </w:p>
              </w:tc>
              <w:tc>
                <w:tcPr>
                  <w:tcW w:w="567" w:type="dxa"/>
                  <w:shd w:val="clear" w:color="000000" w:fill="D9E1F2"/>
                  <w:noWrap/>
                  <w:vAlign w:val="center"/>
                </w:tcPr>
                <w:p w14:paraId="211DF25C" w14:textId="1CBC75EF" w:rsidR="00087CBB" w:rsidRPr="00EE468D" w:rsidRDefault="00087CBB" w:rsidP="00665399">
                  <w:pPr>
                    <w:spacing w:after="0" w:line="240" w:lineRule="auto"/>
                    <w:jc w:val="right"/>
                    <w:rPr>
                      <w:rFonts w:ascii="Calibri" w:eastAsia="Times New Roman" w:hAnsi="Calibri" w:cs="Calibri"/>
                      <w:color w:val="305496"/>
                      <w:sz w:val="20"/>
                      <w:lang w:eastAsia="pl-PL"/>
                    </w:rPr>
                  </w:pPr>
                  <w:r>
                    <w:rPr>
                      <w:rFonts w:ascii="Calibri" w:hAnsi="Calibri" w:cs="Calibri"/>
                      <w:color w:val="305496"/>
                      <w:sz w:val="20"/>
                    </w:rPr>
                    <w:t>1,25</w:t>
                  </w:r>
                  <w:r w:rsidRPr="00EE468D">
                    <w:rPr>
                      <w:rFonts w:ascii="Calibri" w:hAnsi="Calibri" w:cs="Calibri"/>
                      <w:color w:val="305496"/>
                      <w:sz w:val="20"/>
                    </w:rPr>
                    <w:t>%</w:t>
                  </w:r>
                </w:p>
              </w:tc>
              <w:tc>
                <w:tcPr>
                  <w:tcW w:w="567" w:type="dxa"/>
                  <w:shd w:val="clear" w:color="000000" w:fill="D9E1F2"/>
                  <w:noWrap/>
                  <w:vAlign w:val="center"/>
                </w:tcPr>
                <w:p w14:paraId="14E7657A" w14:textId="05050CDF" w:rsidR="00087CBB" w:rsidRPr="00EE468D" w:rsidRDefault="00087CBB" w:rsidP="00665399">
                  <w:pPr>
                    <w:spacing w:after="0" w:line="240" w:lineRule="auto"/>
                    <w:jc w:val="right"/>
                    <w:rPr>
                      <w:rFonts w:ascii="Calibri" w:eastAsia="Times New Roman" w:hAnsi="Calibri" w:cs="Calibri"/>
                      <w:color w:val="305496"/>
                      <w:sz w:val="20"/>
                      <w:lang w:eastAsia="pl-PL"/>
                    </w:rPr>
                  </w:pPr>
                  <w:r>
                    <w:rPr>
                      <w:rFonts w:ascii="Calibri" w:hAnsi="Calibri" w:cs="Calibri"/>
                      <w:color w:val="305496"/>
                      <w:sz w:val="20"/>
                    </w:rPr>
                    <w:t>1,25</w:t>
                  </w:r>
                  <w:r w:rsidRPr="00EE468D">
                    <w:rPr>
                      <w:rFonts w:ascii="Calibri" w:hAnsi="Calibri" w:cs="Calibri"/>
                      <w:color w:val="305496"/>
                      <w:sz w:val="20"/>
                    </w:rPr>
                    <w:t>%</w:t>
                  </w:r>
                </w:p>
              </w:tc>
            </w:tr>
            <w:tr w:rsidR="00087CBB" w:rsidRPr="009C5B3E" w14:paraId="03B80E14" w14:textId="77777777" w:rsidTr="00940ACD">
              <w:trPr>
                <w:trHeight w:val="323"/>
              </w:trPr>
              <w:tc>
                <w:tcPr>
                  <w:tcW w:w="1276" w:type="dxa"/>
                  <w:shd w:val="clear" w:color="auto" w:fill="auto"/>
                  <w:noWrap/>
                  <w:vAlign w:val="center"/>
                </w:tcPr>
                <w:p w14:paraId="0ABD78C7" w14:textId="77777777" w:rsidR="00087CBB" w:rsidRPr="00EE468D" w:rsidRDefault="00087CBB" w:rsidP="00665399">
                  <w:pPr>
                    <w:spacing w:after="0" w:line="240" w:lineRule="auto"/>
                    <w:rPr>
                      <w:rFonts w:ascii="Calibri" w:eastAsia="Times New Roman" w:hAnsi="Calibri" w:cs="Calibri"/>
                      <w:b/>
                      <w:bCs/>
                      <w:color w:val="000000"/>
                      <w:sz w:val="20"/>
                      <w:lang w:eastAsia="pl-PL"/>
                    </w:rPr>
                  </w:pPr>
                  <w:r w:rsidRPr="00EE468D">
                    <w:rPr>
                      <w:rFonts w:ascii="Calibri" w:eastAsia="Times New Roman" w:hAnsi="Calibri" w:cs="Calibri"/>
                      <w:b/>
                      <w:bCs/>
                      <w:color w:val="000000"/>
                      <w:sz w:val="20"/>
                      <w:lang w:eastAsia="pl-PL"/>
                    </w:rPr>
                    <w:t>Wynagrodzenie zmienne (%/półrocze)</w:t>
                  </w:r>
                </w:p>
              </w:tc>
              <w:tc>
                <w:tcPr>
                  <w:tcW w:w="567" w:type="dxa"/>
                  <w:shd w:val="clear" w:color="000000" w:fill="D9E1F2"/>
                  <w:noWrap/>
                  <w:vAlign w:val="center"/>
                </w:tcPr>
                <w:p w14:paraId="21CF245D" w14:textId="77777777" w:rsidR="00087CBB" w:rsidRPr="00EE468D" w:rsidRDefault="00087CBB" w:rsidP="00665399">
                  <w:pPr>
                    <w:spacing w:after="0" w:line="240" w:lineRule="auto"/>
                    <w:jc w:val="right"/>
                    <w:rPr>
                      <w:rFonts w:ascii="Calibri" w:hAnsi="Calibri" w:cs="Calibri"/>
                      <w:color w:val="4472C4"/>
                      <w:sz w:val="20"/>
                    </w:rPr>
                  </w:pPr>
                  <w:r>
                    <w:rPr>
                      <w:rFonts w:ascii="Calibri" w:hAnsi="Calibri" w:cs="Calibri"/>
                      <w:color w:val="4472C4"/>
                      <w:sz w:val="20"/>
                    </w:rPr>
                    <w:t>1,25%</w:t>
                  </w:r>
                </w:p>
              </w:tc>
              <w:tc>
                <w:tcPr>
                  <w:tcW w:w="567" w:type="dxa"/>
                  <w:shd w:val="clear" w:color="000000" w:fill="D9E1F2"/>
                  <w:noWrap/>
                  <w:vAlign w:val="center"/>
                </w:tcPr>
                <w:p w14:paraId="22B2D4DC" w14:textId="77777777" w:rsidR="00087CBB" w:rsidRPr="00EE468D" w:rsidRDefault="00087CBB" w:rsidP="00665399">
                  <w:pPr>
                    <w:spacing w:after="0" w:line="240" w:lineRule="auto"/>
                    <w:jc w:val="right"/>
                    <w:rPr>
                      <w:rFonts w:ascii="Calibri" w:hAnsi="Calibri" w:cs="Calibri"/>
                      <w:color w:val="4472C4"/>
                      <w:sz w:val="20"/>
                    </w:rPr>
                  </w:pPr>
                  <w:r>
                    <w:rPr>
                      <w:rFonts w:ascii="Calibri" w:hAnsi="Calibri" w:cs="Calibri"/>
                      <w:color w:val="4472C4"/>
                      <w:sz w:val="20"/>
                    </w:rPr>
                    <w:t>1,25%</w:t>
                  </w:r>
                </w:p>
              </w:tc>
              <w:tc>
                <w:tcPr>
                  <w:tcW w:w="567" w:type="dxa"/>
                  <w:shd w:val="clear" w:color="000000" w:fill="D9E1F2"/>
                  <w:noWrap/>
                  <w:vAlign w:val="center"/>
                </w:tcPr>
                <w:p w14:paraId="419CC3EE" w14:textId="77777777" w:rsidR="00087CBB" w:rsidRPr="00EE468D" w:rsidRDefault="00087CBB" w:rsidP="00665399">
                  <w:pPr>
                    <w:spacing w:after="0" w:line="240" w:lineRule="auto"/>
                    <w:jc w:val="right"/>
                    <w:rPr>
                      <w:rFonts w:ascii="Calibri" w:eastAsia="Times New Roman" w:hAnsi="Calibri" w:cs="Calibri"/>
                      <w:color w:val="305496"/>
                      <w:sz w:val="20"/>
                      <w:lang w:eastAsia="pl-PL"/>
                    </w:rPr>
                  </w:pPr>
                  <w:r>
                    <w:rPr>
                      <w:rFonts w:ascii="Calibri" w:hAnsi="Calibri" w:cs="Calibri"/>
                      <w:color w:val="4472C4"/>
                      <w:sz w:val="20"/>
                    </w:rPr>
                    <w:t>1,25</w:t>
                  </w:r>
                  <w:r w:rsidRPr="00EE468D">
                    <w:rPr>
                      <w:rFonts w:ascii="Calibri" w:hAnsi="Calibri" w:cs="Calibri"/>
                      <w:color w:val="4472C4"/>
                      <w:sz w:val="20"/>
                    </w:rPr>
                    <w:t>%</w:t>
                  </w:r>
                </w:p>
              </w:tc>
              <w:tc>
                <w:tcPr>
                  <w:tcW w:w="567" w:type="dxa"/>
                  <w:shd w:val="clear" w:color="000000" w:fill="D9E1F2"/>
                  <w:noWrap/>
                  <w:vAlign w:val="center"/>
                </w:tcPr>
                <w:p w14:paraId="36154A4B" w14:textId="77777777" w:rsidR="00087CBB" w:rsidRPr="00EE468D" w:rsidRDefault="00087CBB" w:rsidP="00665399">
                  <w:pPr>
                    <w:spacing w:after="0" w:line="240" w:lineRule="auto"/>
                    <w:jc w:val="right"/>
                    <w:rPr>
                      <w:rFonts w:ascii="Calibri" w:eastAsia="Times New Roman" w:hAnsi="Calibri" w:cs="Calibri"/>
                      <w:color w:val="4472C4"/>
                      <w:sz w:val="20"/>
                      <w:lang w:eastAsia="pl-PL"/>
                    </w:rPr>
                  </w:pPr>
                  <w:r>
                    <w:rPr>
                      <w:rFonts w:ascii="Calibri" w:hAnsi="Calibri" w:cs="Calibri"/>
                      <w:color w:val="4472C4"/>
                      <w:sz w:val="20"/>
                    </w:rPr>
                    <w:t>1,25</w:t>
                  </w:r>
                  <w:r w:rsidRPr="00EE468D">
                    <w:rPr>
                      <w:rFonts w:ascii="Calibri" w:hAnsi="Calibri" w:cs="Calibri"/>
                      <w:color w:val="4472C4"/>
                      <w:sz w:val="20"/>
                    </w:rPr>
                    <w:t>%</w:t>
                  </w:r>
                </w:p>
              </w:tc>
            </w:tr>
          </w:tbl>
          <w:p w14:paraId="4604A15F" w14:textId="6A97AEB5" w:rsidR="00087CBB" w:rsidRDefault="0040612A" w:rsidP="00087CBB">
            <w:pPr>
              <w:pStyle w:val="Ak3"/>
              <w:numPr>
                <w:ilvl w:val="0"/>
                <w:numId w:val="15"/>
              </w:numPr>
              <w:spacing w:line="240" w:lineRule="auto"/>
              <w:rPr>
                <w:rFonts w:ascii="Calibri" w:hAnsi="Calibri" w:cs="Calibri"/>
              </w:rPr>
            </w:pPr>
            <w:r>
              <w:rPr>
                <w:rFonts w:ascii="Calibri" w:hAnsi="Calibri" w:cs="Calibri"/>
              </w:rPr>
              <w:t xml:space="preserve">Wynagrodzenie stałe, określone w tabeli powyżej, dotyczy sytuacji, w której Fundusz VC rozpoczyna działalność </w:t>
            </w:r>
            <w:r w:rsidR="001E3060">
              <w:rPr>
                <w:rFonts w:ascii="Calibri" w:hAnsi="Calibri" w:cs="Calibri"/>
              </w:rPr>
              <w:t xml:space="preserve">inwestycyjną </w:t>
            </w:r>
            <w:r>
              <w:rPr>
                <w:rFonts w:ascii="Calibri" w:hAnsi="Calibri" w:cs="Calibri"/>
              </w:rPr>
              <w:t>do dnia 31.12.20</w:t>
            </w:r>
            <w:r w:rsidR="00665399">
              <w:rPr>
                <w:rFonts w:ascii="Calibri" w:hAnsi="Calibri" w:cs="Calibri"/>
              </w:rPr>
              <w:t>2</w:t>
            </w:r>
            <w:r w:rsidR="006B35BD">
              <w:rPr>
                <w:rFonts w:ascii="Calibri" w:hAnsi="Calibri" w:cs="Calibri"/>
              </w:rPr>
              <w:t>1</w:t>
            </w:r>
            <w:r>
              <w:rPr>
                <w:rFonts w:ascii="Calibri" w:hAnsi="Calibri" w:cs="Calibri"/>
              </w:rPr>
              <w:t xml:space="preserve"> r. i zakłada </w:t>
            </w:r>
            <w:r w:rsidR="006B35BD">
              <w:rPr>
                <w:rFonts w:ascii="Calibri" w:hAnsi="Calibri" w:cs="Calibri"/>
              </w:rPr>
              <w:t xml:space="preserve">2 </w:t>
            </w:r>
            <w:r>
              <w:rPr>
                <w:rFonts w:ascii="Calibri" w:hAnsi="Calibri" w:cs="Calibri"/>
              </w:rPr>
              <w:t xml:space="preserve">letni Okres Inwestycyjny do końca Okresu Kwalifikowalności. W przypadku, gdy rozpoczęcie działalności </w:t>
            </w:r>
            <w:r w:rsidR="001E3060">
              <w:rPr>
                <w:rFonts w:ascii="Calibri" w:hAnsi="Calibri" w:cs="Calibri"/>
              </w:rPr>
              <w:t>inwestycyjnej</w:t>
            </w:r>
            <w:r>
              <w:rPr>
                <w:rFonts w:ascii="Calibri" w:hAnsi="Calibri" w:cs="Calibri"/>
              </w:rPr>
              <w:t xml:space="preserve"> nastąpi po dniu 31.12.20</w:t>
            </w:r>
            <w:r w:rsidR="0091048A">
              <w:rPr>
                <w:rFonts w:ascii="Calibri" w:hAnsi="Calibri" w:cs="Calibri"/>
              </w:rPr>
              <w:t>2</w:t>
            </w:r>
            <w:r w:rsidR="006B35BD">
              <w:rPr>
                <w:rFonts w:ascii="Calibri" w:hAnsi="Calibri" w:cs="Calibri"/>
              </w:rPr>
              <w:t>1</w:t>
            </w:r>
            <w:r>
              <w:rPr>
                <w:rFonts w:ascii="Calibri" w:hAnsi="Calibri" w:cs="Calibri"/>
              </w:rPr>
              <w:t xml:space="preserve"> r.</w:t>
            </w:r>
            <w:r w:rsidR="000527A6">
              <w:rPr>
                <w:rFonts w:ascii="Calibri" w:hAnsi="Calibri" w:cs="Calibri"/>
              </w:rPr>
              <w:t>,</w:t>
            </w:r>
            <w:r>
              <w:rPr>
                <w:rFonts w:ascii="Calibri" w:hAnsi="Calibri" w:cs="Calibri"/>
              </w:rPr>
              <w:t xml:space="preserve"> </w:t>
            </w:r>
            <w:r w:rsidR="000527A6" w:rsidRPr="000527A6">
              <w:rPr>
                <w:rFonts w:ascii="Calibri" w:hAnsi="Calibri" w:cs="Calibri"/>
              </w:rPr>
              <w:t>Okres Inwestycyjny zostanie automatycznie skrócony i całe wynagrodzenie stałe w Okresie Inwestycyjnym zostanie zmniejszone. Obniżenie będzie następowało przez zmniejszenie ostatnich należnych części stałej Opłaty za zarządzanie i zostanie wyliczone jako 1/365 punktu procentowego Deklarowanej Kapitalizacji za każdy dzień między datą 31.12.</w:t>
            </w:r>
            <w:r w:rsidR="006B35BD" w:rsidRPr="000527A6">
              <w:rPr>
                <w:rFonts w:ascii="Calibri" w:hAnsi="Calibri" w:cs="Calibri"/>
              </w:rPr>
              <w:t>202</w:t>
            </w:r>
            <w:r w:rsidR="006B35BD">
              <w:rPr>
                <w:rFonts w:ascii="Calibri" w:hAnsi="Calibri" w:cs="Calibri"/>
              </w:rPr>
              <w:t>1</w:t>
            </w:r>
            <w:r w:rsidR="006B35BD" w:rsidRPr="000527A6">
              <w:rPr>
                <w:rFonts w:ascii="Calibri" w:hAnsi="Calibri" w:cs="Calibri"/>
              </w:rPr>
              <w:t xml:space="preserve"> </w:t>
            </w:r>
            <w:r w:rsidR="000527A6" w:rsidRPr="000527A6">
              <w:rPr>
                <w:rFonts w:ascii="Calibri" w:hAnsi="Calibri" w:cs="Calibri"/>
              </w:rPr>
              <w:t>r. a datą rozpoczęcia działalności inwestycyjnej przez Pośrednika Finansowego.</w:t>
            </w:r>
          </w:p>
          <w:p w14:paraId="6BB318B6" w14:textId="3DA38A7D" w:rsidR="0046434B" w:rsidRPr="00087CBB" w:rsidRDefault="0046434B" w:rsidP="00087CBB">
            <w:pPr>
              <w:pStyle w:val="Ak3"/>
              <w:numPr>
                <w:ilvl w:val="0"/>
                <w:numId w:val="15"/>
              </w:numPr>
              <w:spacing w:line="240" w:lineRule="auto"/>
              <w:rPr>
                <w:rFonts w:ascii="Calibri" w:hAnsi="Calibri" w:cs="Calibri"/>
              </w:rPr>
            </w:pPr>
            <w:r w:rsidRPr="00087CBB">
              <w:rPr>
                <w:rFonts w:ascii="Calibri" w:hAnsi="Calibri" w:cs="Calibri"/>
              </w:rPr>
              <w:t>PFR Otwarte Innowacje FIZ dopuszcza możliwość zwiększenia rocznych limitów Opłat za zarządzanie za zgodą Ministerstwa Rozwoju dla Funduszu VC, co będzie przedmiotem indywidualnej oceny działalności inwestycyjnej i potrzeb Funduszu VC.</w:t>
            </w:r>
          </w:p>
          <w:p w14:paraId="2B7ED5F6" w14:textId="7577DF25" w:rsidR="0046434B" w:rsidRPr="007A43B7" w:rsidRDefault="0046434B" w:rsidP="0046434B">
            <w:pPr>
              <w:pStyle w:val="Ak3"/>
              <w:numPr>
                <w:ilvl w:val="0"/>
                <w:numId w:val="15"/>
              </w:numPr>
              <w:spacing w:line="240" w:lineRule="auto"/>
              <w:rPr>
                <w:rFonts w:ascii="Calibri" w:hAnsi="Calibri" w:cs="Calibri"/>
              </w:rPr>
            </w:pPr>
            <w:r w:rsidRPr="007A43B7">
              <w:rPr>
                <w:rFonts w:ascii="Calibri" w:hAnsi="Calibri" w:cs="Calibri"/>
              </w:rPr>
              <w:t xml:space="preserve">Opłata za zarządzanie pokrywa wszystkie koszty związane z działalnością </w:t>
            </w:r>
            <w:r>
              <w:rPr>
                <w:rFonts w:ascii="Calibri" w:hAnsi="Calibri" w:cs="Calibri"/>
              </w:rPr>
              <w:t>Funduszu VC</w:t>
            </w:r>
            <w:r w:rsidR="009B5AD5">
              <w:rPr>
                <w:rFonts w:ascii="Calibri" w:hAnsi="Calibri" w:cs="Calibri"/>
              </w:rPr>
              <w:t xml:space="preserve"> oraz Podmiotu Zarządzającego</w:t>
            </w:r>
            <w:r w:rsidRPr="007A43B7">
              <w:rPr>
                <w:rFonts w:ascii="Calibri" w:hAnsi="Calibri" w:cs="Calibri"/>
              </w:rPr>
              <w:t xml:space="preserve">, tj. koszty transakcyjne, due diligence, koszty wynagrodzeń kadry </w:t>
            </w:r>
            <w:r>
              <w:rPr>
                <w:rFonts w:ascii="Calibri" w:hAnsi="Calibri" w:cs="Calibri"/>
              </w:rPr>
              <w:t xml:space="preserve">Funduszu VC oraz </w:t>
            </w:r>
            <w:r w:rsidRPr="007A43B7">
              <w:rPr>
                <w:rFonts w:ascii="Calibri" w:hAnsi="Calibri" w:cs="Calibri"/>
              </w:rPr>
              <w:t>Podmiotu Zarządzającego, należne podatki i inne koszty operacyjne.</w:t>
            </w:r>
          </w:p>
        </w:tc>
      </w:tr>
      <w:tr w:rsidR="0046434B" w:rsidRPr="009C5B3E" w14:paraId="6F9E088C" w14:textId="77777777" w:rsidTr="003E3B47">
        <w:tc>
          <w:tcPr>
            <w:tcW w:w="1985" w:type="dxa"/>
          </w:tcPr>
          <w:p w14:paraId="0EE00090" w14:textId="7FB2C021" w:rsidR="0046434B" w:rsidRPr="0089638B" w:rsidRDefault="0046434B" w:rsidP="0046434B">
            <w:pPr>
              <w:jc w:val="both"/>
              <w:rPr>
                <w:rFonts w:ascii="Calibri" w:hAnsi="Calibri" w:cs="Calibri"/>
                <w:b/>
              </w:rPr>
            </w:pPr>
            <w:r>
              <w:rPr>
                <w:rFonts w:ascii="Calibri" w:hAnsi="Calibri" w:cs="Calibri"/>
                <w:b/>
              </w:rPr>
              <w:lastRenderedPageBreak/>
              <w:t>3</w:t>
            </w:r>
            <w:r w:rsidR="00D8024B">
              <w:rPr>
                <w:rFonts w:ascii="Calibri" w:hAnsi="Calibri" w:cs="Calibri"/>
                <w:b/>
              </w:rPr>
              <w:t>7</w:t>
            </w:r>
            <w:r w:rsidRPr="0089638B">
              <w:rPr>
                <w:rFonts w:ascii="Calibri" w:hAnsi="Calibri" w:cs="Calibri"/>
                <w:b/>
              </w:rPr>
              <w:t>. Opłata za zarządzanie po Okresie Kwalifikowalności</w:t>
            </w:r>
          </w:p>
          <w:p w14:paraId="4282514E" w14:textId="77777777" w:rsidR="0046434B" w:rsidRPr="0089638B" w:rsidRDefault="0046434B" w:rsidP="0046434B">
            <w:pPr>
              <w:spacing w:after="120"/>
              <w:rPr>
                <w:rFonts w:ascii="Calibri" w:hAnsi="Calibri" w:cs="Calibri"/>
                <w:b/>
              </w:rPr>
            </w:pPr>
          </w:p>
        </w:tc>
        <w:tc>
          <w:tcPr>
            <w:tcW w:w="7087" w:type="dxa"/>
          </w:tcPr>
          <w:p w14:paraId="24F7DCFC" w14:textId="649B849D" w:rsidR="0046434B" w:rsidRDefault="0046434B" w:rsidP="0046434B">
            <w:pPr>
              <w:pStyle w:val="Ak3"/>
              <w:numPr>
                <w:ilvl w:val="0"/>
                <w:numId w:val="16"/>
              </w:numPr>
              <w:spacing w:line="240" w:lineRule="auto"/>
              <w:rPr>
                <w:rFonts w:ascii="Calibri" w:hAnsi="Calibri" w:cs="Calibri"/>
              </w:rPr>
            </w:pPr>
            <w:r w:rsidRPr="007A43B7">
              <w:rPr>
                <w:rFonts w:ascii="Calibri" w:hAnsi="Calibri" w:cs="Calibri"/>
              </w:rPr>
              <w:t xml:space="preserve">Po Okresie Kwalifikowalności roczna </w:t>
            </w:r>
            <w:r>
              <w:rPr>
                <w:rFonts w:ascii="Calibri" w:hAnsi="Calibri" w:cs="Calibri"/>
              </w:rPr>
              <w:t>O</w:t>
            </w:r>
            <w:r w:rsidRPr="007A43B7">
              <w:rPr>
                <w:rFonts w:ascii="Calibri" w:hAnsi="Calibri" w:cs="Calibri"/>
              </w:rPr>
              <w:t xml:space="preserve">płata za zarządzanie będzie nie wyższa niż </w:t>
            </w:r>
            <w:r w:rsidRPr="00AC7E92">
              <w:rPr>
                <w:rFonts w:ascii="Calibri" w:hAnsi="Calibri" w:cs="Calibri"/>
                <w:b/>
              </w:rPr>
              <w:t>1,5%</w:t>
            </w:r>
            <w:r w:rsidRPr="007A43B7">
              <w:rPr>
                <w:rFonts w:ascii="Calibri" w:hAnsi="Calibri" w:cs="Calibri"/>
              </w:rPr>
              <w:t xml:space="preserve"> środków przekazanych w ramach Inwestycji przez </w:t>
            </w:r>
            <w:r>
              <w:rPr>
                <w:rFonts w:ascii="Calibri" w:hAnsi="Calibri" w:cs="Calibri"/>
              </w:rPr>
              <w:t>Fundusz VC</w:t>
            </w:r>
            <w:r w:rsidRPr="007A43B7">
              <w:rPr>
                <w:rFonts w:ascii="Calibri" w:hAnsi="Calibri" w:cs="Calibri"/>
              </w:rPr>
              <w:t xml:space="preserve"> na rzecz </w:t>
            </w:r>
            <w:r>
              <w:rPr>
                <w:rFonts w:ascii="Calibri" w:hAnsi="Calibri" w:cs="Calibri"/>
              </w:rPr>
              <w:t xml:space="preserve">Spółek </w:t>
            </w:r>
            <w:r w:rsidRPr="007A43B7">
              <w:rPr>
                <w:rFonts w:ascii="Calibri" w:hAnsi="Calibri" w:cs="Calibri"/>
              </w:rPr>
              <w:t xml:space="preserve">(przy czym nie </w:t>
            </w:r>
            <w:r>
              <w:rPr>
                <w:rFonts w:ascii="Calibri" w:hAnsi="Calibri" w:cs="Calibri"/>
              </w:rPr>
              <w:t>będą uwzględniane</w:t>
            </w:r>
            <w:r w:rsidRPr="007A43B7">
              <w:rPr>
                <w:rFonts w:ascii="Calibri" w:hAnsi="Calibri" w:cs="Calibri"/>
              </w:rPr>
              <w:t xml:space="preserve"> środki przekazane </w:t>
            </w:r>
            <w:r>
              <w:rPr>
                <w:rFonts w:ascii="Calibri" w:hAnsi="Calibri" w:cs="Calibri"/>
              </w:rPr>
              <w:t xml:space="preserve">Spółce </w:t>
            </w:r>
            <w:r w:rsidRPr="007A43B7">
              <w:rPr>
                <w:rFonts w:ascii="Calibri" w:hAnsi="Calibri" w:cs="Calibri"/>
              </w:rPr>
              <w:t xml:space="preserve">jeśli </w:t>
            </w:r>
            <w:r>
              <w:rPr>
                <w:rFonts w:ascii="Calibri" w:hAnsi="Calibri" w:cs="Calibri"/>
              </w:rPr>
              <w:t>Fundusz VC</w:t>
            </w:r>
            <w:r w:rsidRPr="007A43B7">
              <w:rPr>
                <w:rFonts w:ascii="Calibri" w:hAnsi="Calibri" w:cs="Calibri"/>
              </w:rPr>
              <w:t xml:space="preserve"> dokonał wyjścia lub częściowego wyjścia z takiej Inwestycji), obliczona pro rata temporis od dnia zakończenia Okresu Kwalifikowalności do dnia 31 grudnia </w:t>
            </w:r>
            <w:r w:rsidRPr="00DC32F3">
              <w:rPr>
                <w:rFonts w:ascii="Calibri" w:hAnsi="Calibri" w:cs="Calibri"/>
              </w:rPr>
              <w:t>2</w:t>
            </w:r>
            <w:r w:rsidRPr="00C3604D">
              <w:rPr>
                <w:rFonts w:ascii="Calibri" w:hAnsi="Calibri" w:cs="Calibri"/>
              </w:rPr>
              <w:t xml:space="preserve">029 </w:t>
            </w:r>
            <w:r w:rsidRPr="00DC32F3">
              <w:rPr>
                <w:rFonts w:ascii="Calibri" w:hAnsi="Calibri" w:cs="Calibri"/>
              </w:rPr>
              <w:t>lub</w:t>
            </w:r>
            <w:r w:rsidRPr="007A43B7">
              <w:rPr>
                <w:rFonts w:ascii="Calibri" w:hAnsi="Calibri" w:cs="Calibri"/>
              </w:rPr>
              <w:t xml:space="preserve"> do końca Okresu wychodzenia z Inwestycji, jeśli jest krótszy. </w:t>
            </w:r>
          </w:p>
          <w:p w14:paraId="6F049675" w14:textId="509D7513" w:rsidR="0046434B" w:rsidRPr="00417626" w:rsidRDefault="0046434B" w:rsidP="0046434B">
            <w:pPr>
              <w:pStyle w:val="Ak3"/>
              <w:numPr>
                <w:ilvl w:val="0"/>
                <w:numId w:val="16"/>
              </w:numPr>
              <w:spacing w:line="240" w:lineRule="auto"/>
              <w:rPr>
                <w:rFonts w:ascii="Calibri" w:hAnsi="Calibri" w:cs="Calibri"/>
              </w:rPr>
            </w:pPr>
            <w:bookmarkStart w:id="7" w:name="_Hlk488828887"/>
            <w:r w:rsidRPr="00417626">
              <w:rPr>
                <w:rFonts w:ascii="Calibri" w:hAnsi="Calibri" w:cs="Calibri"/>
              </w:rPr>
              <w:lastRenderedPageBreak/>
              <w:t xml:space="preserve">Skapitalizowana wartość </w:t>
            </w:r>
            <w:r>
              <w:rPr>
                <w:rFonts w:ascii="Calibri" w:hAnsi="Calibri" w:cs="Calibri"/>
              </w:rPr>
              <w:t>O</w:t>
            </w:r>
            <w:r w:rsidRPr="00417626">
              <w:rPr>
                <w:rFonts w:ascii="Calibri" w:hAnsi="Calibri" w:cs="Calibri"/>
              </w:rPr>
              <w:t>płat za zarządzanie należnych po Okresie Kwalifikowalności zostanie wpłacona na specjalnie utworzony w tym celu rachunek powierniczy przed końcem Okresu Kwalifikowalności.</w:t>
            </w:r>
          </w:p>
          <w:bookmarkEnd w:id="7"/>
          <w:p w14:paraId="31283C4C" w14:textId="4D82E7D5" w:rsidR="0046434B" w:rsidRPr="00082D6E" w:rsidRDefault="0046434B" w:rsidP="00CF0EC5">
            <w:pPr>
              <w:pStyle w:val="Ak3"/>
              <w:numPr>
                <w:ilvl w:val="0"/>
                <w:numId w:val="16"/>
              </w:numPr>
              <w:spacing w:line="240" w:lineRule="auto"/>
              <w:rPr>
                <w:rFonts w:ascii="Calibri" w:hAnsi="Calibri" w:cs="Calibri"/>
              </w:rPr>
            </w:pPr>
            <w:r w:rsidRPr="00756CBA">
              <w:rPr>
                <w:rFonts w:ascii="Calibri" w:hAnsi="Calibri" w:cs="Calibri"/>
              </w:rPr>
              <w:t xml:space="preserve">Bez względu na </w:t>
            </w:r>
            <w:r w:rsidR="00082D6E">
              <w:rPr>
                <w:rFonts w:ascii="Calibri" w:hAnsi="Calibri" w:cs="Calibri"/>
              </w:rPr>
              <w:t>c</w:t>
            </w:r>
            <w:r w:rsidRPr="00756CBA">
              <w:rPr>
                <w:rFonts w:ascii="Calibri" w:hAnsi="Calibri" w:cs="Calibri"/>
              </w:rPr>
              <w:t xml:space="preserve">zas trwania </w:t>
            </w:r>
            <w:r>
              <w:rPr>
                <w:rFonts w:ascii="Calibri" w:hAnsi="Calibri" w:cs="Calibri"/>
              </w:rPr>
              <w:t>Funduszu VC</w:t>
            </w:r>
            <w:r w:rsidRPr="00756CBA">
              <w:rPr>
                <w:rFonts w:ascii="Calibri" w:hAnsi="Calibri" w:cs="Calibri"/>
              </w:rPr>
              <w:t xml:space="preserve">, o którym mowa w pkt. </w:t>
            </w:r>
            <w:r>
              <w:rPr>
                <w:rFonts w:ascii="Calibri" w:hAnsi="Calibri" w:cs="Calibri"/>
              </w:rPr>
              <w:t>2</w:t>
            </w:r>
            <w:r w:rsidR="00D8024B">
              <w:rPr>
                <w:rFonts w:ascii="Calibri" w:hAnsi="Calibri" w:cs="Calibri"/>
              </w:rPr>
              <w:t>8</w:t>
            </w:r>
            <w:r w:rsidRPr="00756CBA">
              <w:rPr>
                <w:rFonts w:ascii="Calibri" w:hAnsi="Calibri" w:cs="Calibri"/>
              </w:rPr>
              <w:t>, Opłaty za zarządzanie po 31 grudnia 2029 r. nie będą kwalifikowane</w:t>
            </w:r>
            <w:r w:rsidR="00082D6E">
              <w:rPr>
                <w:rFonts w:ascii="Calibri" w:hAnsi="Calibri" w:cs="Calibri"/>
              </w:rPr>
              <w:t>, z zastrzeżeniem zdania drugiego</w:t>
            </w:r>
            <w:r w:rsidRPr="00756CBA">
              <w:rPr>
                <w:rFonts w:ascii="Calibri" w:hAnsi="Calibri" w:cs="Calibri"/>
              </w:rPr>
              <w:t>.</w:t>
            </w:r>
            <w:r w:rsidR="00082D6E">
              <w:rPr>
                <w:rFonts w:ascii="Calibri" w:hAnsi="Calibri" w:cs="Calibri"/>
              </w:rPr>
              <w:t xml:space="preserve"> PFR Otwarte Innowacje FIZ </w:t>
            </w:r>
            <w:r w:rsidR="007E5B0F" w:rsidRPr="007E5B0F">
              <w:rPr>
                <w:rFonts w:ascii="Calibri" w:hAnsi="Calibri" w:cs="Calibri"/>
              </w:rPr>
              <w:t xml:space="preserve">dopuszcza możliwość finansowania Opłat za zarządzanie po 31 grudnia 2029 r. jeśli taką możliwość będą przewidywały przepisy prawa UE i/lub krajowego oraz właściwa instytucja zarządzająca danym programem operacyjnym wyrazi na to zgodę. W takiej sytuacji Deklarowana Kapitalizacja </w:t>
            </w:r>
            <w:r w:rsidR="006944BF">
              <w:rPr>
                <w:rFonts w:ascii="Calibri" w:hAnsi="Calibri" w:cs="Calibri"/>
              </w:rPr>
              <w:t>Funduszu VC</w:t>
            </w:r>
            <w:r w:rsidR="007E5B0F" w:rsidRPr="007E5B0F">
              <w:rPr>
                <w:rFonts w:ascii="Calibri" w:hAnsi="Calibri" w:cs="Calibri"/>
              </w:rPr>
              <w:t xml:space="preserve"> może ulec odpowiedniemu zwiększeniu</w:t>
            </w:r>
            <w:r w:rsidR="00082D6E">
              <w:rPr>
                <w:rFonts w:ascii="Calibri" w:hAnsi="Calibri" w:cs="Calibri"/>
              </w:rPr>
              <w:t>.</w:t>
            </w:r>
          </w:p>
        </w:tc>
      </w:tr>
      <w:tr w:rsidR="0046434B" w:rsidRPr="009C5B3E" w14:paraId="3EA28BEC" w14:textId="77777777" w:rsidTr="003E3B47">
        <w:tc>
          <w:tcPr>
            <w:tcW w:w="1985" w:type="dxa"/>
          </w:tcPr>
          <w:p w14:paraId="1CBAD401" w14:textId="2C67682F" w:rsidR="0046434B" w:rsidRPr="0089638B" w:rsidRDefault="0046434B" w:rsidP="0046434B">
            <w:pPr>
              <w:spacing w:after="120"/>
              <w:rPr>
                <w:rFonts w:ascii="Calibri" w:hAnsi="Calibri" w:cs="Calibri"/>
                <w:b/>
              </w:rPr>
            </w:pPr>
            <w:r>
              <w:rPr>
                <w:rFonts w:ascii="Calibri" w:hAnsi="Calibri" w:cs="Calibri"/>
                <w:b/>
              </w:rPr>
              <w:lastRenderedPageBreak/>
              <w:t>3</w:t>
            </w:r>
            <w:r w:rsidR="00D8024B">
              <w:rPr>
                <w:rFonts w:ascii="Calibri" w:hAnsi="Calibri" w:cs="Calibri"/>
                <w:b/>
              </w:rPr>
              <w:t>8</w:t>
            </w:r>
            <w:r w:rsidRPr="0089638B">
              <w:rPr>
                <w:rFonts w:ascii="Calibri" w:hAnsi="Calibri" w:cs="Calibri"/>
                <w:b/>
              </w:rPr>
              <w:t>. Zasady rozliczania środków z wyjść z Inwestycji</w:t>
            </w:r>
          </w:p>
        </w:tc>
        <w:tc>
          <w:tcPr>
            <w:tcW w:w="7087" w:type="dxa"/>
          </w:tcPr>
          <w:p w14:paraId="24B1CE3F" w14:textId="70665016" w:rsidR="0046434B" w:rsidRPr="003C79A8" w:rsidRDefault="0046434B" w:rsidP="0046434B">
            <w:pPr>
              <w:pStyle w:val="Ak3"/>
              <w:numPr>
                <w:ilvl w:val="0"/>
                <w:numId w:val="0"/>
              </w:numPr>
              <w:spacing w:line="240" w:lineRule="auto"/>
              <w:ind w:left="360"/>
              <w:rPr>
                <w:rFonts w:ascii="Calibri" w:hAnsi="Calibri" w:cs="Calibri"/>
                <w:b/>
              </w:rPr>
            </w:pPr>
            <w:r w:rsidRPr="003C79A8">
              <w:rPr>
                <w:rFonts w:ascii="Calibri" w:hAnsi="Calibri" w:cs="Calibri"/>
                <w:b/>
              </w:rPr>
              <w:t>Model 1</w:t>
            </w:r>
          </w:p>
          <w:p w14:paraId="4663E8A1" w14:textId="49E65759" w:rsidR="0046434B" w:rsidRPr="00BC6CCC" w:rsidRDefault="0046434B" w:rsidP="0046434B">
            <w:pPr>
              <w:pStyle w:val="Ak3"/>
              <w:numPr>
                <w:ilvl w:val="0"/>
                <w:numId w:val="18"/>
              </w:numPr>
              <w:spacing w:line="240" w:lineRule="auto"/>
              <w:rPr>
                <w:rFonts w:ascii="Calibri" w:hAnsi="Calibri" w:cs="Calibri"/>
              </w:rPr>
            </w:pPr>
            <w:r w:rsidRPr="00BC6CCC">
              <w:rPr>
                <w:rFonts w:ascii="Calibri" w:hAnsi="Calibri" w:cs="Calibri"/>
              </w:rPr>
              <w:t>Rozliczenie środków z wyjść z Inwestycji zakłada preferencje Inwestorów Prywatnych w zakresie podziału zysku</w:t>
            </w:r>
            <w:r>
              <w:rPr>
                <w:rFonts w:ascii="Calibri" w:hAnsi="Calibri" w:cs="Calibri"/>
              </w:rPr>
              <w:t>.</w:t>
            </w:r>
          </w:p>
          <w:p w14:paraId="68F239D8" w14:textId="572A0DB8" w:rsidR="0046434B" w:rsidRDefault="0046434B" w:rsidP="0046434B">
            <w:pPr>
              <w:pStyle w:val="Ak3"/>
              <w:numPr>
                <w:ilvl w:val="0"/>
                <w:numId w:val="18"/>
              </w:numPr>
              <w:spacing w:line="240" w:lineRule="auto"/>
              <w:rPr>
                <w:rFonts w:ascii="Calibri" w:hAnsi="Calibri" w:cs="Calibri"/>
              </w:rPr>
            </w:pPr>
            <w:r w:rsidRPr="0089638B">
              <w:rPr>
                <w:rFonts w:ascii="Calibri" w:hAnsi="Calibri" w:cs="Calibri"/>
              </w:rPr>
              <w:t xml:space="preserve">W pierwszej kolejności zwracane są środki do wysokości wkładów wniesionych do </w:t>
            </w:r>
            <w:r>
              <w:rPr>
                <w:rFonts w:ascii="Calibri" w:hAnsi="Calibri" w:cs="Calibri"/>
              </w:rPr>
              <w:t>Funduszu VC</w:t>
            </w:r>
            <w:r w:rsidRPr="0089638B">
              <w:rPr>
                <w:rFonts w:ascii="Calibri" w:hAnsi="Calibri" w:cs="Calibri"/>
              </w:rPr>
              <w:t xml:space="preserve"> przez Inwestorów Prywatnych, Podmiot Zarządzający i </w:t>
            </w:r>
            <w:r>
              <w:rPr>
                <w:rFonts w:ascii="Calibri" w:hAnsi="Calibri" w:cs="Calibri"/>
              </w:rPr>
              <w:t>PFR Otwarte Innowacje</w:t>
            </w:r>
            <w:r w:rsidRPr="0089638B">
              <w:rPr>
                <w:rFonts w:ascii="Calibri" w:hAnsi="Calibri" w:cs="Calibri"/>
              </w:rPr>
              <w:t xml:space="preserve"> FIZ</w:t>
            </w:r>
            <w:r>
              <w:rPr>
                <w:rFonts w:ascii="Calibri" w:hAnsi="Calibri" w:cs="Calibri"/>
              </w:rPr>
              <w:t xml:space="preserve"> (razem „</w:t>
            </w:r>
            <w:r w:rsidRPr="00CE4EEE">
              <w:rPr>
                <w:rFonts w:ascii="Calibri" w:hAnsi="Calibri" w:cs="Calibri"/>
                <w:b/>
              </w:rPr>
              <w:t>Inwestorzy Funduszu VC</w:t>
            </w:r>
            <w:r>
              <w:rPr>
                <w:rFonts w:ascii="Calibri" w:hAnsi="Calibri" w:cs="Calibri"/>
              </w:rPr>
              <w:t>”)</w:t>
            </w:r>
            <w:r w:rsidRPr="0089638B">
              <w:rPr>
                <w:rFonts w:ascii="Calibri" w:hAnsi="Calibri" w:cs="Calibri"/>
              </w:rPr>
              <w:t xml:space="preserve">, proporcjonalnie do ich udziału w Kapitalizacji </w:t>
            </w:r>
            <w:r>
              <w:rPr>
                <w:rFonts w:ascii="Calibri" w:hAnsi="Calibri" w:cs="Calibri"/>
              </w:rPr>
              <w:t>Funduszu VC</w:t>
            </w:r>
            <w:r w:rsidRPr="0089638B">
              <w:rPr>
                <w:rFonts w:ascii="Calibri" w:hAnsi="Calibri" w:cs="Calibri"/>
              </w:rPr>
              <w:t xml:space="preserve"> – do momentu zwrotu 100% wniesionych przez nich wkładów.</w:t>
            </w:r>
          </w:p>
          <w:p w14:paraId="7E29E868" w14:textId="3E3995DB" w:rsidR="0046434B" w:rsidRPr="00755B8C" w:rsidRDefault="0046434B" w:rsidP="0046434B">
            <w:pPr>
              <w:pStyle w:val="Ak3"/>
              <w:numPr>
                <w:ilvl w:val="0"/>
                <w:numId w:val="18"/>
              </w:numPr>
              <w:spacing w:line="240" w:lineRule="auto"/>
              <w:rPr>
                <w:rFonts w:ascii="Calibri" w:hAnsi="Calibri" w:cs="Calibri"/>
              </w:rPr>
            </w:pPr>
            <w:r w:rsidRPr="00755B8C">
              <w:rPr>
                <w:rFonts w:ascii="Calibri" w:hAnsi="Calibri" w:cs="Calibri"/>
              </w:rPr>
              <w:t>W drugiej kolejności zwracane będą Inwestorom</w:t>
            </w:r>
            <w:r>
              <w:rPr>
                <w:rFonts w:ascii="Calibri" w:hAnsi="Calibri" w:cs="Calibri"/>
              </w:rPr>
              <w:t xml:space="preserve"> Funduszu VC</w:t>
            </w:r>
            <w:r w:rsidRPr="00755B8C">
              <w:rPr>
                <w:rFonts w:ascii="Calibri" w:hAnsi="Calibri" w:cs="Calibri"/>
              </w:rPr>
              <w:t xml:space="preserve"> środki do wysokości </w:t>
            </w:r>
            <w:r>
              <w:rPr>
                <w:rFonts w:ascii="Calibri" w:hAnsi="Calibri" w:cs="Calibri"/>
              </w:rPr>
              <w:t>M</w:t>
            </w:r>
            <w:r w:rsidRPr="00755B8C">
              <w:rPr>
                <w:rFonts w:ascii="Calibri" w:hAnsi="Calibri" w:cs="Calibri"/>
              </w:rPr>
              <w:t xml:space="preserve">inimalnej </w:t>
            </w:r>
            <w:r>
              <w:rPr>
                <w:rFonts w:ascii="Calibri" w:hAnsi="Calibri" w:cs="Calibri"/>
              </w:rPr>
              <w:t>S</w:t>
            </w:r>
            <w:r w:rsidRPr="00755B8C">
              <w:rPr>
                <w:rFonts w:ascii="Calibri" w:hAnsi="Calibri" w:cs="Calibri"/>
              </w:rPr>
              <w:t xml:space="preserve">topy </w:t>
            </w:r>
            <w:r>
              <w:rPr>
                <w:rFonts w:ascii="Calibri" w:hAnsi="Calibri" w:cs="Calibri"/>
              </w:rPr>
              <w:t>Z</w:t>
            </w:r>
            <w:r w:rsidRPr="00755B8C">
              <w:rPr>
                <w:rFonts w:ascii="Calibri" w:hAnsi="Calibri" w:cs="Calibri"/>
              </w:rPr>
              <w:t>wrotu, określonej w Umowie Inwestycyjnej; wypłaty będą następowały w tym samym czasie, na tych samych zasadach, na rzecz wszystkich Inwestorów</w:t>
            </w:r>
            <w:r>
              <w:rPr>
                <w:rFonts w:ascii="Calibri" w:hAnsi="Calibri" w:cs="Calibri"/>
              </w:rPr>
              <w:t xml:space="preserve"> Funduszu VC</w:t>
            </w:r>
            <w:r w:rsidRPr="00755B8C">
              <w:rPr>
                <w:rFonts w:ascii="Calibri" w:hAnsi="Calibri" w:cs="Calibri"/>
              </w:rPr>
              <w:t xml:space="preserve">, proporcjonalnie do ich udziału w Kapitalizacji. </w:t>
            </w:r>
          </w:p>
          <w:p w14:paraId="75519082" w14:textId="2EBC2251" w:rsidR="0046434B" w:rsidRDefault="0046434B" w:rsidP="0046434B">
            <w:pPr>
              <w:pStyle w:val="Ak3"/>
              <w:numPr>
                <w:ilvl w:val="0"/>
                <w:numId w:val="18"/>
              </w:numPr>
              <w:spacing w:line="240" w:lineRule="auto"/>
              <w:rPr>
                <w:rFonts w:ascii="Calibri" w:hAnsi="Calibri" w:cs="Calibri"/>
              </w:rPr>
            </w:pPr>
            <w:r>
              <w:rPr>
                <w:rFonts w:ascii="Calibri" w:hAnsi="Calibri" w:cs="Calibri"/>
              </w:rPr>
              <w:t xml:space="preserve">W trzeciej kolejności środki pozostające po wypłatach przewidzianych w pkt. 2 i 3 </w:t>
            </w:r>
            <w:r w:rsidRPr="00A538D1">
              <w:rPr>
                <w:rFonts w:ascii="Calibri" w:hAnsi="Calibri" w:cs="Calibri"/>
              </w:rPr>
              <w:t>(„</w:t>
            </w:r>
            <w:r w:rsidRPr="00CE4EEE">
              <w:rPr>
                <w:rFonts w:ascii="Calibri" w:hAnsi="Calibri" w:cs="Calibri"/>
                <w:b/>
              </w:rPr>
              <w:t>Nadwyżka</w:t>
            </w:r>
            <w:r w:rsidRPr="00A538D1">
              <w:rPr>
                <w:rFonts w:ascii="Calibri" w:hAnsi="Calibri" w:cs="Calibri"/>
              </w:rPr>
              <w:t xml:space="preserve">”) przeznaczone są na wypłatę: </w:t>
            </w:r>
          </w:p>
          <w:p w14:paraId="3535B57B" w14:textId="2F51E02D" w:rsidR="0046434B" w:rsidRPr="00594AA3" w:rsidRDefault="0046434B" w:rsidP="0046434B">
            <w:pPr>
              <w:pStyle w:val="ListParagraph"/>
              <w:numPr>
                <w:ilvl w:val="0"/>
                <w:numId w:val="39"/>
              </w:numPr>
              <w:spacing w:line="276" w:lineRule="auto"/>
              <w:jc w:val="both"/>
            </w:pPr>
            <w:r w:rsidRPr="00594AA3">
              <w:t>Carried Interest dla Podmiotu Zarządzającego – według procentowej wartości należnego Carried Interest zgodnie z pkt. 3</w:t>
            </w:r>
            <w:r w:rsidR="00D8024B">
              <w:t>9</w:t>
            </w:r>
            <w:r w:rsidRPr="00594AA3">
              <w:t xml:space="preserve"> Term Sheet, oraz </w:t>
            </w:r>
          </w:p>
          <w:p w14:paraId="5952ECCA" w14:textId="77777777" w:rsidR="0046434B" w:rsidRDefault="0046434B" w:rsidP="0046434B">
            <w:pPr>
              <w:pStyle w:val="ListParagraph"/>
              <w:numPr>
                <w:ilvl w:val="0"/>
                <w:numId w:val="39"/>
              </w:numPr>
              <w:spacing w:line="276" w:lineRule="auto"/>
              <w:jc w:val="both"/>
            </w:pPr>
            <w:r w:rsidRPr="00594AA3">
              <w:t>zysków pomiędzy Inwestorów Funduszu VC z preferencyjnym podziałem zysku na rzecz Inwestorów Prywatnych, przy czym podział zysków w ramach dystrybucji odpowiedniej części Nadwyżki (po uwzględnieniu Carried Interest) na ich rzecz następuje według poniższych proporcji:</w:t>
            </w:r>
          </w:p>
          <w:p w14:paraId="61536984" w14:textId="41273525" w:rsidR="0046434B" w:rsidRPr="000379D6" w:rsidRDefault="0046434B" w:rsidP="0046434B">
            <w:pPr>
              <w:pStyle w:val="ListParagraph"/>
              <w:spacing w:line="276" w:lineRule="auto"/>
              <w:ind w:left="1068"/>
              <w:jc w:val="both"/>
            </w:pPr>
          </w:p>
          <w:p w14:paraId="3F5F6F9D" w14:textId="5DB16DB2" w:rsidR="0046434B" w:rsidRPr="00594AA3" w:rsidRDefault="0046434B" w:rsidP="0046434B">
            <w:pPr>
              <w:pStyle w:val="ListParagraph"/>
              <w:numPr>
                <w:ilvl w:val="0"/>
                <w:numId w:val="40"/>
              </w:numPr>
              <w:jc w:val="both"/>
            </w:pPr>
            <w:r w:rsidRPr="00594AA3">
              <w:t>Udział w zysku dla Podmiotu Zarządzającego proporcjonalnie do jego udziału w Kapitalizacji Funduszu VC,</w:t>
            </w:r>
          </w:p>
          <w:p w14:paraId="7B30506E" w14:textId="58164039" w:rsidR="0046434B" w:rsidRPr="00594AA3" w:rsidRDefault="0046434B" w:rsidP="0046434B">
            <w:pPr>
              <w:pStyle w:val="ListParagraph"/>
              <w:numPr>
                <w:ilvl w:val="0"/>
                <w:numId w:val="40"/>
              </w:numPr>
              <w:jc w:val="both"/>
            </w:pPr>
            <w:r w:rsidRPr="001B5B40">
              <w:t xml:space="preserve">Udział w zysku dla Inwestorów Prywatnych - określony jako iloczyn </w:t>
            </w:r>
            <w:r w:rsidRPr="00AF0BE1">
              <w:rPr>
                <w:b/>
              </w:rPr>
              <w:t>1,7</w:t>
            </w:r>
            <w:r w:rsidRPr="001B5B40">
              <w:t xml:space="preserve"> oraz udziału Inwestorów Prywatnych w Kapitalizacji Funduszu VC, ale nie więcej niż 80% całości Nadwyżki (po uwzględnieniu Carried Interest), chyba że udział Inwestorów Prywatnych w Kapitalizacji Funduszu VC przekracza 80%.</w:t>
            </w:r>
          </w:p>
          <w:p w14:paraId="3FDD44A6" w14:textId="77777777" w:rsidR="0046434B" w:rsidRPr="003C4569" w:rsidRDefault="0046434B" w:rsidP="0046434B">
            <w:pPr>
              <w:pStyle w:val="ListParagraph"/>
              <w:numPr>
                <w:ilvl w:val="0"/>
                <w:numId w:val="40"/>
              </w:numPr>
              <w:jc w:val="both"/>
              <w:rPr>
                <w:rFonts w:ascii="Calibri" w:hAnsi="Calibri" w:cs="Calibri"/>
              </w:rPr>
            </w:pPr>
            <w:r w:rsidRPr="00594AA3">
              <w:t xml:space="preserve">Udział w zysku dla PFR Otwarte Innowacje FIZ - w postaci pozostałych środków z części Nadwyżki (po uwzględnieniu Carried Interest) przeznaczonej do podziału między PFR Otwarte Innowacje FIZ, Inwestorów Prywatnych i Podmiot </w:t>
            </w:r>
            <w:r w:rsidRPr="00594AA3">
              <w:lastRenderedPageBreak/>
              <w:t>Zarządzający, pomniejszonej o zwroty określone w powyższych punktach i-ii.</w:t>
            </w:r>
          </w:p>
          <w:p w14:paraId="250BED27" w14:textId="77777777" w:rsidR="0046434B" w:rsidRPr="003C79A8" w:rsidRDefault="0046434B" w:rsidP="0046434B">
            <w:pPr>
              <w:jc w:val="both"/>
              <w:rPr>
                <w:rFonts w:ascii="Calibri" w:hAnsi="Calibri" w:cs="Calibri"/>
                <w:b/>
              </w:rPr>
            </w:pPr>
            <w:r w:rsidRPr="003C79A8">
              <w:rPr>
                <w:rFonts w:ascii="Calibri" w:hAnsi="Calibri" w:cs="Calibri"/>
                <w:b/>
              </w:rPr>
              <w:t>Model 2</w:t>
            </w:r>
          </w:p>
          <w:p w14:paraId="79E9DAC4" w14:textId="69EF1947" w:rsidR="0046434B" w:rsidRPr="003C4569" w:rsidRDefault="0046434B" w:rsidP="0046434B">
            <w:pPr>
              <w:pStyle w:val="Ak3"/>
              <w:numPr>
                <w:ilvl w:val="0"/>
                <w:numId w:val="55"/>
              </w:numPr>
              <w:spacing w:line="240" w:lineRule="auto"/>
              <w:rPr>
                <w:rFonts w:ascii="Calibri" w:hAnsi="Calibri" w:cs="Calibri"/>
              </w:rPr>
            </w:pPr>
            <w:r w:rsidRPr="003C4569">
              <w:rPr>
                <w:rFonts w:ascii="Calibri" w:hAnsi="Calibri" w:cs="Calibri"/>
              </w:rPr>
              <w:t>W pierwszej kolejności następuje rozliczenie poszczególnych Inwestycji w Spółki (</w:t>
            </w:r>
            <w:proofErr w:type="spellStart"/>
            <w:r w:rsidRPr="003C4569">
              <w:rPr>
                <w:rFonts w:ascii="Calibri" w:hAnsi="Calibri" w:cs="Calibri"/>
                <w:i/>
              </w:rPr>
              <w:t>deal</w:t>
            </w:r>
            <w:proofErr w:type="spellEnd"/>
            <w:r w:rsidRPr="003C4569">
              <w:rPr>
                <w:rFonts w:ascii="Calibri" w:hAnsi="Calibri" w:cs="Calibri"/>
                <w:i/>
              </w:rPr>
              <w:t xml:space="preserve"> by </w:t>
            </w:r>
            <w:proofErr w:type="spellStart"/>
            <w:r w:rsidRPr="003C4569">
              <w:rPr>
                <w:rFonts w:ascii="Calibri" w:hAnsi="Calibri" w:cs="Calibri"/>
                <w:i/>
              </w:rPr>
              <w:t>deal</w:t>
            </w:r>
            <w:proofErr w:type="spellEnd"/>
            <w:r w:rsidRPr="003C4569">
              <w:rPr>
                <w:rFonts w:ascii="Calibri" w:hAnsi="Calibri" w:cs="Calibri"/>
              </w:rPr>
              <w:t>)</w:t>
            </w:r>
            <w:r>
              <w:rPr>
                <w:rFonts w:ascii="Calibri" w:hAnsi="Calibri" w:cs="Calibri"/>
              </w:rPr>
              <w:t xml:space="preserve"> poprzez</w:t>
            </w:r>
            <w:r w:rsidRPr="003C4569">
              <w:rPr>
                <w:rFonts w:ascii="Calibri" w:hAnsi="Calibri" w:cs="Calibri"/>
              </w:rPr>
              <w:t xml:space="preserve"> zwrot wkładów </w:t>
            </w:r>
            <w:r>
              <w:rPr>
                <w:rFonts w:ascii="Calibri" w:hAnsi="Calibri" w:cs="Calibri"/>
              </w:rPr>
              <w:t xml:space="preserve">wniesionych w Inwestycję </w:t>
            </w:r>
            <w:r w:rsidRPr="003C4569">
              <w:rPr>
                <w:rFonts w:ascii="Calibri" w:hAnsi="Calibri" w:cs="Calibri"/>
              </w:rPr>
              <w:t>pomiędzy Fundusz VC i Koinwestorów.</w:t>
            </w:r>
          </w:p>
          <w:p w14:paraId="12F75BB7" w14:textId="4C17183C" w:rsidR="0046434B" w:rsidRDefault="0046434B" w:rsidP="0046434B">
            <w:pPr>
              <w:pStyle w:val="Ak3"/>
              <w:numPr>
                <w:ilvl w:val="0"/>
                <w:numId w:val="55"/>
              </w:numPr>
              <w:spacing w:line="240" w:lineRule="auto"/>
              <w:rPr>
                <w:rFonts w:ascii="Calibri" w:hAnsi="Calibri" w:cs="Calibri"/>
              </w:rPr>
            </w:pPr>
            <w:r>
              <w:rPr>
                <w:rFonts w:ascii="Calibri" w:hAnsi="Calibri" w:cs="Calibri"/>
              </w:rPr>
              <w:t>W drugiej kolejności, środki pozostające po zwrocie wkładów</w:t>
            </w:r>
            <w:r w:rsidRPr="00755B8C">
              <w:rPr>
                <w:rFonts w:ascii="Calibri" w:hAnsi="Calibri" w:cs="Calibri"/>
              </w:rPr>
              <w:t xml:space="preserve"> </w:t>
            </w:r>
            <w:r>
              <w:rPr>
                <w:rFonts w:ascii="Calibri" w:hAnsi="Calibri" w:cs="Calibri"/>
              </w:rPr>
              <w:t>będą przeznaczone na wypłatę zysków na rzecz Koinwestorów i Funduszu VC według poniższej proporcji:</w:t>
            </w:r>
          </w:p>
          <w:p w14:paraId="74DBAEDC" w14:textId="7F4762A5" w:rsidR="0046434B" w:rsidRPr="00594AA3" w:rsidRDefault="0046434B" w:rsidP="0046434B">
            <w:pPr>
              <w:pStyle w:val="ListParagraph"/>
              <w:numPr>
                <w:ilvl w:val="0"/>
                <w:numId w:val="49"/>
              </w:numPr>
              <w:jc w:val="both"/>
            </w:pPr>
            <w:r w:rsidRPr="001B5B40">
              <w:t xml:space="preserve">Udział w zysku dla </w:t>
            </w:r>
            <w:r>
              <w:t>Koinwestorów</w:t>
            </w:r>
            <w:r w:rsidRPr="001B5B40">
              <w:t xml:space="preserve"> - określony jako iloczyn </w:t>
            </w:r>
            <w:r w:rsidR="006461C0">
              <w:t xml:space="preserve">1,0 - </w:t>
            </w:r>
            <w:r w:rsidRPr="003C4569">
              <w:rPr>
                <w:b/>
              </w:rPr>
              <w:t xml:space="preserve">1,2 </w:t>
            </w:r>
            <w:r w:rsidRPr="001B5B40">
              <w:t xml:space="preserve">oraz udziału </w:t>
            </w:r>
            <w:r>
              <w:t>Koinwestorów w Inwestycji</w:t>
            </w:r>
            <w:r w:rsidR="006461C0">
              <w:t>. Iloczyn udziału w zysku dla Koinwestorów tj. poziom asymetrii zysku jest każdorazowo negocjowany</w:t>
            </w:r>
            <w:r w:rsidR="007D5384">
              <w:t xml:space="preserve"> (np. w zależności od potencjału wniesienia przez Koinwestora smart money do Inwestycji)</w:t>
            </w:r>
            <w:r w:rsidR="006461C0">
              <w:t xml:space="preserve"> pomiędzy Podmiotem Zarządzającym i Koinwestorem przed </w:t>
            </w:r>
            <w:r w:rsidR="00FA0129">
              <w:t xml:space="preserve">dokonaniem </w:t>
            </w:r>
            <w:r w:rsidR="00BD2F2E">
              <w:t>I</w:t>
            </w:r>
            <w:r w:rsidR="00FA0129">
              <w:t>nwestycji</w:t>
            </w:r>
            <w:r w:rsidR="007D5384">
              <w:t>.</w:t>
            </w:r>
          </w:p>
          <w:p w14:paraId="4DB17EE5" w14:textId="1256BE01" w:rsidR="0046434B" w:rsidRPr="00225247" w:rsidRDefault="0046434B" w:rsidP="0046434B">
            <w:pPr>
              <w:pStyle w:val="ListParagraph"/>
              <w:numPr>
                <w:ilvl w:val="0"/>
                <w:numId w:val="49"/>
              </w:numPr>
              <w:jc w:val="both"/>
            </w:pPr>
            <w:r w:rsidRPr="00594AA3">
              <w:t xml:space="preserve">Udział w zysku dla </w:t>
            </w:r>
            <w:r>
              <w:t>Funduszu VC</w:t>
            </w:r>
            <w:r w:rsidRPr="00594AA3">
              <w:t xml:space="preserve"> - w postaci pozostałych środków</w:t>
            </w:r>
            <w:r w:rsidR="006461C0">
              <w:t>.</w:t>
            </w:r>
          </w:p>
          <w:p w14:paraId="2CD520CE" w14:textId="77777777" w:rsidR="0046434B" w:rsidRPr="003C4569" w:rsidRDefault="0046434B" w:rsidP="0046434B">
            <w:pPr>
              <w:pStyle w:val="ListParagraph"/>
              <w:numPr>
                <w:ilvl w:val="0"/>
                <w:numId w:val="60"/>
              </w:numPr>
              <w:spacing w:before="120" w:after="120"/>
              <w:contextualSpacing w:val="0"/>
              <w:jc w:val="both"/>
              <w:rPr>
                <w:rFonts w:ascii="Calibri" w:eastAsia="Times New Roman" w:hAnsi="Calibri" w:cs="Calibri"/>
                <w:vanish/>
                <w:lang w:eastAsia="pl-PL"/>
              </w:rPr>
            </w:pPr>
          </w:p>
          <w:p w14:paraId="5E4F9011" w14:textId="77777777" w:rsidR="0046434B" w:rsidRPr="003C4569" w:rsidRDefault="0046434B" w:rsidP="0046434B">
            <w:pPr>
              <w:pStyle w:val="ListParagraph"/>
              <w:numPr>
                <w:ilvl w:val="0"/>
                <w:numId w:val="60"/>
              </w:numPr>
              <w:spacing w:before="120" w:after="120"/>
              <w:contextualSpacing w:val="0"/>
              <w:jc w:val="both"/>
              <w:rPr>
                <w:rFonts w:ascii="Calibri" w:eastAsia="Times New Roman" w:hAnsi="Calibri" w:cs="Calibri"/>
                <w:vanish/>
                <w:lang w:eastAsia="pl-PL"/>
              </w:rPr>
            </w:pPr>
          </w:p>
          <w:p w14:paraId="144F9289" w14:textId="0388745B" w:rsidR="0046434B" w:rsidRDefault="0046434B" w:rsidP="0046434B">
            <w:pPr>
              <w:pStyle w:val="Ak3"/>
              <w:numPr>
                <w:ilvl w:val="1"/>
                <w:numId w:val="60"/>
              </w:numPr>
              <w:spacing w:line="240" w:lineRule="auto"/>
              <w:rPr>
                <w:rFonts w:ascii="Calibri" w:hAnsi="Calibri" w:cs="Calibri"/>
              </w:rPr>
            </w:pPr>
            <w:r>
              <w:rPr>
                <w:rFonts w:ascii="Calibri" w:hAnsi="Calibri" w:cs="Calibri"/>
              </w:rPr>
              <w:t>Koinwestorzy, którzy otrzymają rozliczenie po wyjściu z Inwestycji w daną Spółkę, mogą przeznaczyć część zysku na Carried Interest dla Podmiotu Zarządzającego, który jest wpłacany na specjalny rachunek</w:t>
            </w:r>
            <w:r w:rsidR="005E7BCB">
              <w:rPr>
                <w:rFonts w:ascii="Calibri" w:hAnsi="Calibri" w:cs="Calibri"/>
              </w:rPr>
              <w:t xml:space="preserve"> typu </w:t>
            </w:r>
            <w:proofErr w:type="spellStart"/>
            <w:r w:rsidR="005E7BCB">
              <w:rPr>
                <w:rFonts w:ascii="Calibri" w:hAnsi="Calibri" w:cs="Calibri"/>
              </w:rPr>
              <w:t>escrow</w:t>
            </w:r>
            <w:proofErr w:type="spellEnd"/>
            <w:r>
              <w:rPr>
                <w:rFonts w:ascii="Calibri" w:hAnsi="Calibri" w:cs="Calibri"/>
              </w:rPr>
              <w:t xml:space="preserve"> i wypłacany Podmiotowi Zarządzającemu w całości, jeżeli rozliczenie portfelowe całego Funduszu VC spowoduje całkowity zwrot wkładów </w:t>
            </w:r>
            <w:r w:rsidRPr="0089638B">
              <w:rPr>
                <w:rFonts w:ascii="Calibri" w:hAnsi="Calibri" w:cs="Calibri"/>
              </w:rPr>
              <w:t xml:space="preserve">wniesionych do </w:t>
            </w:r>
            <w:r>
              <w:rPr>
                <w:rFonts w:ascii="Calibri" w:hAnsi="Calibri" w:cs="Calibri"/>
              </w:rPr>
              <w:t>Funduszu VC</w:t>
            </w:r>
            <w:r w:rsidRPr="0089638B">
              <w:rPr>
                <w:rFonts w:ascii="Calibri" w:hAnsi="Calibri" w:cs="Calibri"/>
              </w:rPr>
              <w:t xml:space="preserve"> przez Podmiot Zarządzający i </w:t>
            </w:r>
            <w:r>
              <w:rPr>
                <w:rFonts w:ascii="Calibri" w:hAnsi="Calibri" w:cs="Calibri"/>
              </w:rPr>
              <w:t>PFR Otwarte Innowacje</w:t>
            </w:r>
            <w:r w:rsidRPr="0089638B">
              <w:rPr>
                <w:rFonts w:ascii="Calibri" w:hAnsi="Calibri" w:cs="Calibri"/>
              </w:rPr>
              <w:t xml:space="preserve"> FIZ</w:t>
            </w:r>
            <w:r>
              <w:rPr>
                <w:rFonts w:ascii="Calibri" w:hAnsi="Calibri" w:cs="Calibri"/>
              </w:rPr>
              <w:t xml:space="preserve"> (razem „</w:t>
            </w:r>
            <w:r w:rsidRPr="00AA05C2">
              <w:rPr>
                <w:rFonts w:ascii="Calibri" w:hAnsi="Calibri" w:cs="Calibri"/>
                <w:b/>
              </w:rPr>
              <w:t>Inwestorzy Funduszu VC</w:t>
            </w:r>
            <w:r>
              <w:rPr>
                <w:rFonts w:ascii="Calibri" w:hAnsi="Calibri" w:cs="Calibri"/>
              </w:rPr>
              <w:t>”).</w:t>
            </w:r>
            <w:r w:rsidR="000F3AB4">
              <w:rPr>
                <w:rFonts w:ascii="Calibri" w:hAnsi="Calibri" w:cs="Calibri"/>
              </w:rPr>
              <w:t xml:space="preserve"> Wysokość Carried Interest jest każdorazowo negocjowana pomiędzy Koinwestorem a Podmiotem Zarządzającym przed</w:t>
            </w:r>
            <w:r w:rsidR="00FA0129">
              <w:rPr>
                <w:rFonts w:ascii="Calibri" w:hAnsi="Calibri" w:cs="Calibri"/>
              </w:rPr>
              <w:t xml:space="preserve"> dokonaniem </w:t>
            </w:r>
            <w:r w:rsidR="00802A70">
              <w:rPr>
                <w:rFonts w:ascii="Calibri" w:hAnsi="Calibri" w:cs="Calibri"/>
              </w:rPr>
              <w:t>I</w:t>
            </w:r>
            <w:r w:rsidR="00FA0129">
              <w:rPr>
                <w:rFonts w:ascii="Calibri" w:hAnsi="Calibri" w:cs="Calibri"/>
              </w:rPr>
              <w:t>nwestycji</w:t>
            </w:r>
            <w:r w:rsidR="000F3AB4">
              <w:rPr>
                <w:rFonts w:ascii="Calibri" w:hAnsi="Calibri" w:cs="Calibri"/>
              </w:rPr>
              <w:t>, przy czym wysokość Carried Int</w:t>
            </w:r>
            <w:r w:rsidR="00FA0129">
              <w:rPr>
                <w:rFonts w:ascii="Calibri" w:hAnsi="Calibri" w:cs="Calibri"/>
              </w:rPr>
              <w:t>e</w:t>
            </w:r>
            <w:r w:rsidR="000F3AB4">
              <w:rPr>
                <w:rFonts w:ascii="Calibri" w:hAnsi="Calibri" w:cs="Calibri"/>
              </w:rPr>
              <w:t>rest powinna być nie w</w:t>
            </w:r>
            <w:r w:rsidR="00FA0129">
              <w:rPr>
                <w:rFonts w:ascii="Calibri" w:hAnsi="Calibri" w:cs="Calibri"/>
              </w:rPr>
              <w:t>yższa</w:t>
            </w:r>
            <w:r w:rsidR="000F3AB4">
              <w:rPr>
                <w:rFonts w:ascii="Calibri" w:hAnsi="Calibri" w:cs="Calibri"/>
              </w:rPr>
              <w:t xml:space="preserve"> niż 40% oraz powinna uwzględnia</w:t>
            </w:r>
            <w:r w:rsidR="00FA0129">
              <w:rPr>
                <w:rFonts w:ascii="Calibri" w:hAnsi="Calibri" w:cs="Calibri"/>
              </w:rPr>
              <w:t>ć</w:t>
            </w:r>
            <w:r w:rsidR="000F3AB4">
              <w:rPr>
                <w:rFonts w:ascii="Calibri" w:hAnsi="Calibri" w:cs="Calibri"/>
              </w:rPr>
              <w:t xml:space="preserve"> racjonalne podejście do relacji poziomu Carried Interest i opłaty za zarządzanie od Koinwestorów. </w:t>
            </w:r>
          </w:p>
          <w:p w14:paraId="3426845A" w14:textId="041F148E" w:rsidR="0046434B" w:rsidRDefault="0046434B" w:rsidP="0046434B">
            <w:pPr>
              <w:jc w:val="both"/>
              <w:rPr>
                <w:rFonts w:ascii="Calibri" w:hAnsi="Calibri" w:cs="Calibri"/>
              </w:rPr>
            </w:pPr>
            <w:r>
              <w:rPr>
                <w:rFonts w:ascii="Calibri" w:hAnsi="Calibri" w:cs="Calibri"/>
              </w:rPr>
              <w:t>Rozliczenie na poziomie Funduszu VC następuje w poniższej kolejności:</w:t>
            </w:r>
          </w:p>
          <w:p w14:paraId="758D0A18" w14:textId="1BA9D9B8" w:rsidR="0046434B" w:rsidRDefault="0046434B" w:rsidP="0046434B">
            <w:pPr>
              <w:pStyle w:val="Ak3"/>
              <w:numPr>
                <w:ilvl w:val="0"/>
                <w:numId w:val="50"/>
              </w:numPr>
              <w:spacing w:line="240" w:lineRule="auto"/>
              <w:ind w:left="604"/>
              <w:rPr>
                <w:rFonts w:ascii="Calibri" w:hAnsi="Calibri" w:cs="Calibri"/>
              </w:rPr>
            </w:pPr>
            <w:r w:rsidRPr="0089638B">
              <w:rPr>
                <w:rFonts w:ascii="Calibri" w:hAnsi="Calibri" w:cs="Calibri"/>
              </w:rPr>
              <w:t xml:space="preserve">W pierwszej kolejności zwracane są środki do wysokości wkładów wniesionych do </w:t>
            </w:r>
            <w:r>
              <w:rPr>
                <w:rFonts w:ascii="Calibri" w:hAnsi="Calibri" w:cs="Calibri"/>
              </w:rPr>
              <w:t>Funduszu VC</w:t>
            </w:r>
            <w:r w:rsidRPr="0089638B">
              <w:rPr>
                <w:rFonts w:ascii="Calibri" w:hAnsi="Calibri" w:cs="Calibri"/>
              </w:rPr>
              <w:t xml:space="preserve"> przez </w:t>
            </w:r>
            <w:r w:rsidRPr="003C4569">
              <w:rPr>
                <w:rFonts w:ascii="Calibri" w:hAnsi="Calibri" w:cs="Calibri"/>
              </w:rPr>
              <w:t>Inwestorów Funduszu VC</w:t>
            </w:r>
            <w:r w:rsidRPr="0089638B">
              <w:rPr>
                <w:rFonts w:ascii="Calibri" w:hAnsi="Calibri" w:cs="Calibri"/>
              </w:rPr>
              <w:t xml:space="preserve">, proporcjonalnie do ich udziału w Kapitalizacji </w:t>
            </w:r>
            <w:r>
              <w:rPr>
                <w:rFonts w:ascii="Calibri" w:hAnsi="Calibri" w:cs="Calibri"/>
              </w:rPr>
              <w:t>Funduszu VC</w:t>
            </w:r>
            <w:r w:rsidRPr="0089638B">
              <w:rPr>
                <w:rFonts w:ascii="Calibri" w:hAnsi="Calibri" w:cs="Calibri"/>
              </w:rPr>
              <w:t xml:space="preserve"> – do momentu zwrotu 100% wniesionych przez nich wkładów.</w:t>
            </w:r>
          </w:p>
          <w:p w14:paraId="5018F30F" w14:textId="288C8430" w:rsidR="0046434B" w:rsidRDefault="0046434B" w:rsidP="0046434B">
            <w:pPr>
              <w:pStyle w:val="Ak3"/>
              <w:numPr>
                <w:ilvl w:val="0"/>
                <w:numId w:val="50"/>
              </w:numPr>
              <w:spacing w:line="240" w:lineRule="auto"/>
              <w:ind w:left="604"/>
              <w:rPr>
                <w:rFonts w:ascii="Calibri" w:hAnsi="Calibri" w:cs="Calibri"/>
              </w:rPr>
            </w:pPr>
            <w:r>
              <w:rPr>
                <w:rFonts w:ascii="Calibri" w:hAnsi="Calibri" w:cs="Calibri"/>
              </w:rPr>
              <w:t>W drugiej kolejności środki pozostające po zwrocie wkładów</w:t>
            </w:r>
            <w:r w:rsidRPr="00A538D1">
              <w:rPr>
                <w:rFonts w:ascii="Calibri" w:hAnsi="Calibri" w:cs="Calibri"/>
              </w:rPr>
              <w:t xml:space="preserve"> przeznaczone są na wypłatę: </w:t>
            </w:r>
          </w:p>
          <w:p w14:paraId="68315772" w14:textId="125447A8" w:rsidR="0046434B" w:rsidRDefault="0046434B" w:rsidP="0046434B">
            <w:pPr>
              <w:pStyle w:val="ListParagraph"/>
              <w:numPr>
                <w:ilvl w:val="0"/>
                <w:numId w:val="52"/>
              </w:numPr>
              <w:spacing w:line="276" w:lineRule="auto"/>
              <w:jc w:val="both"/>
            </w:pPr>
            <w:r w:rsidRPr="00594AA3">
              <w:t>Carried Interest dla Podmiotu Zarządzającego – według procentowej wartości należnego Carried Interest zgodnie z pkt. 3</w:t>
            </w:r>
            <w:r w:rsidR="00D8024B">
              <w:t>9</w:t>
            </w:r>
            <w:r w:rsidRPr="00594AA3">
              <w:t xml:space="preserve"> Term Sheet, oraz </w:t>
            </w:r>
          </w:p>
          <w:p w14:paraId="77D15CA2" w14:textId="5E1215A0" w:rsidR="0046434B" w:rsidRPr="000379D6" w:rsidRDefault="0046434B" w:rsidP="0046434B">
            <w:pPr>
              <w:pStyle w:val="ListParagraph"/>
              <w:numPr>
                <w:ilvl w:val="0"/>
                <w:numId w:val="52"/>
              </w:numPr>
              <w:spacing w:line="276" w:lineRule="auto"/>
              <w:jc w:val="both"/>
            </w:pPr>
            <w:r w:rsidRPr="00594AA3">
              <w:t>zysków pomiędzy Inwestorów Funduszu VC</w:t>
            </w:r>
            <w:r>
              <w:t>:</w:t>
            </w:r>
          </w:p>
          <w:p w14:paraId="35DBA6FE" w14:textId="69FCEEC1" w:rsidR="0046434B" w:rsidRDefault="0046434B" w:rsidP="0046434B">
            <w:pPr>
              <w:pStyle w:val="ListParagraph"/>
              <w:numPr>
                <w:ilvl w:val="0"/>
                <w:numId w:val="53"/>
              </w:numPr>
              <w:jc w:val="both"/>
            </w:pPr>
            <w:r w:rsidRPr="00594AA3">
              <w:t>Udział w zysku dla Podmiotu Zarządzającego proporcjonalnie do jego udziału w Kapitalizacji Funduszu VC,</w:t>
            </w:r>
          </w:p>
          <w:p w14:paraId="7AD453DF" w14:textId="76D47449" w:rsidR="0046434B" w:rsidRPr="00BE40CD" w:rsidRDefault="0046434B" w:rsidP="0046434B">
            <w:pPr>
              <w:pStyle w:val="ListParagraph"/>
              <w:numPr>
                <w:ilvl w:val="0"/>
                <w:numId w:val="53"/>
              </w:numPr>
              <w:jc w:val="both"/>
              <w:rPr>
                <w:rFonts w:ascii="Calibri" w:hAnsi="Calibri" w:cs="Calibri"/>
              </w:rPr>
            </w:pPr>
            <w:r w:rsidRPr="00594AA3">
              <w:t>Udział w zysku dla PFR Otwarte Innowacje FIZ - w postaci pozostałych środków</w:t>
            </w:r>
            <w:r>
              <w:t>.</w:t>
            </w:r>
          </w:p>
        </w:tc>
      </w:tr>
      <w:tr w:rsidR="0046434B" w:rsidRPr="009C5B3E" w14:paraId="09CE07FB" w14:textId="77777777" w:rsidTr="003E3B47">
        <w:tc>
          <w:tcPr>
            <w:tcW w:w="1985" w:type="dxa"/>
          </w:tcPr>
          <w:p w14:paraId="7CDEA496" w14:textId="2F1510BE" w:rsidR="0046434B" w:rsidRPr="0089638B" w:rsidRDefault="0046434B" w:rsidP="0046434B">
            <w:pPr>
              <w:spacing w:after="120"/>
              <w:rPr>
                <w:rFonts w:ascii="Calibri" w:hAnsi="Calibri" w:cs="Calibri"/>
                <w:b/>
              </w:rPr>
            </w:pPr>
            <w:r>
              <w:rPr>
                <w:rFonts w:ascii="Calibri" w:hAnsi="Calibri" w:cs="Calibri"/>
                <w:b/>
              </w:rPr>
              <w:lastRenderedPageBreak/>
              <w:t>3</w:t>
            </w:r>
            <w:r w:rsidR="00D8024B">
              <w:rPr>
                <w:rFonts w:ascii="Calibri" w:hAnsi="Calibri" w:cs="Calibri"/>
                <w:b/>
              </w:rPr>
              <w:t>9</w:t>
            </w:r>
            <w:r w:rsidRPr="0089638B">
              <w:rPr>
                <w:rFonts w:ascii="Calibri" w:hAnsi="Calibri" w:cs="Calibri"/>
                <w:b/>
              </w:rPr>
              <w:t>. Carried Interest</w:t>
            </w:r>
            <w:r>
              <w:rPr>
                <w:rFonts w:ascii="Calibri" w:hAnsi="Calibri" w:cs="Calibri"/>
                <w:b/>
              </w:rPr>
              <w:t xml:space="preserve"> na poziomie Funduszu VC</w:t>
            </w:r>
          </w:p>
        </w:tc>
        <w:tc>
          <w:tcPr>
            <w:tcW w:w="7087" w:type="dxa"/>
          </w:tcPr>
          <w:p w14:paraId="125B92E8" w14:textId="18411DB7" w:rsidR="0046434B" w:rsidRDefault="0046434B" w:rsidP="0046434B">
            <w:pPr>
              <w:pStyle w:val="Ak3"/>
              <w:numPr>
                <w:ilvl w:val="0"/>
                <w:numId w:val="19"/>
              </w:numPr>
              <w:spacing w:line="240" w:lineRule="auto"/>
              <w:rPr>
                <w:rFonts w:ascii="Calibri" w:hAnsi="Calibri" w:cs="Calibri"/>
              </w:rPr>
            </w:pPr>
            <w:r>
              <w:rPr>
                <w:rFonts w:ascii="Calibri" w:hAnsi="Calibri" w:cs="Calibri"/>
              </w:rPr>
              <w:t>Wysokość Carried Interest zaproponuje Oferent</w:t>
            </w:r>
            <w:r w:rsidR="00DF7DE8">
              <w:rPr>
                <w:rFonts w:ascii="Calibri" w:hAnsi="Calibri" w:cs="Calibri"/>
              </w:rPr>
              <w:t>, przy czym nie powinn</w:t>
            </w:r>
            <w:r w:rsidR="00837D5C">
              <w:rPr>
                <w:rFonts w:ascii="Calibri" w:hAnsi="Calibri" w:cs="Calibri"/>
              </w:rPr>
              <w:t>o</w:t>
            </w:r>
            <w:r w:rsidR="00DF7DE8">
              <w:rPr>
                <w:rFonts w:ascii="Calibri" w:hAnsi="Calibri" w:cs="Calibri"/>
              </w:rPr>
              <w:t xml:space="preserve"> być on</w:t>
            </w:r>
            <w:r w:rsidR="00837D5C">
              <w:rPr>
                <w:rFonts w:ascii="Calibri" w:hAnsi="Calibri" w:cs="Calibri"/>
              </w:rPr>
              <w:t>o</w:t>
            </w:r>
            <w:r w:rsidR="00DF7DE8">
              <w:rPr>
                <w:rFonts w:ascii="Calibri" w:hAnsi="Calibri" w:cs="Calibri"/>
              </w:rPr>
              <w:t xml:space="preserve"> wyższ</w:t>
            </w:r>
            <w:r w:rsidR="00837D5C">
              <w:rPr>
                <w:rFonts w:ascii="Calibri" w:hAnsi="Calibri" w:cs="Calibri"/>
              </w:rPr>
              <w:t>e</w:t>
            </w:r>
            <w:r w:rsidR="00DF7DE8">
              <w:rPr>
                <w:rFonts w:ascii="Calibri" w:hAnsi="Calibri" w:cs="Calibri"/>
              </w:rPr>
              <w:t xml:space="preserve"> niż 30%</w:t>
            </w:r>
            <w:r w:rsidR="007D5384">
              <w:rPr>
                <w:rFonts w:ascii="Calibri" w:hAnsi="Calibri" w:cs="Calibri"/>
              </w:rPr>
              <w:t>.</w:t>
            </w:r>
          </w:p>
          <w:p w14:paraId="7D88F28D" w14:textId="31A3D56F" w:rsidR="0046434B" w:rsidRPr="00420B7B" w:rsidRDefault="0046434B" w:rsidP="0046434B">
            <w:pPr>
              <w:pStyle w:val="Ak3"/>
              <w:numPr>
                <w:ilvl w:val="0"/>
                <w:numId w:val="19"/>
              </w:numPr>
              <w:spacing w:line="240" w:lineRule="auto"/>
              <w:rPr>
                <w:rFonts w:ascii="Calibri" w:hAnsi="Calibri" w:cs="Calibri"/>
              </w:rPr>
            </w:pPr>
            <w:r w:rsidRPr="0089638B">
              <w:rPr>
                <w:rFonts w:ascii="Calibri" w:hAnsi="Calibri" w:cs="Calibri"/>
              </w:rPr>
              <w:t xml:space="preserve">Carried Interest jest należny po zwrocie wszystkich wkładów, wniesionych do </w:t>
            </w:r>
            <w:r>
              <w:rPr>
                <w:rFonts w:ascii="Calibri" w:hAnsi="Calibri" w:cs="Calibri"/>
              </w:rPr>
              <w:t xml:space="preserve">Funduszu VC oraz po </w:t>
            </w:r>
            <w:r w:rsidRPr="00417626">
              <w:rPr>
                <w:rFonts w:ascii="Calibri" w:hAnsi="Calibri" w:cs="Calibri"/>
              </w:rPr>
              <w:t xml:space="preserve">zwrocie </w:t>
            </w:r>
            <w:proofErr w:type="spellStart"/>
            <w:r w:rsidRPr="00417626">
              <w:rPr>
                <w:rFonts w:ascii="Calibri" w:hAnsi="Calibri" w:cs="Calibri"/>
              </w:rPr>
              <w:t>hurdle</w:t>
            </w:r>
            <w:proofErr w:type="spellEnd"/>
            <w:r w:rsidRPr="00417626">
              <w:rPr>
                <w:rFonts w:ascii="Calibri" w:hAnsi="Calibri" w:cs="Calibri"/>
              </w:rPr>
              <w:t xml:space="preserve"> </w:t>
            </w:r>
            <w:proofErr w:type="spellStart"/>
            <w:r w:rsidRPr="00417626">
              <w:rPr>
                <w:rFonts w:ascii="Calibri" w:hAnsi="Calibri" w:cs="Calibri"/>
              </w:rPr>
              <w:t>rate</w:t>
            </w:r>
            <w:proofErr w:type="spellEnd"/>
            <w:r>
              <w:rPr>
                <w:rFonts w:ascii="Calibri" w:hAnsi="Calibri" w:cs="Calibri"/>
              </w:rPr>
              <w:t xml:space="preserve"> w Modelu 1.</w:t>
            </w:r>
          </w:p>
        </w:tc>
      </w:tr>
      <w:tr w:rsidR="0046434B" w:rsidRPr="009C5B3E" w14:paraId="5E9C6825" w14:textId="77777777" w:rsidTr="003E3B47">
        <w:tc>
          <w:tcPr>
            <w:tcW w:w="1985" w:type="dxa"/>
          </w:tcPr>
          <w:p w14:paraId="25621210" w14:textId="16EF4D53" w:rsidR="0046434B" w:rsidRPr="0089638B" w:rsidRDefault="00D8024B" w:rsidP="0046434B">
            <w:pPr>
              <w:spacing w:after="120"/>
              <w:rPr>
                <w:rFonts w:ascii="Calibri" w:hAnsi="Calibri" w:cs="Calibri"/>
                <w:b/>
              </w:rPr>
            </w:pPr>
            <w:r>
              <w:rPr>
                <w:rFonts w:ascii="Calibri" w:hAnsi="Calibri" w:cs="Calibri"/>
                <w:b/>
              </w:rPr>
              <w:t>40</w:t>
            </w:r>
            <w:r w:rsidR="0046434B">
              <w:rPr>
                <w:rFonts w:ascii="Calibri" w:hAnsi="Calibri" w:cs="Calibri"/>
                <w:b/>
              </w:rPr>
              <w:t>. Minimalna Stopa Zwrotu („</w:t>
            </w:r>
            <w:proofErr w:type="spellStart"/>
            <w:r w:rsidR="0046434B">
              <w:rPr>
                <w:rFonts w:ascii="Calibri" w:hAnsi="Calibri" w:cs="Calibri"/>
                <w:b/>
              </w:rPr>
              <w:t>Hurdle</w:t>
            </w:r>
            <w:proofErr w:type="spellEnd"/>
            <w:r w:rsidR="0046434B">
              <w:rPr>
                <w:rFonts w:ascii="Calibri" w:hAnsi="Calibri" w:cs="Calibri"/>
                <w:b/>
              </w:rPr>
              <w:t xml:space="preserve"> </w:t>
            </w:r>
            <w:proofErr w:type="spellStart"/>
            <w:r w:rsidR="0046434B">
              <w:rPr>
                <w:rFonts w:ascii="Calibri" w:hAnsi="Calibri" w:cs="Calibri"/>
                <w:b/>
              </w:rPr>
              <w:t>Rate</w:t>
            </w:r>
            <w:proofErr w:type="spellEnd"/>
            <w:r w:rsidR="0046434B">
              <w:rPr>
                <w:rFonts w:ascii="Calibri" w:hAnsi="Calibri" w:cs="Calibri"/>
                <w:b/>
              </w:rPr>
              <w:t>”) w Modelu 1</w:t>
            </w:r>
          </w:p>
        </w:tc>
        <w:tc>
          <w:tcPr>
            <w:tcW w:w="7087" w:type="dxa"/>
          </w:tcPr>
          <w:p w14:paraId="7D44D02D" w14:textId="3693B9C1" w:rsidR="0046434B" w:rsidRPr="00993E0F" w:rsidRDefault="0046434B" w:rsidP="0046434B">
            <w:pPr>
              <w:pStyle w:val="Ak3"/>
              <w:numPr>
                <w:ilvl w:val="0"/>
                <w:numId w:val="20"/>
              </w:numPr>
              <w:spacing w:line="240" w:lineRule="auto"/>
              <w:rPr>
                <w:rFonts w:ascii="Calibri" w:hAnsi="Calibri" w:cs="Calibri"/>
              </w:rPr>
            </w:pPr>
            <w:r>
              <w:rPr>
                <w:rFonts w:ascii="Calibri" w:hAnsi="Calibri" w:cs="Calibri"/>
              </w:rPr>
              <w:t>M</w:t>
            </w:r>
            <w:r w:rsidRPr="00993E0F">
              <w:rPr>
                <w:rFonts w:ascii="Calibri" w:hAnsi="Calibri" w:cs="Calibri"/>
              </w:rPr>
              <w:t>inimalny zwrot dla Inwestorów</w:t>
            </w:r>
            <w:r>
              <w:rPr>
                <w:rFonts w:ascii="Calibri" w:hAnsi="Calibri" w:cs="Calibri"/>
              </w:rPr>
              <w:t xml:space="preserve"> w Modelu 1</w:t>
            </w:r>
            <w:r w:rsidRPr="00993E0F">
              <w:rPr>
                <w:rFonts w:ascii="Calibri" w:hAnsi="Calibri" w:cs="Calibri"/>
              </w:rPr>
              <w:t xml:space="preserve"> z </w:t>
            </w:r>
            <w:r>
              <w:rPr>
                <w:rFonts w:ascii="Calibri" w:hAnsi="Calibri" w:cs="Calibri"/>
              </w:rPr>
              <w:t>I</w:t>
            </w:r>
            <w:r w:rsidRPr="00993E0F">
              <w:rPr>
                <w:rFonts w:ascii="Calibri" w:hAnsi="Calibri" w:cs="Calibri"/>
              </w:rPr>
              <w:t xml:space="preserve">nwestycji w </w:t>
            </w:r>
            <w:r>
              <w:rPr>
                <w:rFonts w:ascii="Calibri" w:hAnsi="Calibri" w:cs="Calibri"/>
              </w:rPr>
              <w:t>Fundusz VC</w:t>
            </w:r>
            <w:r w:rsidRPr="00993E0F">
              <w:rPr>
                <w:rFonts w:ascii="Calibri" w:hAnsi="Calibri" w:cs="Calibri"/>
              </w:rPr>
              <w:t>, określon</w:t>
            </w:r>
            <w:r>
              <w:rPr>
                <w:rFonts w:ascii="Calibri" w:hAnsi="Calibri" w:cs="Calibri"/>
              </w:rPr>
              <w:t>y</w:t>
            </w:r>
            <w:r w:rsidRPr="00993E0F">
              <w:rPr>
                <w:rFonts w:ascii="Calibri" w:hAnsi="Calibri" w:cs="Calibri"/>
              </w:rPr>
              <w:t xml:space="preserve"> przez Oferenta w </w:t>
            </w:r>
            <w:r>
              <w:rPr>
                <w:rFonts w:ascii="Calibri" w:hAnsi="Calibri" w:cs="Calibri"/>
              </w:rPr>
              <w:t>budżecie</w:t>
            </w:r>
            <w:r w:rsidRPr="00993E0F">
              <w:rPr>
                <w:rFonts w:ascii="Calibri" w:hAnsi="Calibri" w:cs="Calibri"/>
              </w:rPr>
              <w:t xml:space="preserve"> Funduszu </w:t>
            </w:r>
            <w:r>
              <w:rPr>
                <w:rFonts w:ascii="Calibri" w:hAnsi="Calibri" w:cs="Calibri"/>
              </w:rPr>
              <w:t xml:space="preserve">VC, </w:t>
            </w:r>
            <w:r w:rsidRPr="00993E0F">
              <w:rPr>
                <w:rFonts w:ascii="Calibri" w:hAnsi="Calibri" w:cs="Calibri"/>
              </w:rPr>
              <w:t>a ostatecznie ustalon</w:t>
            </w:r>
            <w:r>
              <w:rPr>
                <w:rFonts w:ascii="Calibri" w:hAnsi="Calibri" w:cs="Calibri"/>
              </w:rPr>
              <w:t>y</w:t>
            </w:r>
            <w:r w:rsidRPr="00993E0F">
              <w:rPr>
                <w:rFonts w:ascii="Calibri" w:hAnsi="Calibri" w:cs="Calibri"/>
              </w:rPr>
              <w:t xml:space="preserve"> w Umowie Inwestycyjnej </w:t>
            </w:r>
            <w:r>
              <w:rPr>
                <w:rFonts w:ascii="Calibri" w:hAnsi="Calibri" w:cs="Calibri"/>
              </w:rPr>
              <w:t>Funduszu VC</w:t>
            </w:r>
            <w:r w:rsidRPr="00993E0F">
              <w:rPr>
                <w:rFonts w:ascii="Calibri" w:hAnsi="Calibri" w:cs="Calibri"/>
              </w:rPr>
              <w:t>, powyżej którego P</w:t>
            </w:r>
            <w:r>
              <w:rPr>
                <w:rFonts w:ascii="Calibri" w:hAnsi="Calibri" w:cs="Calibri"/>
              </w:rPr>
              <w:t xml:space="preserve">odmiot </w:t>
            </w:r>
            <w:r w:rsidRPr="00993E0F">
              <w:rPr>
                <w:rFonts w:ascii="Calibri" w:hAnsi="Calibri" w:cs="Calibri"/>
              </w:rPr>
              <w:t>Z</w:t>
            </w:r>
            <w:r>
              <w:rPr>
                <w:rFonts w:ascii="Calibri" w:hAnsi="Calibri" w:cs="Calibri"/>
              </w:rPr>
              <w:t>arządzający</w:t>
            </w:r>
            <w:r w:rsidRPr="00993E0F">
              <w:rPr>
                <w:rFonts w:ascii="Calibri" w:hAnsi="Calibri" w:cs="Calibri"/>
              </w:rPr>
              <w:t xml:space="preserve"> jest uprawniony do Carried Interest. </w:t>
            </w:r>
          </w:p>
          <w:p w14:paraId="3E5BB0DA" w14:textId="6B88D66A" w:rsidR="0046434B" w:rsidRPr="00993E0F" w:rsidRDefault="0046434B" w:rsidP="0046434B">
            <w:pPr>
              <w:pStyle w:val="Ak3"/>
              <w:numPr>
                <w:ilvl w:val="0"/>
                <w:numId w:val="20"/>
              </w:numPr>
              <w:spacing w:line="240" w:lineRule="auto"/>
              <w:rPr>
                <w:rFonts w:ascii="Calibri" w:hAnsi="Calibri" w:cs="Calibri"/>
              </w:rPr>
            </w:pPr>
            <w:r w:rsidRPr="00993E0F">
              <w:rPr>
                <w:rFonts w:ascii="Calibri" w:hAnsi="Calibri" w:cs="Calibri"/>
              </w:rPr>
              <w:t>Wysokość Minimalnej stopy zwrotu powinna być określona na warunkach rynkowych przy uwzględn</w:t>
            </w:r>
            <w:r>
              <w:rPr>
                <w:rFonts w:ascii="Calibri" w:hAnsi="Calibri" w:cs="Calibri"/>
              </w:rPr>
              <w:t>ieniu Kapitalizacji Funduszu VC</w:t>
            </w:r>
            <w:r w:rsidRPr="00993E0F">
              <w:rPr>
                <w:rFonts w:ascii="Calibri" w:hAnsi="Calibri" w:cs="Calibri"/>
              </w:rPr>
              <w:t xml:space="preserve">, Strategii Inwestycyjnej </w:t>
            </w:r>
            <w:r>
              <w:rPr>
                <w:rFonts w:ascii="Calibri" w:hAnsi="Calibri" w:cs="Calibri"/>
              </w:rPr>
              <w:t>Funduszu VC</w:t>
            </w:r>
            <w:r w:rsidRPr="00993E0F">
              <w:rPr>
                <w:rFonts w:ascii="Calibri" w:hAnsi="Calibri" w:cs="Calibri"/>
              </w:rPr>
              <w:t xml:space="preserve"> oraz </w:t>
            </w:r>
            <w:r>
              <w:rPr>
                <w:rFonts w:ascii="Calibri" w:hAnsi="Calibri" w:cs="Calibri"/>
              </w:rPr>
              <w:t>budżetu</w:t>
            </w:r>
            <w:r w:rsidRPr="00993E0F">
              <w:rPr>
                <w:rFonts w:ascii="Calibri" w:hAnsi="Calibri" w:cs="Calibri"/>
              </w:rPr>
              <w:t xml:space="preserve"> </w:t>
            </w:r>
            <w:r>
              <w:rPr>
                <w:rFonts w:ascii="Calibri" w:hAnsi="Calibri" w:cs="Calibri"/>
              </w:rPr>
              <w:t>Funduszu VC.</w:t>
            </w:r>
          </w:p>
        </w:tc>
      </w:tr>
      <w:tr w:rsidR="0046434B" w:rsidRPr="009C5B3E" w14:paraId="7DB9D75A" w14:textId="77777777" w:rsidTr="00236A62">
        <w:tc>
          <w:tcPr>
            <w:tcW w:w="9072" w:type="dxa"/>
            <w:gridSpan w:val="2"/>
          </w:tcPr>
          <w:p w14:paraId="4014EC4B" w14:textId="77777777" w:rsidR="0046434B" w:rsidRPr="0089638B" w:rsidRDefault="0046434B" w:rsidP="0046434B">
            <w:pPr>
              <w:spacing w:before="120" w:after="120"/>
              <w:jc w:val="both"/>
              <w:rPr>
                <w:rFonts w:ascii="Calibri" w:hAnsi="Calibri" w:cs="Calibri"/>
              </w:rPr>
            </w:pPr>
            <w:r>
              <w:rPr>
                <w:rFonts w:ascii="Calibri" w:hAnsi="Calibri" w:cs="Calibri"/>
                <w:u w:val="single"/>
              </w:rPr>
              <w:t>Pozostałe</w:t>
            </w:r>
            <w:r w:rsidRPr="0008128E">
              <w:rPr>
                <w:rFonts w:ascii="Calibri" w:hAnsi="Calibri" w:cs="Calibri"/>
                <w:u w:val="single"/>
              </w:rPr>
              <w:t>:</w:t>
            </w:r>
          </w:p>
        </w:tc>
      </w:tr>
      <w:tr w:rsidR="0046434B" w:rsidRPr="009C5B3E" w14:paraId="12360BBD" w14:textId="77777777" w:rsidTr="003E3B47">
        <w:tc>
          <w:tcPr>
            <w:tcW w:w="1985" w:type="dxa"/>
          </w:tcPr>
          <w:p w14:paraId="6A6DBE3D" w14:textId="4E520860" w:rsidR="0046434B" w:rsidRPr="00F32968" w:rsidRDefault="0046434B" w:rsidP="0046434B">
            <w:pPr>
              <w:spacing w:after="120"/>
              <w:rPr>
                <w:rFonts w:ascii="Calibri" w:hAnsi="Calibri" w:cs="Calibri"/>
                <w:b/>
              </w:rPr>
            </w:pPr>
            <w:r>
              <w:rPr>
                <w:rFonts w:ascii="Calibri" w:hAnsi="Calibri" w:cs="Calibri"/>
                <w:b/>
              </w:rPr>
              <w:t>4</w:t>
            </w:r>
            <w:r w:rsidR="00D8024B">
              <w:rPr>
                <w:rFonts w:ascii="Calibri" w:hAnsi="Calibri" w:cs="Calibri"/>
                <w:b/>
              </w:rPr>
              <w:t>1</w:t>
            </w:r>
            <w:r w:rsidRPr="00F32968">
              <w:rPr>
                <w:rFonts w:ascii="Calibri" w:hAnsi="Calibri" w:cs="Calibri"/>
                <w:b/>
              </w:rPr>
              <w:t>. Raportowanie</w:t>
            </w:r>
          </w:p>
        </w:tc>
        <w:tc>
          <w:tcPr>
            <w:tcW w:w="7087" w:type="dxa"/>
          </w:tcPr>
          <w:p w14:paraId="0F282592" w14:textId="1B12CCA3" w:rsidR="0046434B" w:rsidRPr="00F32968" w:rsidRDefault="0046434B" w:rsidP="0046434B">
            <w:pPr>
              <w:spacing w:after="120"/>
              <w:jc w:val="both"/>
              <w:rPr>
                <w:rFonts w:ascii="Calibri" w:hAnsi="Calibri" w:cs="Calibri"/>
              </w:rPr>
            </w:pPr>
            <w:r>
              <w:rPr>
                <w:rFonts w:ascii="Calibri" w:hAnsi="Calibri" w:cs="Calibri"/>
              </w:rPr>
              <w:t>Fundusz VC</w:t>
            </w:r>
            <w:r w:rsidRPr="00F32968">
              <w:rPr>
                <w:rFonts w:ascii="Calibri" w:hAnsi="Calibri" w:cs="Calibri"/>
              </w:rPr>
              <w:t xml:space="preserve"> będzie zobowiązany do okresowego raportowania do </w:t>
            </w:r>
            <w:r>
              <w:rPr>
                <w:rFonts w:ascii="Calibri" w:hAnsi="Calibri" w:cs="Calibri"/>
              </w:rPr>
              <w:t>PFR Otwarte Innowacje</w:t>
            </w:r>
            <w:r w:rsidRPr="00F32968">
              <w:rPr>
                <w:rFonts w:ascii="Calibri" w:hAnsi="Calibri" w:cs="Calibri"/>
              </w:rPr>
              <w:t xml:space="preserve"> FIZ zgodnie z zakresem danych i szablonem przygotowanym przez </w:t>
            </w:r>
            <w:r>
              <w:rPr>
                <w:rFonts w:ascii="Calibri" w:hAnsi="Calibri" w:cs="Calibri"/>
              </w:rPr>
              <w:t>PFR Otwarte Innowacje</w:t>
            </w:r>
            <w:r w:rsidRPr="00F32968">
              <w:rPr>
                <w:rFonts w:ascii="Calibri" w:hAnsi="Calibri" w:cs="Calibri"/>
              </w:rPr>
              <w:t xml:space="preserve"> FIZ, co zostanie określone w Umowie Inwestycyjnej. </w:t>
            </w:r>
          </w:p>
        </w:tc>
      </w:tr>
      <w:tr w:rsidR="0046434B" w:rsidRPr="009C5B3E" w14:paraId="334CBF2B" w14:textId="77777777" w:rsidTr="003E3B47">
        <w:tc>
          <w:tcPr>
            <w:tcW w:w="1985" w:type="dxa"/>
          </w:tcPr>
          <w:p w14:paraId="3E6CFFE4" w14:textId="0802B29A" w:rsidR="0046434B" w:rsidRPr="00F32968" w:rsidRDefault="0046434B" w:rsidP="0046434B">
            <w:pPr>
              <w:spacing w:after="120"/>
              <w:rPr>
                <w:rFonts w:ascii="Calibri" w:hAnsi="Calibri" w:cs="Calibri"/>
                <w:b/>
              </w:rPr>
            </w:pPr>
            <w:r>
              <w:rPr>
                <w:rFonts w:ascii="Calibri" w:hAnsi="Calibri" w:cs="Calibri"/>
                <w:b/>
              </w:rPr>
              <w:t>4</w:t>
            </w:r>
            <w:r w:rsidR="00D8024B">
              <w:rPr>
                <w:rFonts w:ascii="Calibri" w:hAnsi="Calibri" w:cs="Calibri"/>
                <w:b/>
              </w:rPr>
              <w:t>2</w:t>
            </w:r>
            <w:r w:rsidRPr="00F32968">
              <w:rPr>
                <w:rFonts w:ascii="Calibri" w:hAnsi="Calibri" w:cs="Calibri"/>
                <w:b/>
              </w:rPr>
              <w:t>. Monitoring i audyt</w:t>
            </w:r>
          </w:p>
        </w:tc>
        <w:tc>
          <w:tcPr>
            <w:tcW w:w="7087" w:type="dxa"/>
          </w:tcPr>
          <w:p w14:paraId="32E8923D" w14:textId="31D6AAB2" w:rsidR="0046434B" w:rsidRDefault="0046434B" w:rsidP="0046434B">
            <w:pPr>
              <w:pStyle w:val="Ak3"/>
              <w:numPr>
                <w:ilvl w:val="0"/>
                <w:numId w:val="21"/>
              </w:numPr>
              <w:spacing w:line="240" w:lineRule="auto"/>
              <w:rPr>
                <w:rFonts w:ascii="Calibri" w:hAnsi="Calibri" w:cs="Calibri"/>
              </w:rPr>
            </w:pPr>
            <w:r>
              <w:rPr>
                <w:rFonts w:ascii="Calibri" w:hAnsi="Calibri" w:cs="Calibri"/>
              </w:rPr>
              <w:t>Fundusz VC</w:t>
            </w:r>
            <w:r w:rsidRPr="00F32968">
              <w:rPr>
                <w:rFonts w:ascii="Calibri" w:hAnsi="Calibri" w:cs="Calibri"/>
              </w:rPr>
              <w:t xml:space="preserve"> będzie zobowiązany do udostępniania i przekazywania na każde wezwanie </w:t>
            </w:r>
            <w:r>
              <w:rPr>
                <w:rFonts w:ascii="Calibri" w:hAnsi="Calibri" w:cs="Calibri"/>
              </w:rPr>
              <w:t>PFR Otwarte Innowacje</w:t>
            </w:r>
            <w:r w:rsidRPr="00F32968">
              <w:rPr>
                <w:rFonts w:ascii="Calibri" w:hAnsi="Calibri" w:cs="Calibri"/>
              </w:rPr>
              <w:t xml:space="preserve"> FIZ wszelkich informacji i dokumentów dotyczących </w:t>
            </w:r>
            <w:r w:rsidR="00352742">
              <w:rPr>
                <w:rFonts w:ascii="Calibri" w:hAnsi="Calibri" w:cs="Calibri"/>
              </w:rPr>
              <w:t>inwestowania</w:t>
            </w:r>
            <w:r w:rsidR="00352742" w:rsidRPr="00F32968">
              <w:rPr>
                <w:rFonts w:ascii="Calibri" w:hAnsi="Calibri" w:cs="Calibri"/>
              </w:rPr>
              <w:t xml:space="preserve"> </w:t>
            </w:r>
            <w:r w:rsidRPr="00F32968">
              <w:rPr>
                <w:rFonts w:ascii="Calibri" w:hAnsi="Calibri" w:cs="Calibri"/>
              </w:rPr>
              <w:t xml:space="preserve">środków pochodzących z wkładu </w:t>
            </w:r>
            <w:r>
              <w:rPr>
                <w:rFonts w:ascii="Calibri" w:hAnsi="Calibri" w:cs="Calibri"/>
              </w:rPr>
              <w:t>PFR Otwarte Innowacje</w:t>
            </w:r>
            <w:r w:rsidRPr="00F32968">
              <w:rPr>
                <w:rFonts w:ascii="Calibri" w:hAnsi="Calibri" w:cs="Calibri"/>
              </w:rPr>
              <w:t xml:space="preserve"> FIZ w związku z wszelkimi kontrolami upoważnionych krajowych i zagranicznych instytucji, którym będzie podlegał </w:t>
            </w:r>
            <w:r>
              <w:rPr>
                <w:rFonts w:ascii="Calibri" w:hAnsi="Calibri" w:cs="Calibri"/>
              </w:rPr>
              <w:t>PFR Otwarte Innowacje</w:t>
            </w:r>
            <w:r w:rsidRPr="00F32968">
              <w:rPr>
                <w:rFonts w:ascii="Calibri" w:hAnsi="Calibri" w:cs="Calibri"/>
              </w:rPr>
              <w:t xml:space="preserve"> FIZ jako beneficjent środków pochodzących z Programu Operacyjnego Inteligentny Rozwój 2014 – 2020.</w:t>
            </w:r>
          </w:p>
          <w:p w14:paraId="33147802" w14:textId="47B5295D" w:rsidR="0046434B" w:rsidRPr="00993E0F" w:rsidRDefault="0046434B" w:rsidP="0046434B">
            <w:pPr>
              <w:pStyle w:val="Ak3"/>
              <w:numPr>
                <w:ilvl w:val="0"/>
                <w:numId w:val="21"/>
              </w:numPr>
              <w:spacing w:line="240" w:lineRule="auto"/>
              <w:rPr>
                <w:rFonts w:ascii="Calibri" w:hAnsi="Calibri" w:cs="Calibri"/>
              </w:rPr>
            </w:pPr>
            <w:r>
              <w:rPr>
                <w:rFonts w:ascii="Calibri" w:hAnsi="Calibri" w:cs="Calibri"/>
              </w:rPr>
              <w:t>Fundusz VC</w:t>
            </w:r>
            <w:r w:rsidRPr="00993E0F">
              <w:rPr>
                <w:rFonts w:ascii="Calibri" w:hAnsi="Calibri" w:cs="Calibri"/>
              </w:rPr>
              <w:t xml:space="preserve"> podda się kontroli przeprowadzanej przez uprawnione organy (w szczególności, lecz nie wyłącznie Ministerstwo Rozwoju, Ministerstwo Finansów, organy Unii Europejskiej, Europejskiego Trybunału Obrachunkowego, itd.) w zakresie wykorzystania środków z funduszy strukturalnych w ramach programu POIR. </w:t>
            </w:r>
            <w:r>
              <w:rPr>
                <w:rFonts w:ascii="Calibri" w:hAnsi="Calibri" w:cs="Calibri"/>
              </w:rPr>
              <w:t>Fundusz VC</w:t>
            </w:r>
            <w:r w:rsidRPr="00993E0F">
              <w:rPr>
                <w:rFonts w:ascii="Calibri" w:hAnsi="Calibri" w:cs="Calibri"/>
              </w:rPr>
              <w:t xml:space="preserve"> zapewni odpowiednie implementowanie postanowień dotyczących poddania się kontroli i udzielania informacji w umowach inwestycyjnych z</w:t>
            </w:r>
            <w:r>
              <w:rPr>
                <w:rFonts w:ascii="Calibri" w:hAnsi="Calibri" w:cs="Calibri"/>
              </w:rPr>
              <w:t>e</w:t>
            </w:r>
            <w:r w:rsidRPr="00993E0F">
              <w:rPr>
                <w:rFonts w:ascii="Calibri" w:hAnsi="Calibri" w:cs="Calibri"/>
              </w:rPr>
              <w:t xml:space="preserve"> </w:t>
            </w:r>
            <w:r>
              <w:rPr>
                <w:rFonts w:ascii="Calibri" w:hAnsi="Calibri" w:cs="Calibri"/>
              </w:rPr>
              <w:t>Spółkami</w:t>
            </w:r>
            <w:r w:rsidRPr="00993E0F">
              <w:rPr>
                <w:rFonts w:ascii="Calibri" w:hAnsi="Calibri" w:cs="Calibri"/>
              </w:rPr>
              <w:t>.</w:t>
            </w:r>
          </w:p>
        </w:tc>
      </w:tr>
      <w:tr w:rsidR="0046434B" w:rsidRPr="009C5B3E" w14:paraId="578BEBC7" w14:textId="77777777" w:rsidTr="003E3B47">
        <w:tc>
          <w:tcPr>
            <w:tcW w:w="1985" w:type="dxa"/>
          </w:tcPr>
          <w:p w14:paraId="0E9D2699" w14:textId="5EDD73CD" w:rsidR="0046434B" w:rsidRPr="004F1EB9" w:rsidRDefault="0046434B" w:rsidP="0046434B">
            <w:pPr>
              <w:spacing w:after="120"/>
              <w:rPr>
                <w:rFonts w:ascii="Calibri" w:hAnsi="Calibri" w:cs="Calibri"/>
                <w:b/>
              </w:rPr>
            </w:pPr>
            <w:r>
              <w:rPr>
                <w:rFonts w:ascii="Calibri" w:hAnsi="Calibri" w:cs="Calibri"/>
                <w:b/>
              </w:rPr>
              <w:t>4</w:t>
            </w:r>
            <w:r w:rsidR="00D8024B">
              <w:rPr>
                <w:rFonts w:ascii="Calibri" w:hAnsi="Calibri" w:cs="Calibri"/>
                <w:b/>
              </w:rPr>
              <w:t>3</w:t>
            </w:r>
            <w:r w:rsidRPr="004F1EB9">
              <w:rPr>
                <w:rFonts w:ascii="Calibri" w:hAnsi="Calibri" w:cs="Calibri"/>
                <w:b/>
              </w:rPr>
              <w:t xml:space="preserve">. Preferencje w zakresie oceny Oferty </w:t>
            </w:r>
          </w:p>
        </w:tc>
        <w:tc>
          <w:tcPr>
            <w:tcW w:w="7087" w:type="dxa"/>
          </w:tcPr>
          <w:p w14:paraId="3DDE79FF" w14:textId="7E30784F" w:rsidR="0046434B" w:rsidRPr="00594AA3" w:rsidRDefault="0046434B" w:rsidP="0046434B">
            <w:pPr>
              <w:spacing w:line="276" w:lineRule="auto"/>
              <w:jc w:val="both"/>
            </w:pPr>
            <w:r w:rsidRPr="00594AA3">
              <w:t xml:space="preserve">W ramach </w:t>
            </w:r>
            <w:r w:rsidR="004F69A5">
              <w:t>N</w:t>
            </w:r>
            <w:r w:rsidRPr="00594AA3">
              <w:t xml:space="preserve">aboru preferowane będą Fundusze VC/Podmioty Zarządzające spełniające m.in. poniższe warunki: </w:t>
            </w:r>
          </w:p>
          <w:p w14:paraId="1AFB113E" w14:textId="3D5DAB06" w:rsidR="0046434B" w:rsidRPr="00594AA3" w:rsidRDefault="0046434B" w:rsidP="0046434B">
            <w:pPr>
              <w:pStyle w:val="ListParagraph"/>
              <w:numPr>
                <w:ilvl w:val="0"/>
                <w:numId w:val="42"/>
              </w:numPr>
              <w:spacing w:line="276" w:lineRule="auto"/>
              <w:jc w:val="both"/>
            </w:pPr>
            <w:r w:rsidRPr="00594AA3">
              <w:t xml:space="preserve">posiadające doświadczoną kadrę profesjonalistów w branży inwestycyjnej oraz/lub wykazującą doświadczenie przedsiębiorcze, </w:t>
            </w:r>
            <w:r>
              <w:t xml:space="preserve">doświadczenie związane z transferem technologii i komercjalizacją prac badawczo-rozwojowych, </w:t>
            </w:r>
            <w:r w:rsidRPr="00594AA3">
              <w:t xml:space="preserve">posiadającą znajomość rynku venture capital (w tym w szczególności polskiego rynku venture capital), specjalistyczne i unikatowe doświadczenie branżowe wyróżniające się na tle pozostałych Oferentów (preferowane połączenie ww. kompetencji) oraz grono doświadczonych i wyspecjalizowanych ekspertów/doradców, </w:t>
            </w:r>
          </w:p>
          <w:p w14:paraId="2CD136B1" w14:textId="6487894A" w:rsidR="0046434B" w:rsidRPr="00594AA3" w:rsidRDefault="0046434B" w:rsidP="0046434B">
            <w:pPr>
              <w:pStyle w:val="ListParagraph"/>
              <w:numPr>
                <w:ilvl w:val="0"/>
                <w:numId w:val="42"/>
              </w:numPr>
              <w:spacing w:line="276" w:lineRule="auto"/>
              <w:jc w:val="both"/>
            </w:pPr>
            <w:r w:rsidRPr="00594AA3">
              <w:lastRenderedPageBreak/>
              <w:t xml:space="preserve">którego osoby podejmujące </w:t>
            </w:r>
            <w:r>
              <w:t>D</w:t>
            </w:r>
            <w:r w:rsidRPr="00594AA3">
              <w:t xml:space="preserve">ecyzje </w:t>
            </w:r>
            <w:r>
              <w:t>I</w:t>
            </w:r>
            <w:r w:rsidRPr="00594AA3">
              <w:t>nwestycyjne (członkowie Kluczowego Personelu), będą w jak największym stopniu dedykowane działalności inwestycyjnej Funduszu VC, tj. zadeklarują zaangażowanie w działalność inwestycyjną Funduszu VC w wymiarze czasu nie mniej niż 32 godziny tygodniowo i wniosą istotne wkłady pieniężne w ramach wkładu Funduszu VC,</w:t>
            </w:r>
          </w:p>
          <w:p w14:paraId="712BDC7F" w14:textId="77777777" w:rsidR="0046434B" w:rsidRPr="00594AA3" w:rsidRDefault="0046434B" w:rsidP="0046434B">
            <w:pPr>
              <w:pStyle w:val="ListParagraph"/>
              <w:numPr>
                <w:ilvl w:val="0"/>
                <w:numId w:val="42"/>
              </w:numPr>
              <w:spacing w:line="276" w:lineRule="auto"/>
              <w:jc w:val="both"/>
            </w:pPr>
            <w:r w:rsidRPr="00594AA3">
              <w:t>które zamierzają inwestować w branże wyróżniające się na tle pozostałych Oferentów zgodnie ze specjalistycznym oraz unikatowym doświadczeniem i kwalifikacjami kluczowej kadry inwestycyjnej,</w:t>
            </w:r>
          </w:p>
          <w:p w14:paraId="3AB6D6D1" w14:textId="481302DF" w:rsidR="0046434B" w:rsidRPr="00594AA3" w:rsidRDefault="0046434B" w:rsidP="0046434B">
            <w:pPr>
              <w:pStyle w:val="ListParagraph"/>
              <w:numPr>
                <w:ilvl w:val="0"/>
                <w:numId w:val="42"/>
              </w:numPr>
              <w:spacing w:line="276" w:lineRule="auto"/>
              <w:jc w:val="both"/>
            </w:pPr>
            <w:r w:rsidRPr="00594AA3">
              <w:t xml:space="preserve">które zamierzają inwestować w branże szczególnie innowacyjne i ważne </w:t>
            </w:r>
            <w:r>
              <w:t>gospodarczo</w:t>
            </w:r>
            <w:r w:rsidRPr="00594AA3">
              <w:t xml:space="preserve"> takie jak </w:t>
            </w:r>
            <w:r>
              <w:t xml:space="preserve">np. </w:t>
            </w:r>
            <w:r w:rsidRPr="00594AA3">
              <w:t>biotechnologia,</w:t>
            </w:r>
            <w:r>
              <w:t xml:space="preserve"> </w:t>
            </w:r>
            <w:proofErr w:type="spellStart"/>
            <w:r>
              <w:t>cleantech</w:t>
            </w:r>
            <w:proofErr w:type="spellEnd"/>
            <w:r>
              <w:t xml:space="preserve"> (z uwzględnieniem np. elektromobilności), </w:t>
            </w:r>
            <w:r w:rsidRPr="00594AA3">
              <w:t>sensory i inteligentne sieci sensorowe,</w:t>
            </w:r>
            <w:r>
              <w:t xml:space="preserve"> technologie autonomiczne, zdrowa żywność,</w:t>
            </w:r>
            <w:r w:rsidRPr="00594AA3">
              <w:t xml:space="preserve"> wytwarzanie produktów leczniczych, itp.,</w:t>
            </w:r>
          </w:p>
          <w:p w14:paraId="135BF24F" w14:textId="395D8575" w:rsidR="0046434B" w:rsidRPr="00594AA3" w:rsidRDefault="0046434B" w:rsidP="0046434B">
            <w:pPr>
              <w:pStyle w:val="ListParagraph"/>
              <w:numPr>
                <w:ilvl w:val="0"/>
                <w:numId w:val="42"/>
              </w:numPr>
              <w:spacing w:line="276" w:lineRule="auto"/>
              <w:jc w:val="both"/>
            </w:pPr>
            <w:r w:rsidRPr="00594AA3">
              <w:t>wykazujące realny i efektywny harmonogram inwestycyjny i operacyjny uwiarygodniający wykonanie Polityki Inwestycyjnej Fundusz VC</w:t>
            </w:r>
            <w:r>
              <w:t>,</w:t>
            </w:r>
          </w:p>
          <w:p w14:paraId="496B8722" w14:textId="77777777" w:rsidR="0046434B" w:rsidRPr="00594AA3" w:rsidRDefault="0046434B" w:rsidP="0046434B">
            <w:pPr>
              <w:pStyle w:val="ListParagraph"/>
              <w:numPr>
                <w:ilvl w:val="0"/>
                <w:numId w:val="42"/>
              </w:numPr>
              <w:spacing w:line="276" w:lineRule="auto"/>
              <w:jc w:val="both"/>
            </w:pPr>
            <w:r w:rsidRPr="00594AA3">
              <w:t>wykazujące efektywny i systematyczny sposób pozyskiwania potencjalnych projektów inwestycyjnych (</w:t>
            </w:r>
            <w:proofErr w:type="spellStart"/>
            <w:r w:rsidRPr="00594AA3">
              <w:t>dealflow</w:t>
            </w:r>
            <w:proofErr w:type="spellEnd"/>
            <w:r w:rsidRPr="00594AA3">
              <w:t>) z komponentem technologicznym,</w:t>
            </w:r>
          </w:p>
          <w:p w14:paraId="3D2BF34D" w14:textId="11ABDF76" w:rsidR="0046434B" w:rsidRPr="00594AA3" w:rsidRDefault="0046434B" w:rsidP="0046434B">
            <w:pPr>
              <w:pStyle w:val="ListParagraph"/>
              <w:numPr>
                <w:ilvl w:val="0"/>
                <w:numId w:val="42"/>
              </w:numPr>
              <w:spacing w:line="276" w:lineRule="auto"/>
              <w:jc w:val="both"/>
            </w:pPr>
            <w:r w:rsidRPr="00594AA3">
              <w:t>wykazujące wiarygodną listę potencjalnych projektów inwestycyjnych (pipeline),</w:t>
            </w:r>
          </w:p>
          <w:p w14:paraId="68644BFE" w14:textId="77ED47C8" w:rsidR="0046434B" w:rsidRPr="00594AA3" w:rsidRDefault="0046434B" w:rsidP="0046434B">
            <w:pPr>
              <w:pStyle w:val="ListParagraph"/>
              <w:numPr>
                <w:ilvl w:val="0"/>
                <w:numId w:val="42"/>
              </w:numPr>
              <w:spacing w:line="276" w:lineRule="auto"/>
              <w:jc w:val="both"/>
            </w:pPr>
            <w:r w:rsidRPr="00594AA3">
              <w:t>które zadeklarują zapewnienie większego udziału prywatnego we wkładzie Funduszu VC niż minimalny wymagany wkład od Podmiotu Zarządzającego,</w:t>
            </w:r>
          </w:p>
          <w:p w14:paraId="15EA50C1" w14:textId="3D5E4A2F" w:rsidR="0046434B" w:rsidRDefault="0046434B" w:rsidP="0046434B">
            <w:pPr>
              <w:pStyle w:val="ListParagraph"/>
              <w:numPr>
                <w:ilvl w:val="0"/>
                <w:numId w:val="42"/>
              </w:numPr>
              <w:spacing w:line="276" w:lineRule="auto"/>
              <w:jc w:val="both"/>
            </w:pPr>
            <w:r w:rsidRPr="00594AA3">
              <w:t>które wybrały Wariant nr 1</w:t>
            </w:r>
            <w:r>
              <w:t xml:space="preserve"> w ramach Modelu 1</w:t>
            </w:r>
            <w:r w:rsidRPr="00594AA3">
              <w:t xml:space="preserve"> wykazania wkładu prywatnego w Deklarowaną Kapitalizację Funduszu VC</w:t>
            </w:r>
            <w:r>
              <w:t>, o którym mowa w pkt. 2</w:t>
            </w:r>
            <w:r w:rsidR="00D8024B">
              <w:t>4</w:t>
            </w:r>
            <w:r>
              <w:t xml:space="preserve"> niniejszego Term Sheet,</w:t>
            </w:r>
          </w:p>
          <w:p w14:paraId="5A21A38B" w14:textId="3ECA4AA0" w:rsidR="0046434B" w:rsidRPr="00594AA3" w:rsidRDefault="0046434B" w:rsidP="00B0311E">
            <w:pPr>
              <w:pStyle w:val="ListParagraph"/>
              <w:spacing w:line="276" w:lineRule="auto"/>
              <w:ind w:left="1068"/>
              <w:jc w:val="both"/>
            </w:pPr>
            <w:r>
              <w:t>które w ramach Modelu 2 przedstawią listy intencyjne</w:t>
            </w:r>
            <w:r w:rsidR="00352742">
              <w:t xml:space="preserve"> i/lub inne formy uwiarygadniające współpracę pomiędzy Podmiotem Zarządzającym a Koinwestorami</w:t>
            </w:r>
            <w:r w:rsidR="007D5384">
              <w:t>.</w:t>
            </w:r>
          </w:p>
        </w:tc>
      </w:tr>
    </w:tbl>
    <w:p w14:paraId="6C228514" w14:textId="77777777" w:rsidR="00481264" w:rsidRPr="004F1EB9" w:rsidRDefault="00481264" w:rsidP="0052299F">
      <w:pPr>
        <w:spacing w:after="120" w:line="240" w:lineRule="auto"/>
        <w:rPr>
          <w:rFonts w:ascii="Calibri" w:hAnsi="Calibri" w:cs="Calibri"/>
        </w:rPr>
      </w:pPr>
    </w:p>
    <w:sectPr w:rsidR="00481264" w:rsidRPr="004F1EB9" w:rsidSect="00FE3621">
      <w:headerReference w:type="even" r:id="rId8"/>
      <w:headerReference w:type="default" r:id="rId9"/>
      <w:footerReference w:type="even" r:id="rId10"/>
      <w:footerReference w:type="default" r:id="rId11"/>
      <w:headerReference w:type="first" r:id="rId12"/>
      <w:footerReference w:type="first" r:id="rId13"/>
      <w:pgSz w:w="11906" w:h="16838"/>
      <w:pgMar w:top="1417" w:right="1417" w:bottom="1417" w:left="1417" w:header="397"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94ADB8A" w14:textId="77777777" w:rsidR="0059640D" w:rsidRDefault="0059640D" w:rsidP="002C58AF">
      <w:pPr>
        <w:spacing w:after="0" w:line="240" w:lineRule="auto"/>
      </w:pPr>
      <w:r>
        <w:separator/>
      </w:r>
    </w:p>
  </w:endnote>
  <w:endnote w:type="continuationSeparator" w:id="0">
    <w:p w14:paraId="12F6761E" w14:textId="77777777" w:rsidR="0059640D" w:rsidRDefault="0059640D" w:rsidP="002C58AF">
      <w:pPr>
        <w:spacing w:after="0" w:line="240" w:lineRule="auto"/>
      </w:pPr>
      <w:r>
        <w:continuationSeparator/>
      </w:r>
    </w:p>
  </w:endnote>
  <w:endnote w:type="continuationNotice" w:id="1">
    <w:p w14:paraId="61D6F3FE" w14:textId="77777777" w:rsidR="0059640D" w:rsidRDefault="0059640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79DD6C" w14:textId="77777777" w:rsidR="00FE3621" w:rsidRDefault="00FE362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29986700"/>
      <w:docPartObj>
        <w:docPartGallery w:val="Page Numbers (Bottom of Page)"/>
        <w:docPartUnique/>
      </w:docPartObj>
    </w:sdtPr>
    <w:sdtEndPr/>
    <w:sdtContent>
      <w:p w14:paraId="747B22AC" w14:textId="568DAA97" w:rsidR="00481D22" w:rsidRDefault="00481D22">
        <w:pPr>
          <w:pStyle w:val="Footer"/>
          <w:jc w:val="center"/>
        </w:pPr>
        <w:r>
          <w:fldChar w:fldCharType="begin"/>
        </w:r>
        <w:r>
          <w:instrText>PAGE   \* MERGEFORMAT</w:instrText>
        </w:r>
        <w:r>
          <w:fldChar w:fldCharType="separate"/>
        </w:r>
        <w:r w:rsidR="00C23A34">
          <w:rPr>
            <w:noProof/>
          </w:rPr>
          <w:t>16</w:t>
        </w:r>
        <w:r>
          <w:fldChar w:fldCharType="end"/>
        </w:r>
      </w:p>
    </w:sdtContent>
  </w:sdt>
  <w:p w14:paraId="3B87766E" w14:textId="40C8DAB5" w:rsidR="00481D22" w:rsidRDefault="00481D22">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EBF11F" w14:textId="77777777" w:rsidR="00FE3621" w:rsidRDefault="00FE362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C6837A4" w14:textId="77777777" w:rsidR="0059640D" w:rsidRDefault="0059640D" w:rsidP="002C58AF">
      <w:pPr>
        <w:spacing w:after="0" w:line="240" w:lineRule="auto"/>
      </w:pPr>
      <w:r>
        <w:separator/>
      </w:r>
    </w:p>
  </w:footnote>
  <w:footnote w:type="continuationSeparator" w:id="0">
    <w:p w14:paraId="364D135F" w14:textId="77777777" w:rsidR="0059640D" w:rsidRDefault="0059640D" w:rsidP="002C58AF">
      <w:pPr>
        <w:spacing w:after="0" w:line="240" w:lineRule="auto"/>
      </w:pPr>
      <w:r>
        <w:continuationSeparator/>
      </w:r>
    </w:p>
  </w:footnote>
  <w:footnote w:type="continuationNotice" w:id="1">
    <w:p w14:paraId="307B0EF6" w14:textId="77777777" w:rsidR="0059640D" w:rsidRDefault="0059640D">
      <w:pPr>
        <w:spacing w:after="0" w:line="240" w:lineRule="auto"/>
      </w:pPr>
    </w:p>
  </w:footnote>
  <w:footnote w:id="2">
    <w:p w14:paraId="5041B3B9" w14:textId="52C0ADDE" w:rsidR="00481D22" w:rsidRPr="00611E9C" w:rsidRDefault="00481D22" w:rsidP="00A538D1">
      <w:pPr>
        <w:spacing w:after="0"/>
        <w:jc w:val="both"/>
        <w:rPr>
          <w:rFonts w:asciiTheme="majorHAnsi" w:hAnsiTheme="majorHAnsi" w:cstheme="majorHAnsi"/>
          <w:sz w:val="20"/>
          <w:szCs w:val="20"/>
        </w:rPr>
      </w:pPr>
      <w:r w:rsidRPr="00620F38">
        <w:rPr>
          <w:rStyle w:val="FootnoteReference"/>
          <w:rFonts w:asciiTheme="majorHAnsi" w:hAnsiTheme="majorHAnsi" w:cstheme="majorHAnsi"/>
        </w:rPr>
        <w:footnoteRef/>
      </w:r>
      <w:r w:rsidRPr="00611E9C">
        <w:rPr>
          <w:rFonts w:asciiTheme="majorHAnsi" w:hAnsiTheme="majorHAnsi" w:cstheme="majorHAnsi"/>
          <w:sz w:val="20"/>
          <w:szCs w:val="20"/>
        </w:rPr>
        <w:t xml:space="preserve"> W przypadku wniesienia wkładu za pośrednictwem wehikułu inwestycyjnego za Inwestora Prywatnego uznaje się także (i) podmiot sprawujący ostateczną kontrolę (</w:t>
      </w:r>
      <w:proofErr w:type="spellStart"/>
      <w:r w:rsidRPr="00611E9C">
        <w:rPr>
          <w:rFonts w:asciiTheme="majorHAnsi" w:hAnsiTheme="majorHAnsi" w:cstheme="majorHAnsi"/>
          <w:i/>
          <w:sz w:val="20"/>
          <w:szCs w:val="20"/>
        </w:rPr>
        <w:t>ultimate</w:t>
      </w:r>
      <w:proofErr w:type="spellEnd"/>
      <w:r w:rsidRPr="00611E9C">
        <w:rPr>
          <w:rFonts w:asciiTheme="majorHAnsi" w:hAnsiTheme="majorHAnsi" w:cstheme="majorHAnsi"/>
          <w:i/>
          <w:sz w:val="20"/>
          <w:szCs w:val="20"/>
        </w:rPr>
        <w:t xml:space="preserve"> </w:t>
      </w:r>
      <w:proofErr w:type="spellStart"/>
      <w:r w:rsidRPr="00611E9C">
        <w:rPr>
          <w:rFonts w:asciiTheme="majorHAnsi" w:hAnsiTheme="majorHAnsi" w:cstheme="majorHAnsi"/>
          <w:i/>
          <w:sz w:val="20"/>
          <w:szCs w:val="20"/>
        </w:rPr>
        <w:t>beneficial</w:t>
      </w:r>
      <w:proofErr w:type="spellEnd"/>
      <w:r w:rsidRPr="00611E9C">
        <w:rPr>
          <w:rFonts w:asciiTheme="majorHAnsi" w:hAnsiTheme="majorHAnsi" w:cstheme="majorHAnsi"/>
          <w:i/>
          <w:sz w:val="20"/>
          <w:szCs w:val="20"/>
        </w:rPr>
        <w:t xml:space="preserve"> </w:t>
      </w:r>
      <w:proofErr w:type="spellStart"/>
      <w:r w:rsidRPr="00611E9C">
        <w:rPr>
          <w:rFonts w:asciiTheme="majorHAnsi" w:hAnsiTheme="majorHAnsi" w:cstheme="majorHAnsi"/>
          <w:i/>
          <w:sz w:val="20"/>
          <w:szCs w:val="20"/>
        </w:rPr>
        <w:t>owner</w:t>
      </w:r>
      <w:proofErr w:type="spellEnd"/>
      <w:r w:rsidRPr="00611E9C">
        <w:rPr>
          <w:rFonts w:asciiTheme="majorHAnsi" w:hAnsiTheme="majorHAnsi" w:cstheme="majorHAnsi"/>
          <w:sz w:val="20"/>
          <w:szCs w:val="20"/>
        </w:rPr>
        <w:t>) wobec takiego wehikułu inwestycyjnego oraz (ii) wszystkie podmioty pośrednie w strukturze tego wehikułu inwestycyjnego.</w:t>
      </w:r>
      <w:r>
        <w:rPr>
          <w:rFonts w:asciiTheme="majorHAnsi" w:hAnsiTheme="majorHAnsi" w:cstheme="majorHAnsi"/>
          <w:sz w:val="20"/>
          <w:szCs w:val="20"/>
        </w:rPr>
        <w:t xml:space="preserve"> </w:t>
      </w:r>
    </w:p>
  </w:footnote>
  <w:footnote w:id="3">
    <w:p w14:paraId="20D4306E" w14:textId="5DA6231B" w:rsidR="00481D22" w:rsidRPr="00611E9C" w:rsidRDefault="00481D22" w:rsidP="00A538D1">
      <w:pPr>
        <w:spacing w:after="0"/>
        <w:jc w:val="both"/>
        <w:rPr>
          <w:rFonts w:asciiTheme="majorHAnsi" w:hAnsiTheme="majorHAnsi" w:cstheme="majorHAnsi"/>
          <w:sz w:val="20"/>
          <w:szCs w:val="20"/>
        </w:rPr>
      </w:pPr>
      <w:r w:rsidRPr="00620F38">
        <w:rPr>
          <w:rStyle w:val="FootnoteReference"/>
          <w:rFonts w:asciiTheme="majorHAnsi" w:hAnsiTheme="majorHAnsi" w:cstheme="majorHAnsi"/>
        </w:rPr>
        <w:footnoteRef/>
      </w:r>
      <w:r w:rsidRPr="00611E9C">
        <w:rPr>
          <w:rFonts w:asciiTheme="majorHAnsi" w:hAnsiTheme="majorHAnsi" w:cstheme="majorHAnsi"/>
          <w:sz w:val="20"/>
          <w:szCs w:val="20"/>
        </w:rPr>
        <w:t xml:space="preserve"> W przypadku wniesienia wkładu za pośrednictwem wehikułu inwestycyjnego za </w:t>
      </w:r>
      <w:r>
        <w:rPr>
          <w:rFonts w:asciiTheme="majorHAnsi" w:hAnsiTheme="majorHAnsi" w:cstheme="majorHAnsi"/>
          <w:sz w:val="20"/>
          <w:szCs w:val="20"/>
        </w:rPr>
        <w:t>Koinwestora</w:t>
      </w:r>
      <w:r w:rsidRPr="00611E9C">
        <w:rPr>
          <w:rFonts w:asciiTheme="majorHAnsi" w:hAnsiTheme="majorHAnsi" w:cstheme="majorHAnsi"/>
          <w:sz w:val="20"/>
          <w:szCs w:val="20"/>
        </w:rPr>
        <w:t xml:space="preserve"> uznaje się także (i) podmiot sprawujący ostateczną kontrolę (</w:t>
      </w:r>
      <w:proofErr w:type="spellStart"/>
      <w:r w:rsidRPr="00611E9C">
        <w:rPr>
          <w:rFonts w:asciiTheme="majorHAnsi" w:hAnsiTheme="majorHAnsi" w:cstheme="majorHAnsi"/>
          <w:i/>
          <w:sz w:val="20"/>
          <w:szCs w:val="20"/>
        </w:rPr>
        <w:t>ultimate</w:t>
      </w:r>
      <w:proofErr w:type="spellEnd"/>
      <w:r w:rsidRPr="00611E9C">
        <w:rPr>
          <w:rFonts w:asciiTheme="majorHAnsi" w:hAnsiTheme="majorHAnsi" w:cstheme="majorHAnsi"/>
          <w:i/>
          <w:sz w:val="20"/>
          <w:szCs w:val="20"/>
        </w:rPr>
        <w:t xml:space="preserve"> </w:t>
      </w:r>
      <w:proofErr w:type="spellStart"/>
      <w:r w:rsidRPr="00611E9C">
        <w:rPr>
          <w:rFonts w:asciiTheme="majorHAnsi" w:hAnsiTheme="majorHAnsi" w:cstheme="majorHAnsi"/>
          <w:i/>
          <w:sz w:val="20"/>
          <w:szCs w:val="20"/>
        </w:rPr>
        <w:t>beneficial</w:t>
      </w:r>
      <w:proofErr w:type="spellEnd"/>
      <w:r w:rsidRPr="00611E9C">
        <w:rPr>
          <w:rFonts w:asciiTheme="majorHAnsi" w:hAnsiTheme="majorHAnsi" w:cstheme="majorHAnsi"/>
          <w:i/>
          <w:sz w:val="20"/>
          <w:szCs w:val="20"/>
        </w:rPr>
        <w:t xml:space="preserve"> </w:t>
      </w:r>
      <w:proofErr w:type="spellStart"/>
      <w:r w:rsidRPr="00611E9C">
        <w:rPr>
          <w:rFonts w:asciiTheme="majorHAnsi" w:hAnsiTheme="majorHAnsi" w:cstheme="majorHAnsi"/>
          <w:i/>
          <w:sz w:val="20"/>
          <w:szCs w:val="20"/>
        </w:rPr>
        <w:t>owner</w:t>
      </w:r>
      <w:proofErr w:type="spellEnd"/>
      <w:r w:rsidRPr="00611E9C">
        <w:rPr>
          <w:rFonts w:asciiTheme="majorHAnsi" w:hAnsiTheme="majorHAnsi" w:cstheme="majorHAnsi"/>
          <w:sz w:val="20"/>
          <w:szCs w:val="20"/>
        </w:rPr>
        <w:t>) wobec takiego wehikułu inwestycyjnego oraz (ii) wszystkie podmioty pośrednie w strukturze tego wehikułu inwestycyjnego.</w:t>
      </w:r>
      <w:r>
        <w:rPr>
          <w:rFonts w:asciiTheme="majorHAnsi" w:hAnsiTheme="majorHAnsi" w:cstheme="majorHAnsi"/>
          <w:sz w:val="20"/>
          <w:szCs w:val="20"/>
        </w:rPr>
        <w:t xml:space="preserve"> </w:t>
      </w:r>
    </w:p>
  </w:footnote>
  <w:footnote w:id="4">
    <w:p w14:paraId="00309F10" w14:textId="5A19321A" w:rsidR="00481D22" w:rsidRDefault="00481D22">
      <w:pPr>
        <w:pStyle w:val="FootnoteText"/>
      </w:pPr>
      <w:r>
        <w:rPr>
          <w:rStyle w:val="FootnoteReference"/>
        </w:rPr>
        <w:footnoteRef/>
      </w:r>
      <w:r>
        <w:t xml:space="preserve"> Niemniej jednak łączna kwota Inwestycji w pojedynczą Spółkę nie może przekroczyć 15 mln EUR </w:t>
      </w:r>
      <w:r w:rsidRPr="00C879FC">
        <w:t>wg bieżącego kursu NBP z dnia podejmowania decyzji inwestycyjnej</w:t>
      </w:r>
      <w:r>
        <w:t>.</w:t>
      </w:r>
    </w:p>
  </w:footnote>
  <w:footnote w:id="5">
    <w:p w14:paraId="5B9EC9F2" w14:textId="28185E84" w:rsidR="00481D22" w:rsidRDefault="00481D22" w:rsidP="004016AF">
      <w:pPr>
        <w:pStyle w:val="FootnoteText"/>
        <w:jc w:val="both"/>
      </w:pPr>
      <w:r>
        <w:rPr>
          <w:rStyle w:val="FootnoteReference"/>
        </w:rPr>
        <w:footnoteRef/>
      </w:r>
      <w:r>
        <w:t xml:space="preserve"> </w:t>
      </w:r>
      <w:r w:rsidRPr="002F3CBE">
        <w:t xml:space="preserve">W zależności od formy prawnej </w:t>
      </w:r>
      <w:r>
        <w:t>Funduszu VC</w:t>
      </w:r>
      <w:r w:rsidRPr="002F3CBE">
        <w:t xml:space="preserve"> i zakładanego modelu podejmowania </w:t>
      </w:r>
      <w:r>
        <w:t>D</w:t>
      </w:r>
      <w:r w:rsidRPr="002F3CBE">
        <w:t xml:space="preserve">ecyzji </w:t>
      </w:r>
      <w:r>
        <w:t>I</w:t>
      </w:r>
      <w:r w:rsidRPr="002F3CBE">
        <w:t xml:space="preserve">nwestycyjnych, Komitet Inwestycyjny może być tożsamy z organem korporacyjnym uprawnionym do </w:t>
      </w:r>
      <w:r w:rsidRPr="00C66E57">
        <w:t>podejmowania decyzji w imieniu</w:t>
      </w:r>
      <w:r w:rsidRPr="002F3CBE">
        <w:t xml:space="preserve"> </w:t>
      </w:r>
      <w:r>
        <w:t>Funduszu VC</w:t>
      </w:r>
      <w:r w:rsidRPr="002F3CBE">
        <w:t xml:space="preserve">, ale nie musi, w każdym jednak przypadku jego decyzje są wiążące w zakresie dokonywania wejść i wyjść </w:t>
      </w:r>
      <w:r>
        <w:t>z I</w:t>
      </w:r>
      <w:r w:rsidRPr="002F3CBE">
        <w:t>nwestycji</w:t>
      </w:r>
      <w:r>
        <w:t xml:space="preserve"> w Spółki</w:t>
      </w:r>
      <w:r w:rsidRPr="002F3CBE">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805AB7" w14:textId="77777777" w:rsidR="00FE3621" w:rsidRDefault="00FE362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38852D" w14:textId="53B647A1" w:rsidR="00481D22" w:rsidRDefault="00FE3621">
    <w:pPr>
      <w:pStyle w:val="Header"/>
    </w:pPr>
    <w:r>
      <w:rPr>
        <w:noProof/>
        <w:lang w:eastAsia="pl-PL"/>
      </w:rPr>
      <w:drawing>
        <wp:inline distT="0" distB="0" distL="0" distR="0" wp14:anchorId="12E6DB82" wp14:editId="4952BB2B">
          <wp:extent cx="5760720" cy="615950"/>
          <wp:effectExtent l="0" t="0" r="0" b="0"/>
          <wp:docPr id="4" name="Obraz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nowe_logo.jpg"/>
                  <pic:cNvPicPr/>
                </pic:nvPicPr>
                <pic:blipFill>
                  <a:blip r:embed="rId1">
                    <a:extLst>
                      <a:ext uri="{28A0092B-C50C-407E-A947-70E740481C1C}">
                        <a14:useLocalDpi xmlns:a14="http://schemas.microsoft.com/office/drawing/2010/main" val="0"/>
                      </a:ext>
                    </a:extLst>
                  </a:blip>
                  <a:stretch>
                    <a:fillRect/>
                  </a:stretch>
                </pic:blipFill>
                <pic:spPr>
                  <a:xfrm>
                    <a:off x="0" y="0"/>
                    <a:ext cx="5760720" cy="615950"/>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880596" w14:textId="77777777" w:rsidR="00FE3621" w:rsidRDefault="00FE362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315D64"/>
    <w:multiLevelType w:val="hybridMultilevel"/>
    <w:tmpl w:val="CA663A5C"/>
    <w:lvl w:ilvl="0" w:tplc="DA2AFDB2">
      <w:start w:val="1"/>
      <w:numFmt w:val="lowerRoman"/>
      <w:lvlText w:val="(%1)"/>
      <w:lvlJc w:val="left"/>
      <w:pPr>
        <w:ind w:left="1440" w:hanging="360"/>
      </w:pPr>
      <w:rPr>
        <w:rFonts w:hint="default"/>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 w15:restartNumberingAfterBreak="0">
    <w:nsid w:val="01473A2B"/>
    <w:multiLevelType w:val="hybridMultilevel"/>
    <w:tmpl w:val="C4BE6A68"/>
    <w:lvl w:ilvl="0" w:tplc="1FE4C650">
      <w:start w:val="1"/>
      <w:numFmt w:val="decimal"/>
      <w:lvlText w:val="%1."/>
      <w:lvlJc w:val="left"/>
      <w:pPr>
        <w:ind w:left="360" w:hanging="360"/>
      </w:pPr>
      <w:rPr>
        <w:rFonts w:hint="default"/>
      </w:rPr>
    </w:lvl>
    <w:lvl w:ilvl="1" w:tplc="04150001">
      <w:start w:val="1"/>
      <w:numFmt w:val="bullet"/>
      <w:lvlText w:val=""/>
      <w:lvlJc w:val="left"/>
      <w:pPr>
        <w:ind w:left="1440" w:hanging="360"/>
      </w:pPr>
      <w:rPr>
        <w:rFonts w:ascii="Symbol" w:hAnsi="Symbol"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05803D00"/>
    <w:multiLevelType w:val="hybridMultilevel"/>
    <w:tmpl w:val="CD2EEC7E"/>
    <w:lvl w:ilvl="0" w:tplc="4274B27C">
      <w:start w:val="1"/>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77D03B5"/>
    <w:multiLevelType w:val="hybridMultilevel"/>
    <w:tmpl w:val="F19A3B58"/>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4" w15:restartNumberingAfterBreak="0">
    <w:nsid w:val="09D13B9F"/>
    <w:multiLevelType w:val="hybridMultilevel"/>
    <w:tmpl w:val="60F06666"/>
    <w:lvl w:ilvl="0" w:tplc="1FE4C650">
      <w:start w:val="1"/>
      <w:numFmt w:val="decimal"/>
      <w:lvlText w:val="%1."/>
      <w:lvlJc w:val="left"/>
      <w:pPr>
        <w:ind w:left="360" w:hanging="360"/>
      </w:pPr>
      <w:rPr>
        <w:rFonts w:hint="default"/>
      </w:rPr>
    </w:lvl>
    <w:lvl w:ilvl="1" w:tplc="04150001">
      <w:start w:val="1"/>
      <w:numFmt w:val="bullet"/>
      <w:lvlText w:val=""/>
      <w:lvlJc w:val="left"/>
      <w:pPr>
        <w:ind w:left="1440" w:hanging="360"/>
      </w:pPr>
      <w:rPr>
        <w:rFonts w:ascii="Symbol" w:hAnsi="Symbol"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A5106DA"/>
    <w:multiLevelType w:val="hybridMultilevel"/>
    <w:tmpl w:val="08144892"/>
    <w:lvl w:ilvl="0" w:tplc="4274B27C">
      <w:start w:val="1"/>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0C2F274A"/>
    <w:multiLevelType w:val="hybridMultilevel"/>
    <w:tmpl w:val="9FECD160"/>
    <w:lvl w:ilvl="0" w:tplc="1FE4C650">
      <w:start w:val="1"/>
      <w:numFmt w:val="decimal"/>
      <w:lvlText w:val="%1."/>
      <w:lvlJc w:val="left"/>
      <w:pPr>
        <w:ind w:left="360" w:hanging="360"/>
      </w:pPr>
      <w:rPr>
        <w:rFonts w:hint="default"/>
      </w:rPr>
    </w:lvl>
    <w:lvl w:ilvl="1" w:tplc="04150001">
      <w:start w:val="1"/>
      <w:numFmt w:val="bullet"/>
      <w:lvlText w:val=""/>
      <w:lvlJc w:val="left"/>
      <w:pPr>
        <w:ind w:left="1440" w:hanging="360"/>
      </w:pPr>
      <w:rPr>
        <w:rFonts w:ascii="Symbol" w:hAnsi="Symbol" w:hint="default"/>
      </w:r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0E8361C2"/>
    <w:multiLevelType w:val="hybridMultilevel"/>
    <w:tmpl w:val="CA663A5C"/>
    <w:lvl w:ilvl="0" w:tplc="DA2AFDB2">
      <w:start w:val="1"/>
      <w:numFmt w:val="lowerRoman"/>
      <w:lvlText w:val="(%1)"/>
      <w:lvlJc w:val="left"/>
      <w:pPr>
        <w:ind w:left="1440" w:hanging="360"/>
      </w:pPr>
      <w:rPr>
        <w:rFonts w:hint="default"/>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8" w15:restartNumberingAfterBreak="0">
    <w:nsid w:val="0F5F5AA2"/>
    <w:multiLevelType w:val="hybridMultilevel"/>
    <w:tmpl w:val="9FECD160"/>
    <w:lvl w:ilvl="0" w:tplc="1FE4C650">
      <w:start w:val="1"/>
      <w:numFmt w:val="decimal"/>
      <w:lvlText w:val="%1."/>
      <w:lvlJc w:val="left"/>
      <w:pPr>
        <w:ind w:left="360" w:hanging="360"/>
      </w:pPr>
      <w:rPr>
        <w:rFonts w:hint="default"/>
      </w:rPr>
    </w:lvl>
    <w:lvl w:ilvl="1" w:tplc="04150001">
      <w:start w:val="1"/>
      <w:numFmt w:val="bullet"/>
      <w:lvlText w:val=""/>
      <w:lvlJc w:val="left"/>
      <w:pPr>
        <w:ind w:left="1440" w:hanging="360"/>
      </w:pPr>
      <w:rPr>
        <w:rFonts w:ascii="Symbol" w:hAnsi="Symbol"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0F98757D"/>
    <w:multiLevelType w:val="hybridMultilevel"/>
    <w:tmpl w:val="F19A3B58"/>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10" w15:restartNumberingAfterBreak="0">
    <w:nsid w:val="123F38CB"/>
    <w:multiLevelType w:val="hybridMultilevel"/>
    <w:tmpl w:val="F19A3B58"/>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11" w15:restartNumberingAfterBreak="0">
    <w:nsid w:val="13206780"/>
    <w:multiLevelType w:val="multilevel"/>
    <w:tmpl w:val="E0526682"/>
    <w:lvl w:ilvl="0">
      <w:start w:val="1"/>
      <w:numFmt w:val="decimal"/>
      <w:pStyle w:val="AK1"/>
      <w:lvlText w:val="§ %1."/>
      <w:lvlJc w:val="left"/>
      <w:pPr>
        <w:ind w:left="4962" w:hanging="567"/>
      </w:pPr>
      <w:rPr>
        <w:rFonts w:hint="default"/>
      </w:rPr>
    </w:lvl>
    <w:lvl w:ilvl="1">
      <w:start w:val="1"/>
      <w:numFmt w:val="decimal"/>
      <w:pStyle w:val="Ak2"/>
      <w:lvlText w:val="%1.%2"/>
      <w:lvlJc w:val="left"/>
      <w:pPr>
        <w:ind w:left="709" w:hanging="567"/>
      </w:pPr>
      <w:rPr>
        <w:rFonts w:hint="default"/>
        <w:b w:val="0"/>
      </w:rPr>
    </w:lvl>
    <w:lvl w:ilvl="2">
      <w:start w:val="1"/>
      <w:numFmt w:val="decimal"/>
      <w:pStyle w:val="Ak3"/>
      <w:lvlText w:val="%1.%2.%3"/>
      <w:lvlJc w:val="left"/>
      <w:pPr>
        <w:ind w:left="4962" w:hanging="567"/>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lowerRoman"/>
      <w:lvlText w:val="(%4)"/>
      <w:lvlJc w:val="left"/>
      <w:pPr>
        <w:ind w:left="5835" w:hanging="360"/>
      </w:pPr>
      <w:rPr>
        <w:rFonts w:ascii="Times New Roman" w:eastAsia="Times New Roman" w:hAnsi="Times New Roman" w:cs="Times New Roman"/>
      </w:rPr>
    </w:lvl>
    <w:lvl w:ilvl="4">
      <w:start w:val="1"/>
      <w:numFmt w:val="lowerLetter"/>
      <w:lvlText w:val="(%5)"/>
      <w:lvlJc w:val="left"/>
      <w:pPr>
        <w:ind w:left="6195" w:hanging="360"/>
      </w:pPr>
      <w:rPr>
        <w:rFonts w:hint="default"/>
      </w:rPr>
    </w:lvl>
    <w:lvl w:ilvl="5">
      <w:start w:val="1"/>
      <w:numFmt w:val="lowerRoman"/>
      <w:lvlText w:val="(%6)"/>
      <w:lvlJc w:val="left"/>
      <w:pPr>
        <w:ind w:left="6555" w:hanging="360"/>
      </w:pPr>
      <w:rPr>
        <w:rFonts w:hint="default"/>
      </w:rPr>
    </w:lvl>
    <w:lvl w:ilvl="6">
      <w:start w:val="1"/>
      <w:numFmt w:val="decimal"/>
      <w:lvlText w:val="%7."/>
      <w:lvlJc w:val="left"/>
      <w:pPr>
        <w:ind w:left="6915" w:hanging="360"/>
      </w:pPr>
      <w:rPr>
        <w:rFonts w:hint="default"/>
      </w:rPr>
    </w:lvl>
    <w:lvl w:ilvl="7">
      <w:start w:val="1"/>
      <w:numFmt w:val="lowerLetter"/>
      <w:lvlText w:val="%8."/>
      <w:lvlJc w:val="left"/>
      <w:pPr>
        <w:ind w:left="7275" w:hanging="360"/>
      </w:pPr>
      <w:rPr>
        <w:rFonts w:hint="default"/>
      </w:rPr>
    </w:lvl>
    <w:lvl w:ilvl="8">
      <w:start w:val="1"/>
      <w:numFmt w:val="lowerRoman"/>
      <w:lvlText w:val="%9."/>
      <w:lvlJc w:val="left"/>
      <w:pPr>
        <w:ind w:left="7635" w:hanging="360"/>
      </w:pPr>
      <w:rPr>
        <w:rFonts w:hint="default"/>
      </w:rPr>
    </w:lvl>
  </w:abstractNum>
  <w:abstractNum w:abstractNumId="12" w15:restartNumberingAfterBreak="0">
    <w:nsid w:val="14801CDC"/>
    <w:multiLevelType w:val="hybridMultilevel"/>
    <w:tmpl w:val="79B0B6A6"/>
    <w:lvl w:ilvl="0" w:tplc="0415000F">
      <w:start w:val="1"/>
      <w:numFmt w:val="decimal"/>
      <w:lvlText w:val="%1."/>
      <w:lvlJc w:val="left"/>
      <w:pPr>
        <w:ind w:left="360" w:hanging="360"/>
      </w:pPr>
      <w:rPr>
        <w:rFonts w:hint="default"/>
      </w:rPr>
    </w:lvl>
    <w:lvl w:ilvl="1" w:tplc="04150017">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1A5E4AA9"/>
    <w:multiLevelType w:val="hybridMultilevel"/>
    <w:tmpl w:val="9FECD160"/>
    <w:lvl w:ilvl="0" w:tplc="1FE4C650">
      <w:start w:val="1"/>
      <w:numFmt w:val="decimal"/>
      <w:lvlText w:val="%1."/>
      <w:lvlJc w:val="left"/>
      <w:pPr>
        <w:ind w:left="360" w:hanging="360"/>
      </w:pPr>
      <w:rPr>
        <w:rFonts w:hint="default"/>
      </w:rPr>
    </w:lvl>
    <w:lvl w:ilvl="1" w:tplc="04150001">
      <w:start w:val="1"/>
      <w:numFmt w:val="bullet"/>
      <w:lvlText w:val=""/>
      <w:lvlJc w:val="left"/>
      <w:pPr>
        <w:ind w:left="1440" w:hanging="360"/>
      </w:pPr>
      <w:rPr>
        <w:rFonts w:ascii="Symbol" w:hAnsi="Symbol"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1D575929"/>
    <w:multiLevelType w:val="multilevel"/>
    <w:tmpl w:val="2C54E6A0"/>
    <w:lvl w:ilvl="0">
      <w:start w:val="10"/>
      <w:numFmt w:val="decimal"/>
      <w:lvlText w:val="%1"/>
      <w:lvlJc w:val="left"/>
      <w:pPr>
        <w:ind w:left="765" w:hanging="765"/>
      </w:pPr>
      <w:rPr>
        <w:rFonts w:hint="default"/>
      </w:rPr>
    </w:lvl>
    <w:lvl w:ilvl="1">
      <w:start w:val="2"/>
      <w:numFmt w:val="decimal"/>
      <w:lvlText w:val="%1.%2"/>
      <w:lvlJc w:val="left"/>
      <w:pPr>
        <w:ind w:left="765" w:hanging="765"/>
      </w:pPr>
      <w:rPr>
        <w:rFonts w:hint="default"/>
      </w:rPr>
    </w:lvl>
    <w:lvl w:ilvl="2">
      <w:start w:val="4"/>
      <w:numFmt w:val="decimal"/>
      <w:lvlText w:val="%1.%2.%3"/>
      <w:lvlJc w:val="left"/>
      <w:pPr>
        <w:ind w:left="765" w:hanging="765"/>
      </w:pPr>
      <w:rPr>
        <w:rFonts w:hint="default"/>
      </w:rPr>
    </w:lvl>
    <w:lvl w:ilvl="3">
      <w:start w:val="1"/>
      <w:numFmt w:val="decimal"/>
      <w:pStyle w:val="AK4"/>
      <w:lvlText w:val="%1.%2.%3.%4"/>
      <w:lvlJc w:val="left"/>
      <w:pPr>
        <w:ind w:left="765" w:hanging="765"/>
      </w:pPr>
      <w:rPr>
        <w:rFonts w:hint="default"/>
        <w:b w:val="0"/>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5" w15:restartNumberingAfterBreak="0">
    <w:nsid w:val="1FFB15CF"/>
    <w:multiLevelType w:val="hybridMultilevel"/>
    <w:tmpl w:val="D38092F6"/>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20115D3D"/>
    <w:multiLevelType w:val="hybridMultilevel"/>
    <w:tmpl w:val="52B41A5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7" w15:restartNumberingAfterBreak="0">
    <w:nsid w:val="22181D94"/>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233C7E7E"/>
    <w:multiLevelType w:val="hybridMultilevel"/>
    <w:tmpl w:val="F19A3B58"/>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19" w15:restartNumberingAfterBreak="0">
    <w:nsid w:val="25847126"/>
    <w:multiLevelType w:val="hybridMultilevel"/>
    <w:tmpl w:val="23D88072"/>
    <w:lvl w:ilvl="0" w:tplc="04150001">
      <w:start w:val="1"/>
      <w:numFmt w:val="bullet"/>
      <w:lvlText w:val=""/>
      <w:lvlJc w:val="left"/>
      <w:pPr>
        <w:ind w:left="1440" w:hanging="360"/>
      </w:pPr>
      <w:rPr>
        <w:rFonts w:ascii="Symbol" w:hAnsi="Symbol" w:hint="default"/>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20" w15:restartNumberingAfterBreak="0">
    <w:nsid w:val="26AF51CC"/>
    <w:multiLevelType w:val="hybridMultilevel"/>
    <w:tmpl w:val="79B0B6A6"/>
    <w:lvl w:ilvl="0" w:tplc="0415000F">
      <w:start w:val="1"/>
      <w:numFmt w:val="decimal"/>
      <w:lvlText w:val="%1."/>
      <w:lvlJc w:val="left"/>
      <w:pPr>
        <w:ind w:left="360" w:hanging="360"/>
      </w:pPr>
      <w:rPr>
        <w:rFonts w:hint="default"/>
      </w:rPr>
    </w:lvl>
    <w:lvl w:ilvl="1" w:tplc="04150017">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27800B09"/>
    <w:multiLevelType w:val="hybridMultilevel"/>
    <w:tmpl w:val="F19A3B58"/>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22" w15:restartNumberingAfterBreak="0">
    <w:nsid w:val="2A4A1B14"/>
    <w:multiLevelType w:val="hybridMultilevel"/>
    <w:tmpl w:val="08144892"/>
    <w:lvl w:ilvl="0" w:tplc="4274B27C">
      <w:start w:val="1"/>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2A4E31EC"/>
    <w:multiLevelType w:val="hybridMultilevel"/>
    <w:tmpl w:val="1C9E2FD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4" w15:restartNumberingAfterBreak="0">
    <w:nsid w:val="2B4A7007"/>
    <w:multiLevelType w:val="hybridMultilevel"/>
    <w:tmpl w:val="1C9E2FD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5" w15:restartNumberingAfterBreak="0">
    <w:nsid w:val="2BBF72DD"/>
    <w:multiLevelType w:val="hybridMultilevel"/>
    <w:tmpl w:val="D4DC94A8"/>
    <w:lvl w:ilvl="0" w:tplc="04150019">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6" w15:restartNumberingAfterBreak="0">
    <w:nsid w:val="2D3B5C4E"/>
    <w:multiLevelType w:val="hybridMultilevel"/>
    <w:tmpl w:val="9FECD160"/>
    <w:lvl w:ilvl="0" w:tplc="1FE4C650">
      <w:start w:val="1"/>
      <w:numFmt w:val="decimal"/>
      <w:lvlText w:val="%1."/>
      <w:lvlJc w:val="left"/>
      <w:pPr>
        <w:ind w:left="360" w:hanging="360"/>
      </w:pPr>
      <w:rPr>
        <w:rFonts w:hint="default"/>
      </w:rPr>
    </w:lvl>
    <w:lvl w:ilvl="1" w:tplc="04150001">
      <w:start w:val="1"/>
      <w:numFmt w:val="bullet"/>
      <w:lvlText w:val=""/>
      <w:lvlJc w:val="left"/>
      <w:pPr>
        <w:ind w:left="1440" w:hanging="360"/>
      </w:pPr>
      <w:rPr>
        <w:rFonts w:ascii="Symbol" w:hAnsi="Symbol"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2EA3602C"/>
    <w:multiLevelType w:val="hybridMultilevel"/>
    <w:tmpl w:val="CA663A5C"/>
    <w:lvl w:ilvl="0" w:tplc="DA2AFDB2">
      <w:start w:val="1"/>
      <w:numFmt w:val="lowerRoman"/>
      <w:lvlText w:val="(%1)"/>
      <w:lvlJc w:val="left"/>
      <w:pPr>
        <w:ind w:left="1440" w:hanging="360"/>
      </w:pPr>
      <w:rPr>
        <w:rFonts w:hint="default"/>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28" w15:restartNumberingAfterBreak="0">
    <w:nsid w:val="3213384C"/>
    <w:multiLevelType w:val="hybridMultilevel"/>
    <w:tmpl w:val="08144892"/>
    <w:lvl w:ilvl="0" w:tplc="4274B27C">
      <w:start w:val="1"/>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34FD0BC2"/>
    <w:multiLevelType w:val="hybridMultilevel"/>
    <w:tmpl w:val="9A02D83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35E4346F"/>
    <w:multiLevelType w:val="hybridMultilevel"/>
    <w:tmpl w:val="F19A3B58"/>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31" w15:restartNumberingAfterBreak="0">
    <w:nsid w:val="36615519"/>
    <w:multiLevelType w:val="multilevel"/>
    <w:tmpl w:val="FCC49ED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2" w15:restartNumberingAfterBreak="0">
    <w:nsid w:val="37E04E3D"/>
    <w:multiLevelType w:val="hybridMultilevel"/>
    <w:tmpl w:val="F19A3B58"/>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33" w15:restartNumberingAfterBreak="0">
    <w:nsid w:val="3EF62566"/>
    <w:multiLevelType w:val="hybridMultilevel"/>
    <w:tmpl w:val="FC304E8E"/>
    <w:lvl w:ilvl="0" w:tplc="04090001">
      <w:start w:val="1"/>
      <w:numFmt w:val="bullet"/>
      <w:lvlText w:val=""/>
      <w:lvlJc w:val="left"/>
      <w:pPr>
        <w:ind w:left="768" w:hanging="360"/>
      </w:pPr>
      <w:rPr>
        <w:rFonts w:ascii="Symbol" w:hAnsi="Symbol" w:hint="default"/>
      </w:rPr>
    </w:lvl>
    <w:lvl w:ilvl="1" w:tplc="04090003" w:tentative="1">
      <w:start w:val="1"/>
      <w:numFmt w:val="bullet"/>
      <w:lvlText w:val="o"/>
      <w:lvlJc w:val="left"/>
      <w:pPr>
        <w:ind w:left="1488" w:hanging="360"/>
      </w:pPr>
      <w:rPr>
        <w:rFonts w:ascii="Courier New" w:hAnsi="Courier New" w:cs="Courier New" w:hint="default"/>
      </w:rPr>
    </w:lvl>
    <w:lvl w:ilvl="2" w:tplc="04090005" w:tentative="1">
      <w:start w:val="1"/>
      <w:numFmt w:val="bullet"/>
      <w:lvlText w:val=""/>
      <w:lvlJc w:val="left"/>
      <w:pPr>
        <w:ind w:left="2208" w:hanging="360"/>
      </w:pPr>
      <w:rPr>
        <w:rFonts w:ascii="Wingdings" w:hAnsi="Wingdings" w:hint="default"/>
      </w:rPr>
    </w:lvl>
    <w:lvl w:ilvl="3" w:tplc="04090001" w:tentative="1">
      <w:start w:val="1"/>
      <w:numFmt w:val="bullet"/>
      <w:lvlText w:val=""/>
      <w:lvlJc w:val="left"/>
      <w:pPr>
        <w:ind w:left="2928" w:hanging="360"/>
      </w:pPr>
      <w:rPr>
        <w:rFonts w:ascii="Symbol" w:hAnsi="Symbol" w:hint="default"/>
      </w:rPr>
    </w:lvl>
    <w:lvl w:ilvl="4" w:tplc="04090003" w:tentative="1">
      <w:start w:val="1"/>
      <w:numFmt w:val="bullet"/>
      <w:lvlText w:val="o"/>
      <w:lvlJc w:val="left"/>
      <w:pPr>
        <w:ind w:left="3648" w:hanging="360"/>
      </w:pPr>
      <w:rPr>
        <w:rFonts w:ascii="Courier New" w:hAnsi="Courier New" w:cs="Courier New" w:hint="default"/>
      </w:rPr>
    </w:lvl>
    <w:lvl w:ilvl="5" w:tplc="04090005" w:tentative="1">
      <w:start w:val="1"/>
      <w:numFmt w:val="bullet"/>
      <w:lvlText w:val=""/>
      <w:lvlJc w:val="left"/>
      <w:pPr>
        <w:ind w:left="4368" w:hanging="360"/>
      </w:pPr>
      <w:rPr>
        <w:rFonts w:ascii="Wingdings" w:hAnsi="Wingdings" w:hint="default"/>
      </w:rPr>
    </w:lvl>
    <w:lvl w:ilvl="6" w:tplc="04090001" w:tentative="1">
      <w:start w:val="1"/>
      <w:numFmt w:val="bullet"/>
      <w:lvlText w:val=""/>
      <w:lvlJc w:val="left"/>
      <w:pPr>
        <w:ind w:left="5088" w:hanging="360"/>
      </w:pPr>
      <w:rPr>
        <w:rFonts w:ascii="Symbol" w:hAnsi="Symbol" w:hint="default"/>
      </w:rPr>
    </w:lvl>
    <w:lvl w:ilvl="7" w:tplc="04090003" w:tentative="1">
      <w:start w:val="1"/>
      <w:numFmt w:val="bullet"/>
      <w:lvlText w:val="o"/>
      <w:lvlJc w:val="left"/>
      <w:pPr>
        <w:ind w:left="5808" w:hanging="360"/>
      </w:pPr>
      <w:rPr>
        <w:rFonts w:ascii="Courier New" w:hAnsi="Courier New" w:cs="Courier New" w:hint="default"/>
      </w:rPr>
    </w:lvl>
    <w:lvl w:ilvl="8" w:tplc="04090005" w:tentative="1">
      <w:start w:val="1"/>
      <w:numFmt w:val="bullet"/>
      <w:lvlText w:val=""/>
      <w:lvlJc w:val="left"/>
      <w:pPr>
        <w:ind w:left="6528" w:hanging="360"/>
      </w:pPr>
      <w:rPr>
        <w:rFonts w:ascii="Wingdings" w:hAnsi="Wingdings" w:hint="default"/>
      </w:rPr>
    </w:lvl>
  </w:abstractNum>
  <w:abstractNum w:abstractNumId="34" w15:restartNumberingAfterBreak="0">
    <w:nsid w:val="43124AC2"/>
    <w:multiLevelType w:val="hybridMultilevel"/>
    <w:tmpl w:val="CA663A5C"/>
    <w:lvl w:ilvl="0" w:tplc="DA2AFDB2">
      <w:start w:val="1"/>
      <w:numFmt w:val="lowerRoman"/>
      <w:lvlText w:val="(%1)"/>
      <w:lvlJc w:val="left"/>
      <w:pPr>
        <w:ind w:left="1440" w:hanging="360"/>
      </w:pPr>
      <w:rPr>
        <w:rFonts w:hint="default"/>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35" w15:restartNumberingAfterBreak="0">
    <w:nsid w:val="43751698"/>
    <w:multiLevelType w:val="hybridMultilevel"/>
    <w:tmpl w:val="F19A3B58"/>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36" w15:restartNumberingAfterBreak="0">
    <w:nsid w:val="48773CCD"/>
    <w:multiLevelType w:val="hybridMultilevel"/>
    <w:tmpl w:val="9B00D8A4"/>
    <w:lvl w:ilvl="0" w:tplc="F20660F2">
      <w:start w:val="1"/>
      <w:numFmt w:val="bullet"/>
      <w:lvlText w:val=""/>
      <w:lvlJc w:val="left"/>
      <w:pPr>
        <w:ind w:left="720" w:hanging="360"/>
      </w:pPr>
      <w:rPr>
        <w:rFonts w:ascii="Symbol" w:hAnsi="Symbol" w:hint="default"/>
      </w:rPr>
    </w:lvl>
    <w:lvl w:ilvl="1" w:tplc="04150001">
      <w:start w:val="1"/>
      <w:numFmt w:val="bullet"/>
      <w:lvlText w:val=""/>
      <w:lvlJc w:val="left"/>
      <w:pPr>
        <w:ind w:left="1800" w:hanging="360"/>
      </w:pPr>
      <w:rPr>
        <w:rFonts w:ascii="Symbol" w:hAnsi="Symbol" w:hint="default"/>
      </w:r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7" w15:restartNumberingAfterBreak="0">
    <w:nsid w:val="4D5448AB"/>
    <w:multiLevelType w:val="hybridMultilevel"/>
    <w:tmpl w:val="79B0B6A6"/>
    <w:lvl w:ilvl="0" w:tplc="0415000F">
      <w:start w:val="1"/>
      <w:numFmt w:val="decimal"/>
      <w:lvlText w:val="%1."/>
      <w:lvlJc w:val="left"/>
      <w:pPr>
        <w:ind w:left="360" w:hanging="360"/>
      </w:pPr>
      <w:rPr>
        <w:rFonts w:hint="default"/>
      </w:rPr>
    </w:lvl>
    <w:lvl w:ilvl="1" w:tplc="04150017">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50A21D04"/>
    <w:multiLevelType w:val="hybridMultilevel"/>
    <w:tmpl w:val="79B0B6A6"/>
    <w:lvl w:ilvl="0" w:tplc="0415000F">
      <w:start w:val="1"/>
      <w:numFmt w:val="decimal"/>
      <w:lvlText w:val="%1."/>
      <w:lvlJc w:val="left"/>
      <w:pPr>
        <w:ind w:left="360" w:hanging="360"/>
      </w:pPr>
      <w:rPr>
        <w:rFonts w:hint="default"/>
      </w:rPr>
    </w:lvl>
    <w:lvl w:ilvl="1" w:tplc="04150017">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51881279"/>
    <w:multiLevelType w:val="hybridMultilevel"/>
    <w:tmpl w:val="9FECD160"/>
    <w:lvl w:ilvl="0" w:tplc="1FE4C650">
      <w:start w:val="1"/>
      <w:numFmt w:val="decimal"/>
      <w:lvlText w:val="%1."/>
      <w:lvlJc w:val="left"/>
      <w:pPr>
        <w:ind w:left="360" w:hanging="360"/>
      </w:pPr>
      <w:rPr>
        <w:rFonts w:hint="default"/>
      </w:rPr>
    </w:lvl>
    <w:lvl w:ilvl="1" w:tplc="04150001">
      <w:start w:val="1"/>
      <w:numFmt w:val="bullet"/>
      <w:lvlText w:val=""/>
      <w:lvlJc w:val="left"/>
      <w:pPr>
        <w:ind w:left="1440" w:hanging="360"/>
      </w:pPr>
      <w:rPr>
        <w:rFonts w:ascii="Symbol" w:hAnsi="Symbol"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51EA4966"/>
    <w:multiLevelType w:val="hybridMultilevel"/>
    <w:tmpl w:val="9FECD160"/>
    <w:lvl w:ilvl="0" w:tplc="1FE4C650">
      <w:start w:val="1"/>
      <w:numFmt w:val="decimal"/>
      <w:lvlText w:val="%1."/>
      <w:lvlJc w:val="left"/>
      <w:pPr>
        <w:ind w:left="360" w:hanging="360"/>
      </w:pPr>
      <w:rPr>
        <w:rFonts w:hint="default"/>
      </w:rPr>
    </w:lvl>
    <w:lvl w:ilvl="1" w:tplc="04150001">
      <w:start w:val="1"/>
      <w:numFmt w:val="bullet"/>
      <w:lvlText w:val=""/>
      <w:lvlJc w:val="left"/>
      <w:pPr>
        <w:ind w:left="1440" w:hanging="360"/>
      </w:pPr>
      <w:rPr>
        <w:rFonts w:ascii="Symbol" w:hAnsi="Symbol"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599F6140"/>
    <w:multiLevelType w:val="hybridMultilevel"/>
    <w:tmpl w:val="1C9E2FD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2" w15:restartNumberingAfterBreak="0">
    <w:nsid w:val="5C00300F"/>
    <w:multiLevelType w:val="hybridMultilevel"/>
    <w:tmpl w:val="CA663A5C"/>
    <w:lvl w:ilvl="0" w:tplc="DA2AFDB2">
      <w:start w:val="1"/>
      <w:numFmt w:val="lowerRoman"/>
      <w:lvlText w:val="(%1)"/>
      <w:lvlJc w:val="left"/>
      <w:pPr>
        <w:ind w:left="1440" w:hanging="360"/>
      </w:pPr>
      <w:rPr>
        <w:rFonts w:hint="default"/>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43" w15:restartNumberingAfterBreak="0">
    <w:nsid w:val="5ECD1BF2"/>
    <w:multiLevelType w:val="hybridMultilevel"/>
    <w:tmpl w:val="A758466E"/>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4" w15:restartNumberingAfterBreak="0">
    <w:nsid w:val="60E90ACA"/>
    <w:multiLevelType w:val="hybridMultilevel"/>
    <w:tmpl w:val="1F845AE4"/>
    <w:lvl w:ilvl="0" w:tplc="04150017">
      <w:start w:val="1"/>
      <w:numFmt w:val="lowerLetter"/>
      <w:lvlText w:val="%1)"/>
      <w:lvlJc w:val="left"/>
      <w:pPr>
        <w:ind w:left="1039" w:hanging="360"/>
      </w:pPr>
    </w:lvl>
    <w:lvl w:ilvl="1" w:tplc="04150019" w:tentative="1">
      <w:start w:val="1"/>
      <w:numFmt w:val="lowerLetter"/>
      <w:lvlText w:val="%2."/>
      <w:lvlJc w:val="left"/>
      <w:pPr>
        <w:ind w:left="1759" w:hanging="360"/>
      </w:pPr>
    </w:lvl>
    <w:lvl w:ilvl="2" w:tplc="0415001B" w:tentative="1">
      <w:start w:val="1"/>
      <w:numFmt w:val="lowerRoman"/>
      <w:lvlText w:val="%3."/>
      <w:lvlJc w:val="right"/>
      <w:pPr>
        <w:ind w:left="2479" w:hanging="180"/>
      </w:pPr>
    </w:lvl>
    <w:lvl w:ilvl="3" w:tplc="0415000F" w:tentative="1">
      <w:start w:val="1"/>
      <w:numFmt w:val="decimal"/>
      <w:lvlText w:val="%4."/>
      <w:lvlJc w:val="left"/>
      <w:pPr>
        <w:ind w:left="3199" w:hanging="360"/>
      </w:pPr>
    </w:lvl>
    <w:lvl w:ilvl="4" w:tplc="04150019" w:tentative="1">
      <w:start w:val="1"/>
      <w:numFmt w:val="lowerLetter"/>
      <w:lvlText w:val="%5."/>
      <w:lvlJc w:val="left"/>
      <w:pPr>
        <w:ind w:left="3919" w:hanging="360"/>
      </w:pPr>
    </w:lvl>
    <w:lvl w:ilvl="5" w:tplc="0415001B" w:tentative="1">
      <w:start w:val="1"/>
      <w:numFmt w:val="lowerRoman"/>
      <w:lvlText w:val="%6."/>
      <w:lvlJc w:val="right"/>
      <w:pPr>
        <w:ind w:left="4639" w:hanging="180"/>
      </w:pPr>
    </w:lvl>
    <w:lvl w:ilvl="6" w:tplc="0415000F" w:tentative="1">
      <w:start w:val="1"/>
      <w:numFmt w:val="decimal"/>
      <w:lvlText w:val="%7."/>
      <w:lvlJc w:val="left"/>
      <w:pPr>
        <w:ind w:left="5359" w:hanging="360"/>
      </w:pPr>
    </w:lvl>
    <w:lvl w:ilvl="7" w:tplc="04150019" w:tentative="1">
      <w:start w:val="1"/>
      <w:numFmt w:val="lowerLetter"/>
      <w:lvlText w:val="%8."/>
      <w:lvlJc w:val="left"/>
      <w:pPr>
        <w:ind w:left="6079" w:hanging="360"/>
      </w:pPr>
    </w:lvl>
    <w:lvl w:ilvl="8" w:tplc="0415001B" w:tentative="1">
      <w:start w:val="1"/>
      <w:numFmt w:val="lowerRoman"/>
      <w:lvlText w:val="%9."/>
      <w:lvlJc w:val="right"/>
      <w:pPr>
        <w:ind w:left="6799" w:hanging="180"/>
      </w:pPr>
    </w:lvl>
  </w:abstractNum>
  <w:abstractNum w:abstractNumId="45" w15:restartNumberingAfterBreak="0">
    <w:nsid w:val="669C2AD3"/>
    <w:multiLevelType w:val="hybridMultilevel"/>
    <w:tmpl w:val="F19A3B58"/>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46" w15:restartNumberingAfterBreak="0">
    <w:nsid w:val="66BD2C65"/>
    <w:multiLevelType w:val="hybridMultilevel"/>
    <w:tmpl w:val="F19A3B58"/>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47" w15:restartNumberingAfterBreak="0">
    <w:nsid w:val="684E530C"/>
    <w:multiLevelType w:val="multilevel"/>
    <w:tmpl w:val="0415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6AF46A77"/>
    <w:multiLevelType w:val="hybridMultilevel"/>
    <w:tmpl w:val="F19A3B58"/>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49" w15:restartNumberingAfterBreak="0">
    <w:nsid w:val="6B501EA7"/>
    <w:multiLevelType w:val="hybridMultilevel"/>
    <w:tmpl w:val="F19A3B58"/>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50" w15:restartNumberingAfterBreak="0">
    <w:nsid w:val="6CE67768"/>
    <w:multiLevelType w:val="hybridMultilevel"/>
    <w:tmpl w:val="C4BE6A68"/>
    <w:lvl w:ilvl="0" w:tplc="1FE4C650">
      <w:start w:val="1"/>
      <w:numFmt w:val="decimal"/>
      <w:lvlText w:val="%1."/>
      <w:lvlJc w:val="left"/>
      <w:pPr>
        <w:ind w:left="360" w:hanging="360"/>
      </w:pPr>
      <w:rPr>
        <w:rFonts w:hint="default"/>
      </w:rPr>
    </w:lvl>
    <w:lvl w:ilvl="1" w:tplc="04150001">
      <w:start w:val="1"/>
      <w:numFmt w:val="bullet"/>
      <w:lvlText w:val=""/>
      <w:lvlJc w:val="left"/>
      <w:pPr>
        <w:ind w:left="1440" w:hanging="360"/>
      </w:pPr>
      <w:rPr>
        <w:rFonts w:ascii="Symbol" w:hAnsi="Symbol"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6D86740D"/>
    <w:multiLevelType w:val="hybridMultilevel"/>
    <w:tmpl w:val="F19A3B58"/>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52" w15:restartNumberingAfterBreak="0">
    <w:nsid w:val="6EEF2491"/>
    <w:multiLevelType w:val="hybridMultilevel"/>
    <w:tmpl w:val="79B0B6A6"/>
    <w:lvl w:ilvl="0" w:tplc="0415000F">
      <w:start w:val="1"/>
      <w:numFmt w:val="decimal"/>
      <w:lvlText w:val="%1."/>
      <w:lvlJc w:val="left"/>
      <w:pPr>
        <w:ind w:left="360" w:hanging="360"/>
      </w:pPr>
      <w:rPr>
        <w:rFonts w:hint="default"/>
      </w:rPr>
    </w:lvl>
    <w:lvl w:ilvl="1" w:tplc="04150017">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6F211ED4"/>
    <w:multiLevelType w:val="hybridMultilevel"/>
    <w:tmpl w:val="B47EE9AA"/>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15:restartNumberingAfterBreak="0">
    <w:nsid w:val="6F5C6F71"/>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6F9C0452"/>
    <w:multiLevelType w:val="hybridMultilevel"/>
    <w:tmpl w:val="08144892"/>
    <w:lvl w:ilvl="0" w:tplc="4274B27C">
      <w:start w:val="1"/>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15:restartNumberingAfterBreak="0">
    <w:nsid w:val="742D3982"/>
    <w:multiLevelType w:val="hybridMultilevel"/>
    <w:tmpl w:val="04885064"/>
    <w:lvl w:ilvl="0" w:tplc="E97A8442">
      <w:start w:val="1"/>
      <w:numFmt w:val="lowerRoman"/>
      <w:lvlText w:val="(%1)"/>
      <w:lvlJc w:val="left"/>
      <w:pPr>
        <w:ind w:left="1428" w:hanging="360"/>
      </w:pPr>
      <w:rPr>
        <w:rFonts w:hint="default"/>
      </w:rPr>
    </w:lvl>
    <w:lvl w:ilvl="1" w:tplc="04150019" w:tentative="1">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57" w15:restartNumberingAfterBreak="0">
    <w:nsid w:val="749F55EE"/>
    <w:multiLevelType w:val="multilevel"/>
    <w:tmpl w:val="07E060F0"/>
    <w:lvl w:ilvl="0">
      <w:start w:val="1"/>
      <w:numFmt w:val="decimal"/>
      <w:lvlText w:val="%1."/>
      <w:lvlJc w:val="left"/>
      <w:pPr>
        <w:ind w:left="720" w:hanging="360"/>
      </w:pPr>
      <w:rPr>
        <w:rFonts w:hint="default"/>
      </w:rPr>
    </w:lvl>
    <w:lvl w:ilvl="1">
      <w:start w:val="1"/>
      <w:numFmt w:val="decimal"/>
      <w:isLgl/>
      <w:lvlText w:val="%1.%2."/>
      <w:lvlJc w:val="left"/>
      <w:pPr>
        <w:ind w:left="1069" w:hanging="360"/>
      </w:pPr>
      <w:rPr>
        <w:rFonts w:hint="default"/>
        <w:b w:val="0"/>
      </w:rPr>
    </w:lvl>
    <w:lvl w:ilvl="2">
      <w:start w:val="1"/>
      <w:numFmt w:val="decimal"/>
      <w:isLgl/>
      <w:lvlText w:val="%1.%2.%3."/>
      <w:lvlJc w:val="left"/>
      <w:pPr>
        <w:ind w:left="1778" w:hanging="720"/>
      </w:pPr>
      <w:rPr>
        <w:rFonts w:hint="default"/>
        <w:b w:val="0"/>
      </w:rPr>
    </w:lvl>
    <w:lvl w:ilvl="3">
      <w:start w:val="1"/>
      <w:numFmt w:val="decimal"/>
      <w:isLgl/>
      <w:lvlText w:val="%1.%2.%3.%4."/>
      <w:lvlJc w:val="left"/>
      <w:pPr>
        <w:ind w:left="2127" w:hanging="720"/>
      </w:pPr>
      <w:rPr>
        <w:rFonts w:hint="default"/>
        <w:b/>
      </w:rPr>
    </w:lvl>
    <w:lvl w:ilvl="4">
      <w:start w:val="1"/>
      <w:numFmt w:val="decimal"/>
      <w:isLgl/>
      <w:lvlText w:val="%1.%2.%3.%4.%5."/>
      <w:lvlJc w:val="left"/>
      <w:pPr>
        <w:ind w:left="2836" w:hanging="1080"/>
      </w:pPr>
      <w:rPr>
        <w:rFonts w:hint="default"/>
        <w:b/>
      </w:rPr>
    </w:lvl>
    <w:lvl w:ilvl="5">
      <w:start w:val="1"/>
      <w:numFmt w:val="decimal"/>
      <w:isLgl/>
      <w:lvlText w:val="%1.%2.%3.%4.%5.%6."/>
      <w:lvlJc w:val="left"/>
      <w:pPr>
        <w:ind w:left="3185" w:hanging="1080"/>
      </w:pPr>
      <w:rPr>
        <w:rFonts w:hint="default"/>
        <w:b/>
      </w:rPr>
    </w:lvl>
    <w:lvl w:ilvl="6">
      <w:start w:val="1"/>
      <w:numFmt w:val="decimal"/>
      <w:isLgl/>
      <w:lvlText w:val="%1.%2.%3.%4.%5.%6.%7."/>
      <w:lvlJc w:val="left"/>
      <w:pPr>
        <w:ind w:left="3894" w:hanging="1440"/>
      </w:pPr>
      <w:rPr>
        <w:rFonts w:hint="default"/>
        <w:b/>
      </w:rPr>
    </w:lvl>
    <w:lvl w:ilvl="7">
      <w:start w:val="1"/>
      <w:numFmt w:val="decimal"/>
      <w:isLgl/>
      <w:lvlText w:val="%1.%2.%3.%4.%5.%6.%7.%8."/>
      <w:lvlJc w:val="left"/>
      <w:pPr>
        <w:ind w:left="4243" w:hanging="1440"/>
      </w:pPr>
      <w:rPr>
        <w:rFonts w:hint="default"/>
        <w:b/>
      </w:rPr>
    </w:lvl>
    <w:lvl w:ilvl="8">
      <w:start w:val="1"/>
      <w:numFmt w:val="decimal"/>
      <w:isLgl/>
      <w:lvlText w:val="%1.%2.%3.%4.%5.%6.%7.%8.%9."/>
      <w:lvlJc w:val="left"/>
      <w:pPr>
        <w:ind w:left="4952" w:hanging="1800"/>
      </w:pPr>
      <w:rPr>
        <w:rFonts w:hint="default"/>
        <w:b/>
      </w:rPr>
    </w:lvl>
  </w:abstractNum>
  <w:abstractNum w:abstractNumId="58" w15:restartNumberingAfterBreak="0">
    <w:nsid w:val="76B00D81"/>
    <w:multiLevelType w:val="hybridMultilevel"/>
    <w:tmpl w:val="1C9E2FD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9" w15:restartNumberingAfterBreak="0">
    <w:nsid w:val="775E179A"/>
    <w:multiLevelType w:val="hybridMultilevel"/>
    <w:tmpl w:val="F19A3B58"/>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60" w15:restartNumberingAfterBreak="0">
    <w:nsid w:val="7A3E741F"/>
    <w:multiLevelType w:val="hybridMultilevel"/>
    <w:tmpl w:val="1C9E2FD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1" w15:restartNumberingAfterBreak="0">
    <w:nsid w:val="7B0835EA"/>
    <w:multiLevelType w:val="multilevel"/>
    <w:tmpl w:val="0415001D"/>
    <w:styleLink w:val="Styl1"/>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num w:numId="1">
    <w:abstractNumId w:val="11"/>
  </w:num>
  <w:num w:numId="2">
    <w:abstractNumId w:val="14"/>
  </w:num>
  <w:num w:numId="3">
    <w:abstractNumId w:val="61"/>
  </w:num>
  <w:num w:numId="4">
    <w:abstractNumId w:val="42"/>
  </w:num>
  <w:num w:numId="5">
    <w:abstractNumId w:val="43"/>
  </w:num>
  <w:num w:numId="6">
    <w:abstractNumId w:val="60"/>
  </w:num>
  <w:num w:numId="7">
    <w:abstractNumId w:val="39"/>
  </w:num>
  <w:num w:numId="8">
    <w:abstractNumId w:val="26"/>
  </w:num>
  <w:num w:numId="9">
    <w:abstractNumId w:val="40"/>
  </w:num>
  <w:num w:numId="10">
    <w:abstractNumId w:val="6"/>
  </w:num>
  <w:num w:numId="11">
    <w:abstractNumId w:val="4"/>
  </w:num>
  <w:num w:numId="12">
    <w:abstractNumId w:val="13"/>
  </w:num>
  <w:num w:numId="13">
    <w:abstractNumId w:val="5"/>
  </w:num>
  <w:num w:numId="14">
    <w:abstractNumId w:val="22"/>
  </w:num>
  <w:num w:numId="15">
    <w:abstractNumId w:val="2"/>
  </w:num>
  <w:num w:numId="16">
    <w:abstractNumId w:val="28"/>
  </w:num>
  <w:num w:numId="17">
    <w:abstractNumId w:val="55"/>
  </w:num>
  <w:num w:numId="18">
    <w:abstractNumId w:val="38"/>
  </w:num>
  <w:num w:numId="19">
    <w:abstractNumId w:val="12"/>
  </w:num>
  <w:num w:numId="20">
    <w:abstractNumId w:val="37"/>
  </w:num>
  <w:num w:numId="21">
    <w:abstractNumId w:val="20"/>
  </w:num>
  <w:num w:numId="22">
    <w:abstractNumId w:val="1"/>
  </w:num>
  <w:num w:numId="23">
    <w:abstractNumId w:val="31"/>
  </w:num>
  <w:num w:numId="24">
    <w:abstractNumId w:val="50"/>
  </w:num>
  <w:num w:numId="25">
    <w:abstractNumId w:val="41"/>
  </w:num>
  <w:num w:numId="26">
    <w:abstractNumId w:val="23"/>
  </w:num>
  <w:num w:numId="27">
    <w:abstractNumId w:val="25"/>
  </w:num>
  <w:num w:numId="28">
    <w:abstractNumId w:val="58"/>
  </w:num>
  <w:num w:numId="29">
    <w:abstractNumId w:val="36"/>
  </w:num>
  <w:num w:numId="30">
    <w:abstractNumId w:val="3"/>
  </w:num>
  <w:num w:numId="31">
    <w:abstractNumId w:val="49"/>
  </w:num>
  <w:num w:numId="32">
    <w:abstractNumId w:val="59"/>
  </w:num>
  <w:num w:numId="33">
    <w:abstractNumId w:val="21"/>
  </w:num>
  <w:num w:numId="34">
    <w:abstractNumId w:val="45"/>
  </w:num>
  <w:num w:numId="35">
    <w:abstractNumId w:val="27"/>
  </w:num>
  <w:num w:numId="36">
    <w:abstractNumId w:val="9"/>
  </w:num>
  <w:num w:numId="37">
    <w:abstractNumId w:val="35"/>
  </w:num>
  <w:num w:numId="38">
    <w:abstractNumId w:val="51"/>
  </w:num>
  <w:num w:numId="39">
    <w:abstractNumId w:val="48"/>
  </w:num>
  <w:num w:numId="40">
    <w:abstractNumId w:val="34"/>
  </w:num>
  <w:num w:numId="41">
    <w:abstractNumId w:val="46"/>
  </w:num>
  <w:num w:numId="42">
    <w:abstractNumId w:val="18"/>
  </w:num>
  <w:num w:numId="43">
    <w:abstractNumId w:val="10"/>
  </w:num>
  <w:num w:numId="44">
    <w:abstractNumId w:val="44"/>
  </w:num>
  <w:num w:numId="45">
    <w:abstractNumId w:val="53"/>
  </w:num>
  <w:num w:numId="46">
    <w:abstractNumId w:val="15"/>
  </w:num>
  <w:num w:numId="47">
    <w:abstractNumId w:val="19"/>
  </w:num>
  <w:num w:numId="48">
    <w:abstractNumId w:val="8"/>
  </w:num>
  <w:num w:numId="49">
    <w:abstractNumId w:val="7"/>
  </w:num>
  <w:num w:numId="50">
    <w:abstractNumId w:val="52"/>
  </w:num>
  <w:num w:numId="51">
    <w:abstractNumId w:val="29"/>
  </w:num>
  <w:num w:numId="52">
    <w:abstractNumId w:val="30"/>
  </w:num>
  <w:num w:numId="53">
    <w:abstractNumId w:val="0"/>
  </w:num>
  <w:num w:numId="54">
    <w:abstractNumId w:val="11"/>
  </w:num>
  <w:num w:numId="55">
    <w:abstractNumId w:val="47"/>
  </w:num>
  <w:num w:numId="56">
    <w:abstractNumId w:val="11"/>
  </w:num>
  <w:num w:numId="57">
    <w:abstractNumId w:val="11"/>
  </w:num>
  <w:num w:numId="58">
    <w:abstractNumId w:val="54"/>
  </w:num>
  <w:num w:numId="59">
    <w:abstractNumId w:val="11"/>
  </w:num>
  <w:num w:numId="60">
    <w:abstractNumId w:val="17"/>
  </w:num>
  <w:num w:numId="61">
    <w:abstractNumId w:val="24"/>
  </w:num>
  <w:num w:numId="62">
    <w:abstractNumId w:val="57"/>
  </w:num>
  <w:num w:numId="63">
    <w:abstractNumId w:val="56"/>
  </w:num>
  <w:num w:numId="64">
    <w:abstractNumId w:val="32"/>
  </w:num>
  <w:num w:numId="65">
    <w:abstractNumId w:val="33"/>
  </w:num>
  <w:num w:numId="66">
    <w:abstractNumId w:val="16"/>
  </w:num>
  <w:num w:numId="67">
    <w:abstractNumId w:val="11"/>
  </w:num>
  <w:numIdMacAtCleanup w:val="5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defaultTabStop w:val="708"/>
  <w:hyphenationZone w:val="425"/>
  <w:characterSpacingControl w:val="doNotCompress"/>
  <w:hdrShapeDefaults>
    <o:shapedefaults v:ext="edit" spidmax="1843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B0643"/>
    <w:rsid w:val="0000409E"/>
    <w:rsid w:val="000043E3"/>
    <w:rsid w:val="00004DD0"/>
    <w:rsid w:val="00006180"/>
    <w:rsid w:val="00006F8A"/>
    <w:rsid w:val="00011DEC"/>
    <w:rsid w:val="000121CC"/>
    <w:rsid w:val="000128F0"/>
    <w:rsid w:val="00012C19"/>
    <w:rsid w:val="000139EA"/>
    <w:rsid w:val="00013E9B"/>
    <w:rsid w:val="00014EA7"/>
    <w:rsid w:val="00015BF1"/>
    <w:rsid w:val="000162CA"/>
    <w:rsid w:val="00016D07"/>
    <w:rsid w:val="000170C8"/>
    <w:rsid w:val="0002450D"/>
    <w:rsid w:val="00025AD8"/>
    <w:rsid w:val="00025DEE"/>
    <w:rsid w:val="00026619"/>
    <w:rsid w:val="00026932"/>
    <w:rsid w:val="00027063"/>
    <w:rsid w:val="000306D9"/>
    <w:rsid w:val="00030B54"/>
    <w:rsid w:val="00032C41"/>
    <w:rsid w:val="00034462"/>
    <w:rsid w:val="000350EA"/>
    <w:rsid w:val="000352BF"/>
    <w:rsid w:val="00035379"/>
    <w:rsid w:val="00035629"/>
    <w:rsid w:val="000379D6"/>
    <w:rsid w:val="00040BCA"/>
    <w:rsid w:val="000423B1"/>
    <w:rsid w:val="00042528"/>
    <w:rsid w:val="00042889"/>
    <w:rsid w:val="00042A50"/>
    <w:rsid w:val="00043940"/>
    <w:rsid w:val="0004403C"/>
    <w:rsid w:val="00044563"/>
    <w:rsid w:val="00044589"/>
    <w:rsid w:val="00044608"/>
    <w:rsid w:val="00046D11"/>
    <w:rsid w:val="00047382"/>
    <w:rsid w:val="000507CA"/>
    <w:rsid w:val="000526C6"/>
    <w:rsid w:val="000527A6"/>
    <w:rsid w:val="00053161"/>
    <w:rsid w:val="00053AED"/>
    <w:rsid w:val="00053BBD"/>
    <w:rsid w:val="00054E5C"/>
    <w:rsid w:val="000555BD"/>
    <w:rsid w:val="00055916"/>
    <w:rsid w:val="000562D8"/>
    <w:rsid w:val="00056B55"/>
    <w:rsid w:val="00057EAD"/>
    <w:rsid w:val="0006158F"/>
    <w:rsid w:val="00061992"/>
    <w:rsid w:val="00063AB2"/>
    <w:rsid w:val="00064BC7"/>
    <w:rsid w:val="00065014"/>
    <w:rsid w:val="000656BB"/>
    <w:rsid w:val="000656D4"/>
    <w:rsid w:val="00067428"/>
    <w:rsid w:val="0006760E"/>
    <w:rsid w:val="00071AD8"/>
    <w:rsid w:val="00072D51"/>
    <w:rsid w:val="00073B05"/>
    <w:rsid w:val="00073F17"/>
    <w:rsid w:val="00074154"/>
    <w:rsid w:val="00074E75"/>
    <w:rsid w:val="000751AD"/>
    <w:rsid w:val="00080EA3"/>
    <w:rsid w:val="0008128E"/>
    <w:rsid w:val="000818DB"/>
    <w:rsid w:val="00081F8D"/>
    <w:rsid w:val="00082D6E"/>
    <w:rsid w:val="000830C4"/>
    <w:rsid w:val="0008395F"/>
    <w:rsid w:val="00083E8B"/>
    <w:rsid w:val="0008413B"/>
    <w:rsid w:val="00084E11"/>
    <w:rsid w:val="0008586F"/>
    <w:rsid w:val="000865B6"/>
    <w:rsid w:val="00087CBB"/>
    <w:rsid w:val="00091A24"/>
    <w:rsid w:val="00094183"/>
    <w:rsid w:val="00094D4A"/>
    <w:rsid w:val="00095165"/>
    <w:rsid w:val="000952FB"/>
    <w:rsid w:val="00095635"/>
    <w:rsid w:val="00097D12"/>
    <w:rsid w:val="000A0016"/>
    <w:rsid w:val="000A04F8"/>
    <w:rsid w:val="000A0FA7"/>
    <w:rsid w:val="000A1AF8"/>
    <w:rsid w:val="000A3BFA"/>
    <w:rsid w:val="000A4258"/>
    <w:rsid w:val="000A58AE"/>
    <w:rsid w:val="000A5B60"/>
    <w:rsid w:val="000A75F4"/>
    <w:rsid w:val="000A7AD0"/>
    <w:rsid w:val="000B2CE6"/>
    <w:rsid w:val="000B4595"/>
    <w:rsid w:val="000B53D4"/>
    <w:rsid w:val="000B56F7"/>
    <w:rsid w:val="000B77BA"/>
    <w:rsid w:val="000C0080"/>
    <w:rsid w:val="000C1601"/>
    <w:rsid w:val="000C1786"/>
    <w:rsid w:val="000C3112"/>
    <w:rsid w:val="000C4172"/>
    <w:rsid w:val="000D0E72"/>
    <w:rsid w:val="000D1D7C"/>
    <w:rsid w:val="000D2811"/>
    <w:rsid w:val="000D2C42"/>
    <w:rsid w:val="000D3175"/>
    <w:rsid w:val="000D3BC8"/>
    <w:rsid w:val="000D4F31"/>
    <w:rsid w:val="000D647F"/>
    <w:rsid w:val="000D6607"/>
    <w:rsid w:val="000D6C0A"/>
    <w:rsid w:val="000D753D"/>
    <w:rsid w:val="000E2215"/>
    <w:rsid w:val="000E2292"/>
    <w:rsid w:val="000E3086"/>
    <w:rsid w:val="000E6260"/>
    <w:rsid w:val="000E6CAE"/>
    <w:rsid w:val="000E7976"/>
    <w:rsid w:val="000F2CF4"/>
    <w:rsid w:val="000F3AB4"/>
    <w:rsid w:val="000F7743"/>
    <w:rsid w:val="00100EB9"/>
    <w:rsid w:val="00102A78"/>
    <w:rsid w:val="0010328C"/>
    <w:rsid w:val="00103ADC"/>
    <w:rsid w:val="00104563"/>
    <w:rsid w:val="001053E2"/>
    <w:rsid w:val="00107BE4"/>
    <w:rsid w:val="00111BB5"/>
    <w:rsid w:val="0011269D"/>
    <w:rsid w:val="001126E9"/>
    <w:rsid w:val="00112F0A"/>
    <w:rsid w:val="00113A2A"/>
    <w:rsid w:val="00113F10"/>
    <w:rsid w:val="00115163"/>
    <w:rsid w:val="00115AD2"/>
    <w:rsid w:val="001163C7"/>
    <w:rsid w:val="001177C7"/>
    <w:rsid w:val="001206A7"/>
    <w:rsid w:val="001222CA"/>
    <w:rsid w:val="0012263D"/>
    <w:rsid w:val="00122B9B"/>
    <w:rsid w:val="00123BF6"/>
    <w:rsid w:val="00125EB6"/>
    <w:rsid w:val="001262D8"/>
    <w:rsid w:val="00127F15"/>
    <w:rsid w:val="00130E7F"/>
    <w:rsid w:val="00130E83"/>
    <w:rsid w:val="00132714"/>
    <w:rsid w:val="00134332"/>
    <w:rsid w:val="00134BF0"/>
    <w:rsid w:val="001359A0"/>
    <w:rsid w:val="001368E3"/>
    <w:rsid w:val="00137422"/>
    <w:rsid w:val="00140450"/>
    <w:rsid w:val="00140832"/>
    <w:rsid w:val="0014094F"/>
    <w:rsid w:val="00141E91"/>
    <w:rsid w:val="00142633"/>
    <w:rsid w:val="00143738"/>
    <w:rsid w:val="001439C3"/>
    <w:rsid w:val="00144A1E"/>
    <w:rsid w:val="0014565A"/>
    <w:rsid w:val="00145964"/>
    <w:rsid w:val="00145D81"/>
    <w:rsid w:val="00147069"/>
    <w:rsid w:val="001472E1"/>
    <w:rsid w:val="00152ABC"/>
    <w:rsid w:val="00152B55"/>
    <w:rsid w:val="00154269"/>
    <w:rsid w:val="00154EF6"/>
    <w:rsid w:val="0015507F"/>
    <w:rsid w:val="00161B97"/>
    <w:rsid w:val="00161CD2"/>
    <w:rsid w:val="00163363"/>
    <w:rsid w:val="00163459"/>
    <w:rsid w:val="00163878"/>
    <w:rsid w:val="00164ABF"/>
    <w:rsid w:val="00165D1C"/>
    <w:rsid w:val="001666F1"/>
    <w:rsid w:val="00167A69"/>
    <w:rsid w:val="00171B2D"/>
    <w:rsid w:val="00173154"/>
    <w:rsid w:val="00173D49"/>
    <w:rsid w:val="0017523A"/>
    <w:rsid w:val="001757FC"/>
    <w:rsid w:val="00175852"/>
    <w:rsid w:val="00181D2C"/>
    <w:rsid w:val="00182DE7"/>
    <w:rsid w:val="00183277"/>
    <w:rsid w:val="001840FB"/>
    <w:rsid w:val="0018432C"/>
    <w:rsid w:val="00184D45"/>
    <w:rsid w:val="0018716D"/>
    <w:rsid w:val="00187809"/>
    <w:rsid w:val="00190928"/>
    <w:rsid w:val="00191AA6"/>
    <w:rsid w:val="00193BC0"/>
    <w:rsid w:val="00195DCB"/>
    <w:rsid w:val="00196C87"/>
    <w:rsid w:val="00196D22"/>
    <w:rsid w:val="00197E2D"/>
    <w:rsid w:val="001A1A2E"/>
    <w:rsid w:val="001A5009"/>
    <w:rsid w:val="001B2401"/>
    <w:rsid w:val="001B240F"/>
    <w:rsid w:val="001B4C1C"/>
    <w:rsid w:val="001B5B40"/>
    <w:rsid w:val="001B67AE"/>
    <w:rsid w:val="001B6F81"/>
    <w:rsid w:val="001B7201"/>
    <w:rsid w:val="001C062E"/>
    <w:rsid w:val="001C37D1"/>
    <w:rsid w:val="001C5739"/>
    <w:rsid w:val="001C7191"/>
    <w:rsid w:val="001C7C51"/>
    <w:rsid w:val="001D017A"/>
    <w:rsid w:val="001D0CC6"/>
    <w:rsid w:val="001D19DE"/>
    <w:rsid w:val="001D294B"/>
    <w:rsid w:val="001D4967"/>
    <w:rsid w:val="001D6A28"/>
    <w:rsid w:val="001E08D3"/>
    <w:rsid w:val="001E3060"/>
    <w:rsid w:val="001E7E10"/>
    <w:rsid w:val="001F0191"/>
    <w:rsid w:val="001F03EA"/>
    <w:rsid w:val="001F50F3"/>
    <w:rsid w:val="001F7F3E"/>
    <w:rsid w:val="00200EDA"/>
    <w:rsid w:val="00203A36"/>
    <w:rsid w:val="00203CE9"/>
    <w:rsid w:val="0020468E"/>
    <w:rsid w:val="00204AD7"/>
    <w:rsid w:val="002059BA"/>
    <w:rsid w:val="0020619B"/>
    <w:rsid w:val="0020647D"/>
    <w:rsid w:val="00211874"/>
    <w:rsid w:val="00211B48"/>
    <w:rsid w:val="002135D3"/>
    <w:rsid w:val="002141F2"/>
    <w:rsid w:val="0021683C"/>
    <w:rsid w:val="00217865"/>
    <w:rsid w:val="00217D12"/>
    <w:rsid w:val="00220EF4"/>
    <w:rsid w:val="00221293"/>
    <w:rsid w:val="00221F8C"/>
    <w:rsid w:val="002235B7"/>
    <w:rsid w:val="00223727"/>
    <w:rsid w:val="00225247"/>
    <w:rsid w:val="0022766E"/>
    <w:rsid w:val="00231729"/>
    <w:rsid w:val="0023234B"/>
    <w:rsid w:val="00234878"/>
    <w:rsid w:val="002350CC"/>
    <w:rsid w:val="00235C17"/>
    <w:rsid w:val="00235EC4"/>
    <w:rsid w:val="00236A62"/>
    <w:rsid w:val="00237408"/>
    <w:rsid w:val="00237B43"/>
    <w:rsid w:val="002405C2"/>
    <w:rsid w:val="00240C63"/>
    <w:rsid w:val="002418DA"/>
    <w:rsid w:val="00242098"/>
    <w:rsid w:val="00242951"/>
    <w:rsid w:val="00244B99"/>
    <w:rsid w:val="00245D4C"/>
    <w:rsid w:val="0024670B"/>
    <w:rsid w:val="002467D1"/>
    <w:rsid w:val="002511AE"/>
    <w:rsid w:val="0025160A"/>
    <w:rsid w:val="00254FBA"/>
    <w:rsid w:val="0025594E"/>
    <w:rsid w:val="002559CA"/>
    <w:rsid w:val="0025722E"/>
    <w:rsid w:val="00257339"/>
    <w:rsid w:val="00257BF7"/>
    <w:rsid w:val="002614ED"/>
    <w:rsid w:val="002617B8"/>
    <w:rsid w:val="00261AD0"/>
    <w:rsid w:val="00263E96"/>
    <w:rsid w:val="002662F6"/>
    <w:rsid w:val="00267282"/>
    <w:rsid w:val="00267BB3"/>
    <w:rsid w:val="0027060D"/>
    <w:rsid w:val="002762D4"/>
    <w:rsid w:val="00276319"/>
    <w:rsid w:val="002775A8"/>
    <w:rsid w:val="00280318"/>
    <w:rsid w:val="00283181"/>
    <w:rsid w:val="00285983"/>
    <w:rsid w:val="00285E39"/>
    <w:rsid w:val="00287566"/>
    <w:rsid w:val="00291B64"/>
    <w:rsid w:val="00291BEB"/>
    <w:rsid w:val="00291DC1"/>
    <w:rsid w:val="00293A0E"/>
    <w:rsid w:val="00294148"/>
    <w:rsid w:val="00296AA9"/>
    <w:rsid w:val="00297DF0"/>
    <w:rsid w:val="002A1014"/>
    <w:rsid w:val="002A1733"/>
    <w:rsid w:val="002A4481"/>
    <w:rsid w:val="002A5420"/>
    <w:rsid w:val="002A5872"/>
    <w:rsid w:val="002A5BB2"/>
    <w:rsid w:val="002A6B49"/>
    <w:rsid w:val="002B1430"/>
    <w:rsid w:val="002B4875"/>
    <w:rsid w:val="002B6F1F"/>
    <w:rsid w:val="002C073E"/>
    <w:rsid w:val="002C0EB3"/>
    <w:rsid w:val="002C1CBF"/>
    <w:rsid w:val="002C3082"/>
    <w:rsid w:val="002C3BC8"/>
    <w:rsid w:val="002C4E61"/>
    <w:rsid w:val="002C58AF"/>
    <w:rsid w:val="002C5D5E"/>
    <w:rsid w:val="002C5FB5"/>
    <w:rsid w:val="002C64C4"/>
    <w:rsid w:val="002C67FB"/>
    <w:rsid w:val="002C6B5A"/>
    <w:rsid w:val="002D1A29"/>
    <w:rsid w:val="002D3679"/>
    <w:rsid w:val="002D3E3F"/>
    <w:rsid w:val="002D4A46"/>
    <w:rsid w:val="002D6043"/>
    <w:rsid w:val="002D6C6E"/>
    <w:rsid w:val="002D6D64"/>
    <w:rsid w:val="002D7B51"/>
    <w:rsid w:val="002E20CB"/>
    <w:rsid w:val="002E4EE3"/>
    <w:rsid w:val="002E5428"/>
    <w:rsid w:val="002E5B3D"/>
    <w:rsid w:val="002E7DF0"/>
    <w:rsid w:val="002F1E4F"/>
    <w:rsid w:val="002F3B77"/>
    <w:rsid w:val="002F69FB"/>
    <w:rsid w:val="002F6AD4"/>
    <w:rsid w:val="002F6B32"/>
    <w:rsid w:val="003010F7"/>
    <w:rsid w:val="003017F3"/>
    <w:rsid w:val="00304375"/>
    <w:rsid w:val="00304889"/>
    <w:rsid w:val="00304E15"/>
    <w:rsid w:val="00305D2C"/>
    <w:rsid w:val="00306AD9"/>
    <w:rsid w:val="00312A61"/>
    <w:rsid w:val="0031387F"/>
    <w:rsid w:val="00316399"/>
    <w:rsid w:val="003165EE"/>
    <w:rsid w:val="003221CA"/>
    <w:rsid w:val="00322B8E"/>
    <w:rsid w:val="003239D9"/>
    <w:rsid w:val="00323E04"/>
    <w:rsid w:val="003243E4"/>
    <w:rsid w:val="00325A10"/>
    <w:rsid w:val="00325B4A"/>
    <w:rsid w:val="00325EF3"/>
    <w:rsid w:val="00326A54"/>
    <w:rsid w:val="00327D4C"/>
    <w:rsid w:val="00331343"/>
    <w:rsid w:val="00332FE0"/>
    <w:rsid w:val="00333A10"/>
    <w:rsid w:val="00334425"/>
    <w:rsid w:val="0033538E"/>
    <w:rsid w:val="00335751"/>
    <w:rsid w:val="00337007"/>
    <w:rsid w:val="00337041"/>
    <w:rsid w:val="003373DF"/>
    <w:rsid w:val="00337EDC"/>
    <w:rsid w:val="00337F53"/>
    <w:rsid w:val="00340AAE"/>
    <w:rsid w:val="0034102C"/>
    <w:rsid w:val="00341892"/>
    <w:rsid w:val="00342180"/>
    <w:rsid w:val="003431EF"/>
    <w:rsid w:val="003441E8"/>
    <w:rsid w:val="00344C2D"/>
    <w:rsid w:val="0034546F"/>
    <w:rsid w:val="00350468"/>
    <w:rsid w:val="00352013"/>
    <w:rsid w:val="00352742"/>
    <w:rsid w:val="00352FE8"/>
    <w:rsid w:val="00354055"/>
    <w:rsid w:val="0035505B"/>
    <w:rsid w:val="00355AC3"/>
    <w:rsid w:val="003560A6"/>
    <w:rsid w:val="003605BF"/>
    <w:rsid w:val="00360775"/>
    <w:rsid w:val="00360A1A"/>
    <w:rsid w:val="0036210C"/>
    <w:rsid w:val="00362D14"/>
    <w:rsid w:val="003647C3"/>
    <w:rsid w:val="00365287"/>
    <w:rsid w:val="003653AD"/>
    <w:rsid w:val="00366CBF"/>
    <w:rsid w:val="00367672"/>
    <w:rsid w:val="00367701"/>
    <w:rsid w:val="003678F8"/>
    <w:rsid w:val="0037076E"/>
    <w:rsid w:val="003713A3"/>
    <w:rsid w:val="003713F4"/>
    <w:rsid w:val="00374683"/>
    <w:rsid w:val="00375304"/>
    <w:rsid w:val="00377538"/>
    <w:rsid w:val="0038034A"/>
    <w:rsid w:val="0038144C"/>
    <w:rsid w:val="0038197D"/>
    <w:rsid w:val="00382BD9"/>
    <w:rsid w:val="00383E79"/>
    <w:rsid w:val="00384725"/>
    <w:rsid w:val="0038515B"/>
    <w:rsid w:val="0038613E"/>
    <w:rsid w:val="00386AC4"/>
    <w:rsid w:val="00386CAB"/>
    <w:rsid w:val="00387485"/>
    <w:rsid w:val="00392068"/>
    <w:rsid w:val="003923A5"/>
    <w:rsid w:val="00392BE2"/>
    <w:rsid w:val="003931F8"/>
    <w:rsid w:val="00393A67"/>
    <w:rsid w:val="003A01D8"/>
    <w:rsid w:val="003A0522"/>
    <w:rsid w:val="003A2637"/>
    <w:rsid w:val="003A2848"/>
    <w:rsid w:val="003A42B1"/>
    <w:rsid w:val="003A4FF8"/>
    <w:rsid w:val="003A75BD"/>
    <w:rsid w:val="003B584B"/>
    <w:rsid w:val="003B5D2C"/>
    <w:rsid w:val="003B695C"/>
    <w:rsid w:val="003C1BF6"/>
    <w:rsid w:val="003C30B0"/>
    <w:rsid w:val="003C4569"/>
    <w:rsid w:val="003C574C"/>
    <w:rsid w:val="003C6EB3"/>
    <w:rsid w:val="003C71B9"/>
    <w:rsid w:val="003C726A"/>
    <w:rsid w:val="003C78F5"/>
    <w:rsid w:val="003C79A8"/>
    <w:rsid w:val="003C7B3A"/>
    <w:rsid w:val="003D0AEB"/>
    <w:rsid w:val="003D14D6"/>
    <w:rsid w:val="003D17E3"/>
    <w:rsid w:val="003D1D58"/>
    <w:rsid w:val="003D205C"/>
    <w:rsid w:val="003D2F35"/>
    <w:rsid w:val="003D3745"/>
    <w:rsid w:val="003D3F2C"/>
    <w:rsid w:val="003D47CB"/>
    <w:rsid w:val="003D5255"/>
    <w:rsid w:val="003E15B2"/>
    <w:rsid w:val="003E1A2C"/>
    <w:rsid w:val="003E1F48"/>
    <w:rsid w:val="003E2487"/>
    <w:rsid w:val="003E2792"/>
    <w:rsid w:val="003E297C"/>
    <w:rsid w:val="003E2E05"/>
    <w:rsid w:val="003E2EB9"/>
    <w:rsid w:val="003E3B47"/>
    <w:rsid w:val="003E5526"/>
    <w:rsid w:val="003E6C62"/>
    <w:rsid w:val="003F14EC"/>
    <w:rsid w:val="003F1DE4"/>
    <w:rsid w:val="003F276F"/>
    <w:rsid w:val="003F2B76"/>
    <w:rsid w:val="003F4949"/>
    <w:rsid w:val="003F4C9B"/>
    <w:rsid w:val="003F541F"/>
    <w:rsid w:val="003F68CD"/>
    <w:rsid w:val="003F7055"/>
    <w:rsid w:val="003F7DC3"/>
    <w:rsid w:val="00401070"/>
    <w:rsid w:val="004012E8"/>
    <w:rsid w:val="004016AF"/>
    <w:rsid w:val="0040288A"/>
    <w:rsid w:val="004034AE"/>
    <w:rsid w:val="004054C2"/>
    <w:rsid w:val="0040612A"/>
    <w:rsid w:val="00406E82"/>
    <w:rsid w:val="00407174"/>
    <w:rsid w:val="004102E9"/>
    <w:rsid w:val="00410950"/>
    <w:rsid w:val="00410E52"/>
    <w:rsid w:val="00411377"/>
    <w:rsid w:val="00411B02"/>
    <w:rsid w:val="00412064"/>
    <w:rsid w:val="00412EC3"/>
    <w:rsid w:val="00412EDD"/>
    <w:rsid w:val="004143F2"/>
    <w:rsid w:val="00414C18"/>
    <w:rsid w:val="004173BC"/>
    <w:rsid w:val="00417626"/>
    <w:rsid w:val="004205D0"/>
    <w:rsid w:val="004205DB"/>
    <w:rsid w:val="00420962"/>
    <w:rsid w:val="00420B7B"/>
    <w:rsid w:val="00423505"/>
    <w:rsid w:val="00424379"/>
    <w:rsid w:val="0042550F"/>
    <w:rsid w:val="004257A5"/>
    <w:rsid w:val="004262C4"/>
    <w:rsid w:val="00431909"/>
    <w:rsid w:val="00432777"/>
    <w:rsid w:val="00432DAA"/>
    <w:rsid w:val="00435615"/>
    <w:rsid w:val="00435CC3"/>
    <w:rsid w:val="00437BDB"/>
    <w:rsid w:val="0044144E"/>
    <w:rsid w:val="004417F4"/>
    <w:rsid w:val="00442BC4"/>
    <w:rsid w:val="00442E29"/>
    <w:rsid w:val="00443DD5"/>
    <w:rsid w:val="00444421"/>
    <w:rsid w:val="00444566"/>
    <w:rsid w:val="00445972"/>
    <w:rsid w:val="00446229"/>
    <w:rsid w:val="004463C0"/>
    <w:rsid w:val="00446F58"/>
    <w:rsid w:val="004474B3"/>
    <w:rsid w:val="0044777B"/>
    <w:rsid w:val="004505C5"/>
    <w:rsid w:val="00450FAE"/>
    <w:rsid w:val="00452502"/>
    <w:rsid w:val="00453C38"/>
    <w:rsid w:val="00454773"/>
    <w:rsid w:val="0045631C"/>
    <w:rsid w:val="0045655E"/>
    <w:rsid w:val="0046434B"/>
    <w:rsid w:val="00464459"/>
    <w:rsid w:val="004655E7"/>
    <w:rsid w:val="00471238"/>
    <w:rsid w:val="00472B15"/>
    <w:rsid w:val="004735CE"/>
    <w:rsid w:val="00473C18"/>
    <w:rsid w:val="00474BD0"/>
    <w:rsid w:val="00474C23"/>
    <w:rsid w:val="004759F6"/>
    <w:rsid w:val="00476B81"/>
    <w:rsid w:val="004772BF"/>
    <w:rsid w:val="004779FB"/>
    <w:rsid w:val="00480B0A"/>
    <w:rsid w:val="00481264"/>
    <w:rsid w:val="00481D22"/>
    <w:rsid w:val="00482EC7"/>
    <w:rsid w:val="0048567E"/>
    <w:rsid w:val="004856D7"/>
    <w:rsid w:val="00491499"/>
    <w:rsid w:val="00491C08"/>
    <w:rsid w:val="004920A7"/>
    <w:rsid w:val="00493730"/>
    <w:rsid w:val="004948D5"/>
    <w:rsid w:val="00494D0B"/>
    <w:rsid w:val="004963DC"/>
    <w:rsid w:val="00496CAC"/>
    <w:rsid w:val="00497439"/>
    <w:rsid w:val="00497DED"/>
    <w:rsid w:val="004A0D53"/>
    <w:rsid w:val="004A1BDB"/>
    <w:rsid w:val="004A25A6"/>
    <w:rsid w:val="004A2EA3"/>
    <w:rsid w:val="004A2F07"/>
    <w:rsid w:val="004A51FA"/>
    <w:rsid w:val="004A52E3"/>
    <w:rsid w:val="004A7296"/>
    <w:rsid w:val="004A7459"/>
    <w:rsid w:val="004A758E"/>
    <w:rsid w:val="004B0A7D"/>
    <w:rsid w:val="004B2003"/>
    <w:rsid w:val="004B5040"/>
    <w:rsid w:val="004C1893"/>
    <w:rsid w:val="004C5D04"/>
    <w:rsid w:val="004C5DC8"/>
    <w:rsid w:val="004C6B9C"/>
    <w:rsid w:val="004C7202"/>
    <w:rsid w:val="004D07FA"/>
    <w:rsid w:val="004D13E0"/>
    <w:rsid w:val="004D2592"/>
    <w:rsid w:val="004D2F14"/>
    <w:rsid w:val="004D3DB7"/>
    <w:rsid w:val="004D6325"/>
    <w:rsid w:val="004D7764"/>
    <w:rsid w:val="004E0E92"/>
    <w:rsid w:val="004E420C"/>
    <w:rsid w:val="004E5C9F"/>
    <w:rsid w:val="004E6238"/>
    <w:rsid w:val="004E634A"/>
    <w:rsid w:val="004E7FCE"/>
    <w:rsid w:val="004F0A9B"/>
    <w:rsid w:val="004F1EB9"/>
    <w:rsid w:val="004F2589"/>
    <w:rsid w:val="004F4DF5"/>
    <w:rsid w:val="004F589C"/>
    <w:rsid w:val="004F59AB"/>
    <w:rsid w:val="004F69A5"/>
    <w:rsid w:val="004F7022"/>
    <w:rsid w:val="004F749D"/>
    <w:rsid w:val="005000CD"/>
    <w:rsid w:val="00500AF3"/>
    <w:rsid w:val="00500F58"/>
    <w:rsid w:val="005018AD"/>
    <w:rsid w:val="005018F3"/>
    <w:rsid w:val="0050197F"/>
    <w:rsid w:val="00503214"/>
    <w:rsid w:val="0050343A"/>
    <w:rsid w:val="00503F33"/>
    <w:rsid w:val="0050436E"/>
    <w:rsid w:val="005052C5"/>
    <w:rsid w:val="00506EF4"/>
    <w:rsid w:val="005116DA"/>
    <w:rsid w:val="005118E4"/>
    <w:rsid w:val="00512114"/>
    <w:rsid w:val="0051281D"/>
    <w:rsid w:val="00512875"/>
    <w:rsid w:val="00513F09"/>
    <w:rsid w:val="00515E06"/>
    <w:rsid w:val="00521660"/>
    <w:rsid w:val="0052299F"/>
    <w:rsid w:val="00525E48"/>
    <w:rsid w:val="0052699E"/>
    <w:rsid w:val="005273B5"/>
    <w:rsid w:val="0052769E"/>
    <w:rsid w:val="00527FF0"/>
    <w:rsid w:val="00530928"/>
    <w:rsid w:val="00530FEC"/>
    <w:rsid w:val="0053137E"/>
    <w:rsid w:val="00533965"/>
    <w:rsid w:val="00534BD2"/>
    <w:rsid w:val="00534D87"/>
    <w:rsid w:val="00535343"/>
    <w:rsid w:val="00535CFF"/>
    <w:rsid w:val="00537BE8"/>
    <w:rsid w:val="0054049A"/>
    <w:rsid w:val="00540B65"/>
    <w:rsid w:val="00544124"/>
    <w:rsid w:val="00550AF0"/>
    <w:rsid w:val="00551159"/>
    <w:rsid w:val="00552806"/>
    <w:rsid w:val="00553879"/>
    <w:rsid w:val="005539D3"/>
    <w:rsid w:val="0055436E"/>
    <w:rsid w:val="005545D1"/>
    <w:rsid w:val="00555B23"/>
    <w:rsid w:val="005560EE"/>
    <w:rsid w:val="00556D36"/>
    <w:rsid w:val="00557876"/>
    <w:rsid w:val="00560D93"/>
    <w:rsid w:val="00560FF2"/>
    <w:rsid w:val="00561204"/>
    <w:rsid w:val="00561BC5"/>
    <w:rsid w:val="00563483"/>
    <w:rsid w:val="005704F6"/>
    <w:rsid w:val="00570636"/>
    <w:rsid w:val="00570CC9"/>
    <w:rsid w:val="00573620"/>
    <w:rsid w:val="00580704"/>
    <w:rsid w:val="00580A42"/>
    <w:rsid w:val="00581D04"/>
    <w:rsid w:val="00582E55"/>
    <w:rsid w:val="0058360A"/>
    <w:rsid w:val="0058388B"/>
    <w:rsid w:val="00583C4B"/>
    <w:rsid w:val="00584123"/>
    <w:rsid w:val="00584C54"/>
    <w:rsid w:val="005857F3"/>
    <w:rsid w:val="00585C6D"/>
    <w:rsid w:val="00586F5B"/>
    <w:rsid w:val="005876BA"/>
    <w:rsid w:val="005901A1"/>
    <w:rsid w:val="005902B4"/>
    <w:rsid w:val="00590355"/>
    <w:rsid w:val="00591B06"/>
    <w:rsid w:val="0059312C"/>
    <w:rsid w:val="00594AA3"/>
    <w:rsid w:val="00595001"/>
    <w:rsid w:val="005958ED"/>
    <w:rsid w:val="0059640D"/>
    <w:rsid w:val="00597F66"/>
    <w:rsid w:val="005A0A66"/>
    <w:rsid w:val="005A0E76"/>
    <w:rsid w:val="005A1B42"/>
    <w:rsid w:val="005A1F6C"/>
    <w:rsid w:val="005A21DD"/>
    <w:rsid w:val="005A22DD"/>
    <w:rsid w:val="005A4C10"/>
    <w:rsid w:val="005A51DE"/>
    <w:rsid w:val="005A6CD4"/>
    <w:rsid w:val="005B0D6C"/>
    <w:rsid w:val="005B0F09"/>
    <w:rsid w:val="005B1927"/>
    <w:rsid w:val="005B2323"/>
    <w:rsid w:val="005B37B2"/>
    <w:rsid w:val="005B3844"/>
    <w:rsid w:val="005B5550"/>
    <w:rsid w:val="005B5FF1"/>
    <w:rsid w:val="005C0001"/>
    <w:rsid w:val="005C0033"/>
    <w:rsid w:val="005C03BF"/>
    <w:rsid w:val="005C0AE3"/>
    <w:rsid w:val="005C129E"/>
    <w:rsid w:val="005C13F4"/>
    <w:rsid w:val="005C366E"/>
    <w:rsid w:val="005C4807"/>
    <w:rsid w:val="005C5867"/>
    <w:rsid w:val="005D098A"/>
    <w:rsid w:val="005D0B51"/>
    <w:rsid w:val="005D18C0"/>
    <w:rsid w:val="005D1A11"/>
    <w:rsid w:val="005D2734"/>
    <w:rsid w:val="005D3052"/>
    <w:rsid w:val="005D33F1"/>
    <w:rsid w:val="005D3793"/>
    <w:rsid w:val="005D3858"/>
    <w:rsid w:val="005D3F66"/>
    <w:rsid w:val="005D44A0"/>
    <w:rsid w:val="005D4EF1"/>
    <w:rsid w:val="005D7BB6"/>
    <w:rsid w:val="005E003D"/>
    <w:rsid w:val="005E1A3A"/>
    <w:rsid w:val="005E2069"/>
    <w:rsid w:val="005E2410"/>
    <w:rsid w:val="005E426D"/>
    <w:rsid w:val="005E5899"/>
    <w:rsid w:val="005E68A1"/>
    <w:rsid w:val="005E6FEE"/>
    <w:rsid w:val="005E7BCB"/>
    <w:rsid w:val="005F0B8C"/>
    <w:rsid w:val="005F0CEC"/>
    <w:rsid w:val="005F207B"/>
    <w:rsid w:val="005F2183"/>
    <w:rsid w:val="005F2FF9"/>
    <w:rsid w:val="005F38F9"/>
    <w:rsid w:val="005F4515"/>
    <w:rsid w:val="005F4B03"/>
    <w:rsid w:val="005F5C72"/>
    <w:rsid w:val="005F6F1D"/>
    <w:rsid w:val="00600999"/>
    <w:rsid w:val="00602337"/>
    <w:rsid w:val="006042E4"/>
    <w:rsid w:val="0060652E"/>
    <w:rsid w:val="00607079"/>
    <w:rsid w:val="00610AFC"/>
    <w:rsid w:val="00610D7B"/>
    <w:rsid w:val="00611186"/>
    <w:rsid w:val="00611E9C"/>
    <w:rsid w:val="00611F6D"/>
    <w:rsid w:val="00612EB3"/>
    <w:rsid w:val="00613211"/>
    <w:rsid w:val="00613745"/>
    <w:rsid w:val="00614A72"/>
    <w:rsid w:val="0061580D"/>
    <w:rsid w:val="00615E16"/>
    <w:rsid w:val="006162AE"/>
    <w:rsid w:val="00617590"/>
    <w:rsid w:val="006201E5"/>
    <w:rsid w:val="0062057A"/>
    <w:rsid w:val="00620759"/>
    <w:rsid w:val="00620EF4"/>
    <w:rsid w:val="00620F38"/>
    <w:rsid w:val="00621909"/>
    <w:rsid w:val="0062350B"/>
    <w:rsid w:val="00623653"/>
    <w:rsid w:val="00623A9E"/>
    <w:rsid w:val="0062418A"/>
    <w:rsid w:val="006261BD"/>
    <w:rsid w:val="006264B8"/>
    <w:rsid w:val="00626B8A"/>
    <w:rsid w:val="00626C09"/>
    <w:rsid w:val="00631235"/>
    <w:rsid w:val="00631383"/>
    <w:rsid w:val="00634A17"/>
    <w:rsid w:val="00637869"/>
    <w:rsid w:val="006423A1"/>
    <w:rsid w:val="00642B18"/>
    <w:rsid w:val="00643DD0"/>
    <w:rsid w:val="00644002"/>
    <w:rsid w:val="006443CF"/>
    <w:rsid w:val="00644F42"/>
    <w:rsid w:val="006461C0"/>
    <w:rsid w:val="00646AD6"/>
    <w:rsid w:val="00647FF1"/>
    <w:rsid w:val="00650073"/>
    <w:rsid w:val="00650404"/>
    <w:rsid w:val="0065179F"/>
    <w:rsid w:val="00652BD3"/>
    <w:rsid w:val="00653621"/>
    <w:rsid w:val="00656EDA"/>
    <w:rsid w:val="00657E78"/>
    <w:rsid w:val="006607F2"/>
    <w:rsid w:val="006608C7"/>
    <w:rsid w:val="006626D6"/>
    <w:rsid w:val="00665399"/>
    <w:rsid w:val="00667D32"/>
    <w:rsid w:val="00670BC6"/>
    <w:rsid w:val="00671346"/>
    <w:rsid w:val="006719E8"/>
    <w:rsid w:val="0067416C"/>
    <w:rsid w:val="00674691"/>
    <w:rsid w:val="00674BEA"/>
    <w:rsid w:val="00674F8B"/>
    <w:rsid w:val="00676A12"/>
    <w:rsid w:val="006771D5"/>
    <w:rsid w:val="006802B7"/>
    <w:rsid w:val="006806B1"/>
    <w:rsid w:val="006806BA"/>
    <w:rsid w:val="00680E7B"/>
    <w:rsid w:val="006815FE"/>
    <w:rsid w:val="00681ACD"/>
    <w:rsid w:val="006820C1"/>
    <w:rsid w:val="00683665"/>
    <w:rsid w:val="0068567A"/>
    <w:rsid w:val="00686626"/>
    <w:rsid w:val="006867C0"/>
    <w:rsid w:val="00686FDF"/>
    <w:rsid w:val="00691ED0"/>
    <w:rsid w:val="00694494"/>
    <w:rsid w:val="006944BF"/>
    <w:rsid w:val="00694ED7"/>
    <w:rsid w:val="00695202"/>
    <w:rsid w:val="00695626"/>
    <w:rsid w:val="006959F3"/>
    <w:rsid w:val="00695AF3"/>
    <w:rsid w:val="00695B6F"/>
    <w:rsid w:val="006A056E"/>
    <w:rsid w:val="006A0EC6"/>
    <w:rsid w:val="006A1347"/>
    <w:rsid w:val="006A2638"/>
    <w:rsid w:val="006A6159"/>
    <w:rsid w:val="006A752C"/>
    <w:rsid w:val="006A778C"/>
    <w:rsid w:val="006B11D7"/>
    <w:rsid w:val="006B136A"/>
    <w:rsid w:val="006B35BD"/>
    <w:rsid w:val="006B408A"/>
    <w:rsid w:val="006B622D"/>
    <w:rsid w:val="006B74DD"/>
    <w:rsid w:val="006B75E8"/>
    <w:rsid w:val="006C268B"/>
    <w:rsid w:val="006C4766"/>
    <w:rsid w:val="006C4A8C"/>
    <w:rsid w:val="006C5A6F"/>
    <w:rsid w:val="006D2318"/>
    <w:rsid w:val="006D2CDE"/>
    <w:rsid w:val="006D3028"/>
    <w:rsid w:val="006D564F"/>
    <w:rsid w:val="006D5805"/>
    <w:rsid w:val="006D5904"/>
    <w:rsid w:val="006D62EC"/>
    <w:rsid w:val="006D66A2"/>
    <w:rsid w:val="006D6AFE"/>
    <w:rsid w:val="006E054B"/>
    <w:rsid w:val="006E2375"/>
    <w:rsid w:val="006E292F"/>
    <w:rsid w:val="006E52A1"/>
    <w:rsid w:val="006E6047"/>
    <w:rsid w:val="006E61D6"/>
    <w:rsid w:val="006E6FF6"/>
    <w:rsid w:val="006E75C9"/>
    <w:rsid w:val="006E7FBA"/>
    <w:rsid w:val="006F028E"/>
    <w:rsid w:val="006F2B21"/>
    <w:rsid w:val="006F3294"/>
    <w:rsid w:val="006F331C"/>
    <w:rsid w:val="006F4BE4"/>
    <w:rsid w:val="006F52FA"/>
    <w:rsid w:val="006F5D2B"/>
    <w:rsid w:val="006F6D40"/>
    <w:rsid w:val="006F7E8B"/>
    <w:rsid w:val="00701509"/>
    <w:rsid w:val="007023BC"/>
    <w:rsid w:val="007036BC"/>
    <w:rsid w:val="007062BD"/>
    <w:rsid w:val="00706AB1"/>
    <w:rsid w:val="007101B5"/>
    <w:rsid w:val="00710D9F"/>
    <w:rsid w:val="00711288"/>
    <w:rsid w:val="00712410"/>
    <w:rsid w:val="00713402"/>
    <w:rsid w:val="007146D1"/>
    <w:rsid w:val="0071548E"/>
    <w:rsid w:val="00715F2F"/>
    <w:rsid w:val="0071644E"/>
    <w:rsid w:val="007166CA"/>
    <w:rsid w:val="00721E96"/>
    <w:rsid w:val="00722A5B"/>
    <w:rsid w:val="00723C80"/>
    <w:rsid w:val="0072421B"/>
    <w:rsid w:val="00726114"/>
    <w:rsid w:val="00727CED"/>
    <w:rsid w:val="00730A6F"/>
    <w:rsid w:val="00731263"/>
    <w:rsid w:val="007344F1"/>
    <w:rsid w:val="007350CD"/>
    <w:rsid w:val="00735837"/>
    <w:rsid w:val="00735D81"/>
    <w:rsid w:val="00736069"/>
    <w:rsid w:val="007378BA"/>
    <w:rsid w:val="00740220"/>
    <w:rsid w:val="00740EC7"/>
    <w:rsid w:val="00740F83"/>
    <w:rsid w:val="007410DE"/>
    <w:rsid w:val="007416BF"/>
    <w:rsid w:val="007421D2"/>
    <w:rsid w:val="007448C1"/>
    <w:rsid w:val="00745DF4"/>
    <w:rsid w:val="0074620D"/>
    <w:rsid w:val="00746814"/>
    <w:rsid w:val="00746C3D"/>
    <w:rsid w:val="00746DA0"/>
    <w:rsid w:val="007504D0"/>
    <w:rsid w:val="007532F7"/>
    <w:rsid w:val="00753A39"/>
    <w:rsid w:val="00754A06"/>
    <w:rsid w:val="00755B8C"/>
    <w:rsid w:val="007561DE"/>
    <w:rsid w:val="007564A7"/>
    <w:rsid w:val="007564B4"/>
    <w:rsid w:val="0075651F"/>
    <w:rsid w:val="00756CBA"/>
    <w:rsid w:val="00760D35"/>
    <w:rsid w:val="00761702"/>
    <w:rsid w:val="00763B48"/>
    <w:rsid w:val="00763EAB"/>
    <w:rsid w:val="00764121"/>
    <w:rsid w:val="00764318"/>
    <w:rsid w:val="00765355"/>
    <w:rsid w:val="00765AB9"/>
    <w:rsid w:val="00767089"/>
    <w:rsid w:val="00771638"/>
    <w:rsid w:val="00775024"/>
    <w:rsid w:val="0077711D"/>
    <w:rsid w:val="00777321"/>
    <w:rsid w:val="007803DB"/>
    <w:rsid w:val="00785297"/>
    <w:rsid w:val="007855A8"/>
    <w:rsid w:val="0078588F"/>
    <w:rsid w:val="0078690E"/>
    <w:rsid w:val="0079055C"/>
    <w:rsid w:val="007905DC"/>
    <w:rsid w:val="00791664"/>
    <w:rsid w:val="00792206"/>
    <w:rsid w:val="00792ABF"/>
    <w:rsid w:val="00795153"/>
    <w:rsid w:val="007959D7"/>
    <w:rsid w:val="00797701"/>
    <w:rsid w:val="00797E9B"/>
    <w:rsid w:val="007A1AB2"/>
    <w:rsid w:val="007A3C81"/>
    <w:rsid w:val="007A3C97"/>
    <w:rsid w:val="007A43B7"/>
    <w:rsid w:val="007A6F9E"/>
    <w:rsid w:val="007B0643"/>
    <w:rsid w:val="007B2113"/>
    <w:rsid w:val="007B2AB8"/>
    <w:rsid w:val="007B2E6B"/>
    <w:rsid w:val="007B450C"/>
    <w:rsid w:val="007B5C4C"/>
    <w:rsid w:val="007B6578"/>
    <w:rsid w:val="007C06F7"/>
    <w:rsid w:val="007C1F67"/>
    <w:rsid w:val="007C33C9"/>
    <w:rsid w:val="007C4102"/>
    <w:rsid w:val="007C569A"/>
    <w:rsid w:val="007C6662"/>
    <w:rsid w:val="007C6C47"/>
    <w:rsid w:val="007D0132"/>
    <w:rsid w:val="007D0212"/>
    <w:rsid w:val="007D4C37"/>
    <w:rsid w:val="007D4D2C"/>
    <w:rsid w:val="007D5384"/>
    <w:rsid w:val="007D794C"/>
    <w:rsid w:val="007E03C5"/>
    <w:rsid w:val="007E1C17"/>
    <w:rsid w:val="007E45E1"/>
    <w:rsid w:val="007E4C5E"/>
    <w:rsid w:val="007E56D7"/>
    <w:rsid w:val="007E5B0F"/>
    <w:rsid w:val="007E71C5"/>
    <w:rsid w:val="007E7FB5"/>
    <w:rsid w:val="007F1C9C"/>
    <w:rsid w:val="007F440A"/>
    <w:rsid w:val="007F59B3"/>
    <w:rsid w:val="008004A0"/>
    <w:rsid w:val="00802A70"/>
    <w:rsid w:val="008030E0"/>
    <w:rsid w:val="00804C00"/>
    <w:rsid w:val="00806A82"/>
    <w:rsid w:val="0080755D"/>
    <w:rsid w:val="00807828"/>
    <w:rsid w:val="0081209F"/>
    <w:rsid w:val="0081230D"/>
    <w:rsid w:val="008169E8"/>
    <w:rsid w:val="00816D9F"/>
    <w:rsid w:val="0081708A"/>
    <w:rsid w:val="0081717C"/>
    <w:rsid w:val="00817436"/>
    <w:rsid w:val="008202E9"/>
    <w:rsid w:val="0082110C"/>
    <w:rsid w:val="00822C8A"/>
    <w:rsid w:val="008271C5"/>
    <w:rsid w:val="008274DB"/>
    <w:rsid w:val="00832DB2"/>
    <w:rsid w:val="00833AB4"/>
    <w:rsid w:val="00834530"/>
    <w:rsid w:val="008346AF"/>
    <w:rsid w:val="00834778"/>
    <w:rsid w:val="0083597B"/>
    <w:rsid w:val="00837D5C"/>
    <w:rsid w:val="00837F75"/>
    <w:rsid w:val="008416D1"/>
    <w:rsid w:val="0084531A"/>
    <w:rsid w:val="00845409"/>
    <w:rsid w:val="00850E81"/>
    <w:rsid w:val="00852FDA"/>
    <w:rsid w:val="008550E4"/>
    <w:rsid w:val="008560E9"/>
    <w:rsid w:val="0085693A"/>
    <w:rsid w:val="008611A9"/>
    <w:rsid w:val="008623EB"/>
    <w:rsid w:val="00864398"/>
    <w:rsid w:val="008652A3"/>
    <w:rsid w:val="00867368"/>
    <w:rsid w:val="00871BAE"/>
    <w:rsid w:val="00873C49"/>
    <w:rsid w:val="00875213"/>
    <w:rsid w:val="00875825"/>
    <w:rsid w:val="008764F8"/>
    <w:rsid w:val="00876679"/>
    <w:rsid w:val="0087734C"/>
    <w:rsid w:val="008800C3"/>
    <w:rsid w:val="00880C8C"/>
    <w:rsid w:val="008820CA"/>
    <w:rsid w:val="0088212A"/>
    <w:rsid w:val="00882599"/>
    <w:rsid w:val="00884580"/>
    <w:rsid w:val="00884966"/>
    <w:rsid w:val="00886919"/>
    <w:rsid w:val="00886ADE"/>
    <w:rsid w:val="00890142"/>
    <w:rsid w:val="008910EA"/>
    <w:rsid w:val="00891224"/>
    <w:rsid w:val="00891F4E"/>
    <w:rsid w:val="00892B4E"/>
    <w:rsid w:val="008937ED"/>
    <w:rsid w:val="008959B1"/>
    <w:rsid w:val="00895F57"/>
    <w:rsid w:val="0089638B"/>
    <w:rsid w:val="00896E4A"/>
    <w:rsid w:val="008A02BA"/>
    <w:rsid w:val="008A1610"/>
    <w:rsid w:val="008A1698"/>
    <w:rsid w:val="008A215C"/>
    <w:rsid w:val="008A2F32"/>
    <w:rsid w:val="008A3513"/>
    <w:rsid w:val="008A4766"/>
    <w:rsid w:val="008A4DA6"/>
    <w:rsid w:val="008A6334"/>
    <w:rsid w:val="008A6A26"/>
    <w:rsid w:val="008B00A1"/>
    <w:rsid w:val="008B0EBB"/>
    <w:rsid w:val="008B13FB"/>
    <w:rsid w:val="008B4606"/>
    <w:rsid w:val="008B4847"/>
    <w:rsid w:val="008B4E05"/>
    <w:rsid w:val="008B510F"/>
    <w:rsid w:val="008B533E"/>
    <w:rsid w:val="008B577B"/>
    <w:rsid w:val="008B577E"/>
    <w:rsid w:val="008B7D7D"/>
    <w:rsid w:val="008C1143"/>
    <w:rsid w:val="008C28F4"/>
    <w:rsid w:val="008C2EC4"/>
    <w:rsid w:val="008C4210"/>
    <w:rsid w:val="008C4DA2"/>
    <w:rsid w:val="008C78EF"/>
    <w:rsid w:val="008D0C23"/>
    <w:rsid w:val="008D1880"/>
    <w:rsid w:val="008D217D"/>
    <w:rsid w:val="008D2212"/>
    <w:rsid w:val="008D2295"/>
    <w:rsid w:val="008D33D0"/>
    <w:rsid w:val="008D5210"/>
    <w:rsid w:val="008D60E0"/>
    <w:rsid w:val="008D7606"/>
    <w:rsid w:val="008E1E73"/>
    <w:rsid w:val="008E244A"/>
    <w:rsid w:val="008E2CB7"/>
    <w:rsid w:val="008E3C93"/>
    <w:rsid w:val="008E4171"/>
    <w:rsid w:val="008E44C7"/>
    <w:rsid w:val="008E593F"/>
    <w:rsid w:val="008E59F9"/>
    <w:rsid w:val="008E6C51"/>
    <w:rsid w:val="008F0041"/>
    <w:rsid w:val="008F01A8"/>
    <w:rsid w:val="008F0856"/>
    <w:rsid w:val="008F118D"/>
    <w:rsid w:val="008F28E8"/>
    <w:rsid w:val="008F476B"/>
    <w:rsid w:val="008F4B1F"/>
    <w:rsid w:val="008F4D43"/>
    <w:rsid w:val="008F5034"/>
    <w:rsid w:val="008F603F"/>
    <w:rsid w:val="008F627B"/>
    <w:rsid w:val="008F66B7"/>
    <w:rsid w:val="008F7775"/>
    <w:rsid w:val="008F7831"/>
    <w:rsid w:val="008F7C71"/>
    <w:rsid w:val="00902A97"/>
    <w:rsid w:val="0090386D"/>
    <w:rsid w:val="00904E44"/>
    <w:rsid w:val="0090717F"/>
    <w:rsid w:val="0090789E"/>
    <w:rsid w:val="0091048A"/>
    <w:rsid w:val="00910B9B"/>
    <w:rsid w:val="00911534"/>
    <w:rsid w:val="00911A5E"/>
    <w:rsid w:val="00912C57"/>
    <w:rsid w:val="0091498C"/>
    <w:rsid w:val="00914A82"/>
    <w:rsid w:val="00914B9B"/>
    <w:rsid w:val="00917519"/>
    <w:rsid w:val="00917C9E"/>
    <w:rsid w:val="0092144D"/>
    <w:rsid w:val="009217F7"/>
    <w:rsid w:val="00921A39"/>
    <w:rsid w:val="00924587"/>
    <w:rsid w:val="00926E17"/>
    <w:rsid w:val="009303B1"/>
    <w:rsid w:val="00933871"/>
    <w:rsid w:val="00933A02"/>
    <w:rsid w:val="00937615"/>
    <w:rsid w:val="00940ACD"/>
    <w:rsid w:val="00942C9A"/>
    <w:rsid w:val="00943D4D"/>
    <w:rsid w:val="00944030"/>
    <w:rsid w:val="009513E7"/>
    <w:rsid w:val="00951B22"/>
    <w:rsid w:val="00951EE8"/>
    <w:rsid w:val="00952189"/>
    <w:rsid w:val="00953200"/>
    <w:rsid w:val="00954619"/>
    <w:rsid w:val="0095527C"/>
    <w:rsid w:val="00955B00"/>
    <w:rsid w:val="009563D7"/>
    <w:rsid w:val="00956CA6"/>
    <w:rsid w:val="00957DC4"/>
    <w:rsid w:val="00960E0B"/>
    <w:rsid w:val="00962337"/>
    <w:rsid w:val="009644E2"/>
    <w:rsid w:val="00964B4F"/>
    <w:rsid w:val="00965DE3"/>
    <w:rsid w:val="009662B4"/>
    <w:rsid w:val="0096644C"/>
    <w:rsid w:val="00967D1E"/>
    <w:rsid w:val="009702DB"/>
    <w:rsid w:val="009707CA"/>
    <w:rsid w:val="00970F2D"/>
    <w:rsid w:val="00976EBC"/>
    <w:rsid w:val="00980560"/>
    <w:rsid w:val="009811FC"/>
    <w:rsid w:val="00981875"/>
    <w:rsid w:val="009827CE"/>
    <w:rsid w:val="00983098"/>
    <w:rsid w:val="00984AA1"/>
    <w:rsid w:val="009854E6"/>
    <w:rsid w:val="00987623"/>
    <w:rsid w:val="00987B9A"/>
    <w:rsid w:val="00987DA4"/>
    <w:rsid w:val="009932F5"/>
    <w:rsid w:val="00993E0F"/>
    <w:rsid w:val="009965F0"/>
    <w:rsid w:val="00997046"/>
    <w:rsid w:val="009A3ABC"/>
    <w:rsid w:val="009A4EE8"/>
    <w:rsid w:val="009A51DB"/>
    <w:rsid w:val="009A6D9F"/>
    <w:rsid w:val="009B06FC"/>
    <w:rsid w:val="009B260D"/>
    <w:rsid w:val="009B338F"/>
    <w:rsid w:val="009B4C6D"/>
    <w:rsid w:val="009B5882"/>
    <w:rsid w:val="009B5AD5"/>
    <w:rsid w:val="009B6F6E"/>
    <w:rsid w:val="009B728C"/>
    <w:rsid w:val="009B7BE3"/>
    <w:rsid w:val="009B7D06"/>
    <w:rsid w:val="009C0607"/>
    <w:rsid w:val="009C1936"/>
    <w:rsid w:val="009C196E"/>
    <w:rsid w:val="009C1D11"/>
    <w:rsid w:val="009C2A64"/>
    <w:rsid w:val="009C3052"/>
    <w:rsid w:val="009C3C9B"/>
    <w:rsid w:val="009C472E"/>
    <w:rsid w:val="009C5843"/>
    <w:rsid w:val="009C5B3E"/>
    <w:rsid w:val="009C5CE6"/>
    <w:rsid w:val="009D050F"/>
    <w:rsid w:val="009D0770"/>
    <w:rsid w:val="009D0804"/>
    <w:rsid w:val="009D2077"/>
    <w:rsid w:val="009D2283"/>
    <w:rsid w:val="009D47D5"/>
    <w:rsid w:val="009D592E"/>
    <w:rsid w:val="009D68FF"/>
    <w:rsid w:val="009D76FF"/>
    <w:rsid w:val="009E0215"/>
    <w:rsid w:val="009E26B6"/>
    <w:rsid w:val="009E4CD8"/>
    <w:rsid w:val="009E521B"/>
    <w:rsid w:val="009E7890"/>
    <w:rsid w:val="009F0998"/>
    <w:rsid w:val="009F2FD6"/>
    <w:rsid w:val="009F394F"/>
    <w:rsid w:val="009F3ECE"/>
    <w:rsid w:val="009F4FE2"/>
    <w:rsid w:val="009F58C3"/>
    <w:rsid w:val="009F58F2"/>
    <w:rsid w:val="009F654A"/>
    <w:rsid w:val="009F6818"/>
    <w:rsid w:val="009F6A21"/>
    <w:rsid w:val="009F6F51"/>
    <w:rsid w:val="00A0077B"/>
    <w:rsid w:val="00A024DF"/>
    <w:rsid w:val="00A03E4D"/>
    <w:rsid w:val="00A044E1"/>
    <w:rsid w:val="00A069A4"/>
    <w:rsid w:val="00A070C0"/>
    <w:rsid w:val="00A07141"/>
    <w:rsid w:val="00A07732"/>
    <w:rsid w:val="00A07B68"/>
    <w:rsid w:val="00A07CD1"/>
    <w:rsid w:val="00A11945"/>
    <w:rsid w:val="00A13889"/>
    <w:rsid w:val="00A14B16"/>
    <w:rsid w:val="00A15FF2"/>
    <w:rsid w:val="00A166DF"/>
    <w:rsid w:val="00A2285E"/>
    <w:rsid w:val="00A2631C"/>
    <w:rsid w:val="00A26DF6"/>
    <w:rsid w:val="00A27E0F"/>
    <w:rsid w:val="00A31E54"/>
    <w:rsid w:val="00A3358B"/>
    <w:rsid w:val="00A34DC3"/>
    <w:rsid w:val="00A365C1"/>
    <w:rsid w:val="00A4309E"/>
    <w:rsid w:val="00A43F7D"/>
    <w:rsid w:val="00A460E3"/>
    <w:rsid w:val="00A50EBC"/>
    <w:rsid w:val="00A5141B"/>
    <w:rsid w:val="00A51E24"/>
    <w:rsid w:val="00A538D1"/>
    <w:rsid w:val="00A54701"/>
    <w:rsid w:val="00A56DCF"/>
    <w:rsid w:val="00A60AEB"/>
    <w:rsid w:val="00A61479"/>
    <w:rsid w:val="00A6313E"/>
    <w:rsid w:val="00A6377D"/>
    <w:rsid w:val="00A6507A"/>
    <w:rsid w:val="00A66477"/>
    <w:rsid w:val="00A6656F"/>
    <w:rsid w:val="00A7071A"/>
    <w:rsid w:val="00A70CAC"/>
    <w:rsid w:val="00A73760"/>
    <w:rsid w:val="00A752FD"/>
    <w:rsid w:val="00A75905"/>
    <w:rsid w:val="00A75C90"/>
    <w:rsid w:val="00A824AA"/>
    <w:rsid w:val="00A8282F"/>
    <w:rsid w:val="00A83462"/>
    <w:rsid w:val="00A84461"/>
    <w:rsid w:val="00A853FF"/>
    <w:rsid w:val="00A862E2"/>
    <w:rsid w:val="00A86A81"/>
    <w:rsid w:val="00A86C5E"/>
    <w:rsid w:val="00A8702C"/>
    <w:rsid w:val="00A87BDA"/>
    <w:rsid w:val="00A90E90"/>
    <w:rsid w:val="00A9188E"/>
    <w:rsid w:val="00A922AE"/>
    <w:rsid w:val="00A92B2B"/>
    <w:rsid w:val="00A93E9E"/>
    <w:rsid w:val="00A94EE7"/>
    <w:rsid w:val="00A96A41"/>
    <w:rsid w:val="00AA05C2"/>
    <w:rsid w:val="00AA1BEC"/>
    <w:rsid w:val="00AA2736"/>
    <w:rsid w:val="00AA46B6"/>
    <w:rsid w:val="00AA47DD"/>
    <w:rsid w:val="00AA6705"/>
    <w:rsid w:val="00AB0627"/>
    <w:rsid w:val="00AB11A6"/>
    <w:rsid w:val="00AB1917"/>
    <w:rsid w:val="00AB1A78"/>
    <w:rsid w:val="00AB1F81"/>
    <w:rsid w:val="00AB21CB"/>
    <w:rsid w:val="00AB282D"/>
    <w:rsid w:val="00AB3F4B"/>
    <w:rsid w:val="00AB40FB"/>
    <w:rsid w:val="00AB47FC"/>
    <w:rsid w:val="00AB7A09"/>
    <w:rsid w:val="00AC0DA9"/>
    <w:rsid w:val="00AC2A1C"/>
    <w:rsid w:val="00AC2ED5"/>
    <w:rsid w:val="00AC3148"/>
    <w:rsid w:val="00AC3348"/>
    <w:rsid w:val="00AC608F"/>
    <w:rsid w:val="00AC60BF"/>
    <w:rsid w:val="00AC7372"/>
    <w:rsid w:val="00AC7E92"/>
    <w:rsid w:val="00AD1EA2"/>
    <w:rsid w:val="00AD51FC"/>
    <w:rsid w:val="00AD5A33"/>
    <w:rsid w:val="00AD6898"/>
    <w:rsid w:val="00AD6942"/>
    <w:rsid w:val="00AD753B"/>
    <w:rsid w:val="00AE222C"/>
    <w:rsid w:val="00AE22BA"/>
    <w:rsid w:val="00AE3521"/>
    <w:rsid w:val="00AE456A"/>
    <w:rsid w:val="00AE4C97"/>
    <w:rsid w:val="00AF0B92"/>
    <w:rsid w:val="00AF0BE1"/>
    <w:rsid w:val="00AF585E"/>
    <w:rsid w:val="00AF5B12"/>
    <w:rsid w:val="00AF663C"/>
    <w:rsid w:val="00AF6A5B"/>
    <w:rsid w:val="00B000A4"/>
    <w:rsid w:val="00B002D9"/>
    <w:rsid w:val="00B01062"/>
    <w:rsid w:val="00B01E25"/>
    <w:rsid w:val="00B02356"/>
    <w:rsid w:val="00B0311E"/>
    <w:rsid w:val="00B034CD"/>
    <w:rsid w:val="00B03A14"/>
    <w:rsid w:val="00B1302D"/>
    <w:rsid w:val="00B13551"/>
    <w:rsid w:val="00B1364D"/>
    <w:rsid w:val="00B15793"/>
    <w:rsid w:val="00B1758E"/>
    <w:rsid w:val="00B2045A"/>
    <w:rsid w:val="00B2055A"/>
    <w:rsid w:val="00B214A0"/>
    <w:rsid w:val="00B2181F"/>
    <w:rsid w:val="00B228D3"/>
    <w:rsid w:val="00B2451C"/>
    <w:rsid w:val="00B24E0D"/>
    <w:rsid w:val="00B320D9"/>
    <w:rsid w:val="00B35CB3"/>
    <w:rsid w:val="00B36F3D"/>
    <w:rsid w:val="00B37305"/>
    <w:rsid w:val="00B40FAE"/>
    <w:rsid w:val="00B41EB2"/>
    <w:rsid w:val="00B433D9"/>
    <w:rsid w:val="00B45CAE"/>
    <w:rsid w:val="00B47DD4"/>
    <w:rsid w:val="00B502BF"/>
    <w:rsid w:val="00B505DC"/>
    <w:rsid w:val="00B5191E"/>
    <w:rsid w:val="00B51DD6"/>
    <w:rsid w:val="00B53BDB"/>
    <w:rsid w:val="00B53C74"/>
    <w:rsid w:val="00B57954"/>
    <w:rsid w:val="00B612F0"/>
    <w:rsid w:val="00B631B7"/>
    <w:rsid w:val="00B63771"/>
    <w:rsid w:val="00B644FA"/>
    <w:rsid w:val="00B6745A"/>
    <w:rsid w:val="00B67B65"/>
    <w:rsid w:val="00B70493"/>
    <w:rsid w:val="00B70862"/>
    <w:rsid w:val="00B725A8"/>
    <w:rsid w:val="00B75D58"/>
    <w:rsid w:val="00B76083"/>
    <w:rsid w:val="00B8055F"/>
    <w:rsid w:val="00B82D99"/>
    <w:rsid w:val="00B843C1"/>
    <w:rsid w:val="00B846A1"/>
    <w:rsid w:val="00B84DF4"/>
    <w:rsid w:val="00B85CDE"/>
    <w:rsid w:val="00B8665A"/>
    <w:rsid w:val="00B8777A"/>
    <w:rsid w:val="00B91A27"/>
    <w:rsid w:val="00B9378B"/>
    <w:rsid w:val="00B949F4"/>
    <w:rsid w:val="00B95308"/>
    <w:rsid w:val="00B96A91"/>
    <w:rsid w:val="00BA1026"/>
    <w:rsid w:val="00BA11B7"/>
    <w:rsid w:val="00BA45D7"/>
    <w:rsid w:val="00BA6F86"/>
    <w:rsid w:val="00BA78FF"/>
    <w:rsid w:val="00BB2088"/>
    <w:rsid w:val="00BB2AC4"/>
    <w:rsid w:val="00BB3526"/>
    <w:rsid w:val="00BB402F"/>
    <w:rsid w:val="00BB5F2C"/>
    <w:rsid w:val="00BB647B"/>
    <w:rsid w:val="00BB6A01"/>
    <w:rsid w:val="00BC034E"/>
    <w:rsid w:val="00BC1720"/>
    <w:rsid w:val="00BC267C"/>
    <w:rsid w:val="00BC2BF7"/>
    <w:rsid w:val="00BC3DBA"/>
    <w:rsid w:val="00BC61EE"/>
    <w:rsid w:val="00BC6549"/>
    <w:rsid w:val="00BC6CCC"/>
    <w:rsid w:val="00BD2A3C"/>
    <w:rsid w:val="00BD2F2E"/>
    <w:rsid w:val="00BD49C5"/>
    <w:rsid w:val="00BE058E"/>
    <w:rsid w:val="00BE3176"/>
    <w:rsid w:val="00BE33D0"/>
    <w:rsid w:val="00BE3FC7"/>
    <w:rsid w:val="00BE40CD"/>
    <w:rsid w:val="00BE4FC2"/>
    <w:rsid w:val="00BE5BBD"/>
    <w:rsid w:val="00BE6154"/>
    <w:rsid w:val="00BE6820"/>
    <w:rsid w:val="00BE7568"/>
    <w:rsid w:val="00BF3C6F"/>
    <w:rsid w:val="00BF44CC"/>
    <w:rsid w:val="00BF4B7C"/>
    <w:rsid w:val="00BF746E"/>
    <w:rsid w:val="00BF7793"/>
    <w:rsid w:val="00C00568"/>
    <w:rsid w:val="00C00586"/>
    <w:rsid w:val="00C029B4"/>
    <w:rsid w:val="00C047A6"/>
    <w:rsid w:val="00C048C7"/>
    <w:rsid w:val="00C05408"/>
    <w:rsid w:val="00C06E36"/>
    <w:rsid w:val="00C078A4"/>
    <w:rsid w:val="00C07D3C"/>
    <w:rsid w:val="00C12F81"/>
    <w:rsid w:val="00C1310E"/>
    <w:rsid w:val="00C13AA6"/>
    <w:rsid w:val="00C168E7"/>
    <w:rsid w:val="00C16D7F"/>
    <w:rsid w:val="00C212DA"/>
    <w:rsid w:val="00C212FB"/>
    <w:rsid w:val="00C22248"/>
    <w:rsid w:val="00C222A7"/>
    <w:rsid w:val="00C22A3B"/>
    <w:rsid w:val="00C23A34"/>
    <w:rsid w:val="00C2508A"/>
    <w:rsid w:val="00C30807"/>
    <w:rsid w:val="00C31545"/>
    <w:rsid w:val="00C33CCD"/>
    <w:rsid w:val="00C349C0"/>
    <w:rsid w:val="00C34C36"/>
    <w:rsid w:val="00C35141"/>
    <w:rsid w:val="00C354A6"/>
    <w:rsid w:val="00C3604D"/>
    <w:rsid w:val="00C36BD5"/>
    <w:rsid w:val="00C36FF1"/>
    <w:rsid w:val="00C37694"/>
    <w:rsid w:val="00C43C20"/>
    <w:rsid w:val="00C479F4"/>
    <w:rsid w:val="00C501FA"/>
    <w:rsid w:val="00C5043B"/>
    <w:rsid w:val="00C50760"/>
    <w:rsid w:val="00C514D9"/>
    <w:rsid w:val="00C520A1"/>
    <w:rsid w:val="00C52D05"/>
    <w:rsid w:val="00C5320D"/>
    <w:rsid w:val="00C53AF6"/>
    <w:rsid w:val="00C542BA"/>
    <w:rsid w:val="00C544DC"/>
    <w:rsid w:val="00C56908"/>
    <w:rsid w:val="00C56948"/>
    <w:rsid w:val="00C57AF8"/>
    <w:rsid w:val="00C60A36"/>
    <w:rsid w:val="00C61FC0"/>
    <w:rsid w:val="00C637E1"/>
    <w:rsid w:val="00C64263"/>
    <w:rsid w:val="00C6470C"/>
    <w:rsid w:val="00C65855"/>
    <w:rsid w:val="00C66723"/>
    <w:rsid w:val="00C66E57"/>
    <w:rsid w:val="00C70353"/>
    <w:rsid w:val="00C75631"/>
    <w:rsid w:val="00C75D06"/>
    <w:rsid w:val="00C76788"/>
    <w:rsid w:val="00C77845"/>
    <w:rsid w:val="00C8023C"/>
    <w:rsid w:val="00C8153E"/>
    <w:rsid w:val="00C82CC4"/>
    <w:rsid w:val="00C82EE1"/>
    <w:rsid w:val="00C83A96"/>
    <w:rsid w:val="00C849F9"/>
    <w:rsid w:val="00C84C01"/>
    <w:rsid w:val="00C92102"/>
    <w:rsid w:val="00C92A57"/>
    <w:rsid w:val="00C94C1F"/>
    <w:rsid w:val="00CA04A4"/>
    <w:rsid w:val="00CA075C"/>
    <w:rsid w:val="00CA4A87"/>
    <w:rsid w:val="00CA5B91"/>
    <w:rsid w:val="00CA5EAA"/>
    <w:rsid w:val="00CA61D1"/>
    <w:rsid w:val="00CA7B69"/>
    <w:rsid w:val="00CB0094"/>
    <w:rsid w:val="00CB04B2"/>
    <w:rsid w:val="00CB09CC"/>
    <w:rsid w:val="00CB11AD"/>
    <w:rsid w:val="00CB1779"/>
    <w:rsid w:val="00CB19D6"/>
    <w:rsid w:val="00CB42B8"/>
    <w:rsid w:val="00CB49A7"/>
    <w:rsid w:val="00CB5BAB"/>
    <w:rsid w:val="00CB5DC1"/>
    <w:rsid w:val="00CB67FB"/>
    <w:rsid w:val="00CB71B4"/>
    <w:rsid w:val="00CC05DA"/>
    <w:rsid w:val="00CC0C2B"/>
    <w:rsid w:val="00CC1E1B"/>
    <w:rsid w:val="00CC2078"/>
    <w:rsid w:val="00CC2AA2"/>
    <w:rsid w:val="00CC359F"/>
    <w:rsid w:val="00CC50A6"/>
    <w:rsid w:val="00CC5BF5"/>
    <w:rsid w:val="00CC6CC5"/>
    <w:rsid w:val="00CD65BA"/>
    <w:rsid w:val="00CD743B"/>
    <w:rsid w:val="00CD769D"/>
    <w:rsid w:val="00CD7AF1"/>
    <w:rsid w:val="00CE0379"/>
    <w:rsid w:val="00CE0684"/>
    <w:rsid w:val="00CE2616"/>
    <w:rsid w:val="00CE2C7C"/>
    <w:rsid w:val="00CE4EEE"/>
    <w:rsid w:val="00CE6021"/>
    <w:rsid w:val="00CE6D3F"/>
    <w:rsid w:val="00CE6E8B"/>
    <w:rsid w:val="00CE70E2"/>
    <w:rsid w:val="00CE713C"/>
    <w:rsid w:val="00CF0EC5"/>
    <w:rsid w:val="00CF1225"/>
    <w:rsid w:val="00CF158C"/>
    <w:rsid w:val="00CF45E9"/>
    <w:rsid w:val="00CF5583"/>
    <w:rsid w:val="00CF56EB"/>
    <w:rsid w:val="00CF5B59"/>
    <w:rsid w:val="00CF5EBE"/>
    <w:rsid w:val="00CF6A09"/>
    <w:rsid w:val="00CF751C"/>
    <w:rsid w:val="00CF76A9"/>
    <w:rsid w:val="00D00537"/>
    <w:rsid w:val="00D02487"/>
    <w:rsid w:val="00D03386"/>
    <w:rsid w:val="00D03C22"/>
    <w:rsid w:val="00D0723E"/>
    <w:rsid w:val="00D1041A"/>
    <w:rsid w:val="00D11DC9"/>
    <w:rsid w:val="00D12FE5"/>
    <w:rsid w:val="00D144E4"/>
    <w:rsid w:val="00D14E52"/>
    <w:rsid w:val="00D16E5A"/>
    <w:rsid w:val="00D20524"/>
    <w:rsid w:val="00D212DC"/>
    <w:rsid w:val="00D21821"/>
    <w:rsid w:val="00D219A8"/>
    <w:rsid w:val="00D21A8A"/>
    <w:rsid w:val="00D244FE"/>
    <w:rsid w:val="00D2586F"/>
    <w:rsid w:val="00D2649C"/>
    <w:rsid w:val="00D26917"/>
    <w:rsid w:val="00D30528"/>
    <w:rsid w:val="00D31390"/>
    <w:rsid w:val="00D32ADA"/>
    <w:rsid w:val="00D340D0"/>
    <w:rsid w:val="00D34843"/>
    <w:rsid w:val="00D34AB0"/>
    <w:rsid w:val="00D3514F"/>
    <w:rsid w:val="00D37FF7"/>
    <w:rsid w:val="00D40B0C"/>
    <w:rsid w:val="00D40D06"/>
    <w:rsid w:val="00D41C3F"/>
    <w:rsid w:val="00D41E92"/>
    <w:rsid w:val="00D45C4F"/>
    <w:rsid w:val="00D45D13"/>
    <w:rsid w:val="00D46BF7"/>
    <w:rsid w:val="00D51D16"/>
    <w:rsid w:val="00D528EE"/>
    <w:rsid w:val="00D52A2D"/>
    <w:rsid w:val="00D52DFC"/>
    <w:rsid w:val="00D53B20"/>
    <w:rsid w:val="00D54558"/>
    <w:rsid w:val="00D55052"/>
    <w:rsid w:val="00D554DE"/>
    <w:rsid w:val="00D57E47"/>
    <w:rsid w:val="00D617F7"/>
    <w:rsid w:val="00D623F4"/>
    <w:rsid w:val="00D6311E"/>
    <w:rsid w:val="00D6361C"/>
    <w:rsid w:val="00D64D6A"/>
    <w:rsid w:val="00D659B7"/>
    <w:rsid w:val="00D72CA8"/>
    <w:rsid w:val="00D75215"/>
    <w:rsid w:val="00D763DA"/>
    <w:rsid w:val="00D76B2A"/>
    <w:rsid w:val="00D77176"/>
    <w:rsid w:val="00D8024B"/>
    <w:rsid w:val="00D802BE"/>
    <w:rsid w:val="00D8117F"/>
    <w:rsid w:val="00D8127D"/>
    <w:rsid w:val="00D842DB"/>
    <w:rsid w:val="00D851D0"/>
    <w:rsid w:val="00D8601F"/>
    <w:rsid w:val="00D8773A"/>
    <w:rsid w:val="00D87A87"/>
    <w:rsid w:val="00D91BA0"/>
    <w:rsid w:val="00D92221"/>
    <w:rsid w:val="00D928AA"/>
    <w:rsid w:val="00D93D29"/>
    <w:rsid w:val="00D97058"/>
    <w:rsid w:val="00DA0F79"/>
    <w:rsid w:val="00DA1A66"/>
    <w:rsid w:val="00DA5612"/>
    <w:rsid w:val="00DB04BA"/>
    <w:rsid w:val="00DB09DF"/>
    <w:rsid w:val="00DB1897"/>
    <w:rsid w:val="00DB2E31"/>
    <w:rsid w:val="00DB3D34"/>
    <w:rsid w:val="00DB4A17"/>
    <w:rsid w:val="00DB65E8"/>
    <w:rsid w:val="00DB6CAC"/>
    <w:rsid w:val="00DB7CF5"/>
    <w:rsid w:val="00DC0978"/>
    <w:rsid w:val="00DC1156"/>
    <w:rsid w:val="00DC12C6"/>
    <w:rsid w:val="00DC1893"/>
    <w:rsid w:val="00DC32F3"/>
    <w:rsid w:val="00DC4D1C"/>
    <w:rsid w:val="00DC5781"/>
    <w:rsid w:val="00DC7A8B"/>
    <w:rsid w:val="00DD01CB"/>
    <w:rsid w:val="00DD093E"/>
    <w:rsid w:val="00DD16EA"/>
    <w:rsid w:val="00DD18CC"/>
    <w:rsid w:val="00DD20BE"/>
    <w:rsid w:val="00DD2573"/>
    <w:rsid w:val="00DD2D3B"/>
    <w:rsid w:val="00DD2DD5"/>
    <w:rsid w:val="00DD30E7"/>
    <w:rsid w:val="00DD397F"/>
    <w:rsid w:val="00DD453F"/>
    <w:rsid w:val="00DD4661"/>
    <w:rsid w:val="00DD4679"/>
    <w:rsid w:val="00DD4BEB"/>
    <w:rsid w:val="00DD5700"/>
    <w:rsid w:val="00DD5D55"/>
    <w:rsid w:val="00DD5DE3"/>
    <w:rsid w:val="00DD6617"/>
    <w:rsid w:val="00DD6B9E"/>
    <w:rsid w:val="00DE09BB"/>
    <w:rsid w:val="00DE1BDC"/>
    <w:rsid w:val="00DE27E8"/>
    <w:rsid w:val="00DE2CCB"/>
    <w:rsid w:val="00DE4A16"/>
    <w:rsid w:val="00DE4DAF"/>
    <w:rsid w:val="00DF064E"/>
    <w:rsid w:val="00DF1D7D"/>
    <w:rsid w:val="00DF2B3F"/>
    <w:rsid w:val="00DF36E4"/>
    <w:rsid w:val="00DF50C1"/>
    <w:rsid w:val="00DF5CA2"/>
    <w:rsid w:val="00DF7A61"/>
    <w:rsid w:val="00DF7DE8"/>
    <w:rsid w:val="00E00AD9"/>
    <w:rsid w:val="00E018C5"/>
    <w:rsid w:val="00E02FB9"/>
    <w:rsid w:val="00E05759"/>
    <w:rsid w:val="00E068E3"/>
    <w:rsid w:val="00E07214"/>
    <w:rsid w:val="00E10ADE"/>
    <w:rsid w:val="00E126D5"/>
    <w:rsid w:val="00E134CF"/>
    <w:rsid w:val="00E13EB3"/>
    <w:rsid w:val="00E14B51"/>
    <w:rsid w:val="00E2066E"/>
    <w:rsid w:val="00E213E1"/>
    <w:rsid w:val="00E215F4"/>
    <w:rsid w:val="00E21BD1"/>
    <w:rsid w:val="00E2330D"/>
    <w:rsid w:val="00E24291"/>
    <w:rsid w:val="00E24380"/>
    <w:rsid w:val="00E24C8D"/>
    <w:rsid w:val="00E26C9A"/>
    <w:rsid w:val="00E27D5F"/>
    <w:rsid w:val="00E31FCC"/>
    <w:rsid w:val="00E32225"/>
    <w:rsid w:val="00E34F6E"/>
    <w:rsid w:val="00E362C5"/>
    <w:rsid w:val="00E36E97"/>
    <w:rsid w:val="00E37C03"/>
    <w:rsid w:val="00E37C14"/>
    <w:rsid w:val="00E40B1D"/>
    <w:rsid w:val="00E4135E"/>
    <w:rsid w:val="00E422E5"/>
    <w:rsid w:val="00E46CD3"/>
    <w:rsid w:val="00E540C2"/>
    <w:rsid w:val="00E557AB"/>
    <w:rsid w:val="00E56BF7"/>
    <w:rsid w:val="00E57D18"/>
    <w:rsid w:val="00E605AA"/>
    <w:rsid w:val="00E62B95"/>
    <w:rsid w:val="00E62CDF"/>
    <w:rsid w:val="00E63088"/>
    <w:rsid w:val="00E639E7"/>
    <w:rsid w:val="00E70F98"/>
    <w:rsid w:val="00E71D68"/>
    <w:rsid w:val="00E74510"/>
    <w:rsid w:val="00E75271"/>
    <w:rsid w:val="00E75AF4"/>
    <w:rsid w:val="00E806CD"/>
    <w:rsid w:val="00E829E8"/>
    <w:rsid w:val="00E82DAA"/>
    <w:rsid w:val="00E832D0"/>
    <w:rsid w:val="00E84AE8"/>
    <w:rsid w:val="00E85C42"/>
    <w:rsid w:val="00E862C0"/>
    <w:rsid w:val="00E86566"/>
    <w:rsid w:val="00E86C10"/>
    <w:rsid w:val="00E90402"/>
    <w:rsid w:val="00E90EDF"/>
    <w:rsid w:val="00E93878"/>
    <w:rsid w:val="00E93F78"/>
    <w:rsid w:val="00E9785D"/>
    <w:rsid w:val="00EA094A"/>
    <w:rsid w:val="00EA0A46"/>
    <w:rsid w:val="00EA3640"/>
    <w:rsid w:val="00EA5396"/>
    <w:rsid w:val="00EA662B"/>
    <w:rsid w:val="00EA6D49"/>
    <w:rsid w:val="00EA752D"/>
    <w:rsid w:val="00EA75C3"/>
    <w:rsid w:val="00EA7A6A"/>
    <w:rsid w:val="00EB10DC"/>
    <w:rsid w:val="00EB1629"/>
    <w:rsid w:val="00EB2715"/>
    <w:rsid w:val="00EB2DA1"/>
    <w:rsid w:val="00EB4E31"/>
    <w:rsid w:val="00EB4F97"/>
    <w:rsid w:val="00EB505E"/>
    <w:rsid w:val="00EB6129"/>
    <w:rsid w:val="00EB762C"/>
    <w:rsid w:val="00EB7F99"/>
    <w:rsid w:val="00EC2E85"/>
    <w:rsid w:val="00EC3C63"/>
    <w:rsid w:val="00EC3F42"/>
    <w:rsid w:val="00EC4EC0"/>
    <w:rsid w:val="00EC53C8"/>
    <w:rsid w:val="00EC6C4D"/>
    <w:rsid w:val="00ED0263"/>
    <w:rsid w:val="00ED0653"/>
    <w:rsid w:val="00ED1525"/>
    <w:rsid w:val="00ED15D5"/>
    <w:rsid w:val="00ED16AE"/>
    <w:rsid w:val="00ED1705"/>
    <w:rsid w:val="00ED25F6"/>
    <w:rsid w:val="00ED339D"/>
    <w:rsid w:val="00ED4020"/>
    <w:rsid w:val="00ED641A"/>
    <w:rsid w:val="00EE0EE1"/>
    <w:rsid w:val="00EE20A6"/>
    <w:rsid w:val="00EE3AA3"/>
    <w:rsid w:val="00EE403F"/>
    <w:rsid w:val="00EE56B7"/>
    <w:rsid w:val="00EE654A"/>
    <w:rsid w:val="00EE6808"/>
    <w:rsid w:val="00EF0672"/>
    <w:rsid w:val="00EF180A"/>
    <w:rsid w:val="00EF7D06"/>
    <w:rsid w:val="00F01E64"/>
    <w:rsid w:val="00F02F38"/>
    <w:rsid w:val="00F03A0E"/>
    <w:rsid w:val="00F03A1F"/>
    <w:rsid w:val="00F0425D"/>
    <w:rsid w:val="00F04A19"/>
    <w:rsid w:val="00F04D1F"/>
    <w:rsid w:val="00F05CE8"/>
    <w:rsid w:val="00F06D4E"/>
    <w:rsid w:val="00F06D7C"/>
    <w:rsid w:val="00F07304"/>
    <w:rsid w:val="00F07EAA"/>
    <w:rsid w:val="00F10B25"/>
    <w:rsid w:val="00F11F9E"/>
    <w:rsid w:val="00F145CC"/>
    <w:rsid w:val="00F15162"/>
    <w:rsid w:val="00F161F3"/>
    <w:rsid w:val="00F16EDA"/>
    <w:rsid w:val="00F172F4"/>
    <w:rsid w:val="00F24971"/>
    <w:rsid w:val="00F25280"/>
    <w:rsid w:val="00F258D3"/>
    <w:rsid w:val="00F32968"/>
    <w:rsid w:val="00F33158"/>
    <w:rsid w:val="00F36137"/>
    <w:rsid w:val="00F36C7D"/>
    <w:rsid w:val="00F408DB"/>
    <w:rsid w:val="00F40E83"/>
    <w:rsid w:val="00F42580"/>
    <w:rsid w:val="00F42D6E"/>
    <w:rsid w:val="00F445BB"/>
    <w:rsid w:val="00F45095"/>
    <w:rsid w:val="00F512AB"/>
    <w:rsid w:val="00F516FC"/>
    <w:rsid w:val="00F51AA6"/>
    <w:rsid w:val="00F51F58"/>
    <w:rsid w:val="00F52E5F"/>
    <w:rsid w:val="00F55571"/>
    <w:rsid w:val="00F57613"/>
    <w:rsid w:val="00F61408"/>
    <w:rsid w:val="00F62128"/>
    <w:rsid w:val="00F63B01"/>
    <w:rsid w:val="00F65C85"/>
    <w:rsid w:val="00F6626F"/>
    <w:rsid w:val="00F67A03"/>
    <w:rsid w:val="00F67BD8"/>
    <w:rsid w:val="00F713FD"/>
    <w:rsid w:val="00F71759"/>
    <w:rsid w:val="00F7216B"/>
    <w:rsid w:val="00F73DB9"/>
    <w:rsid w:val="00F73F8D"/>
    <w:rsid w:val="00F7442F"/>
    <w:rsid w:val="00F74A11"/>
    <w:rsid w:val="00F74BC2"/>
    <w:rsid w:val="00F76971"/>
    <w:rsid w:val="00F76E97"/>
    <w:rsid w:val="00F773BE"/>
    <w:rsid w:val="00F80341"/>
    <w:rsid w:val="00F80E2B"/>
    <w:rsid w:val="00F8254D"/>
    <w:rsid w:val="00F825F2"/>
    <w:rsid w:val="00F83AB3"/>
    <w:rsid w:val="00F83DA5"/>
    <w:rsid w:val="00F86684"/>
    <w:rsid w:val="00F86E05"/>
    <w:rsid w:val="00F872BA"/>
    <w:rsid w:val="00F87860"/>
    <w:rsid w:val="00F949FF"/>
    <w:rsid w:val="00F951C4"/>
    <w:rsid w:val="00F95737"/>
    <w:rsid w:val="00F961AD"/>
    <w:rsid w:val="00FA0129"/>
    <w:rsid w:val="00FA0DF8"/>
    <w:rsid w:val="00FA353F"/>
    <w:rsid w:val="00FA709B"/>
    <w:rsid w:val="00FB204D"/>
    <w:rsid w:val="00FB3A8E"/>
    <w:rsid w:val="00FB5A46"/>
    <w:rsid w:val="00FB7E37"/>
    <w:rsid w:val="00FC49A2"/>
    <w:rsid w:val="00FC50D4"/>
    <w:rsid w:val="00FC54E0"/>
    <w:rsid w:val="00FC676B"/>
    <w:rsid w:val="00FC78E5"/>
    <w:rsid w:val="00FC7B20"/>
    <w:rsid w:val="00FD01B8"/>
    <w:rsid w:val="00FD0491"/>
    <w:rsid w:val="00FD13EE"/>
    <w:rsid w:val="00FD39D7"/>
    <w:rsid w:val="00FD4256"/>
    <w:rsid w:val="00FD54DC"/>
    <w:rsid w:val="00FD5D3F"/>
    <w:rsid w:val="00FD6019"/>
    <w:rsid w:val="00FD6237"/>
    <w:rsid w:val="00FD6DA9"/>
    <w:rsid w:val="00FD6F34"/>
    <w:rsid w:val="00FD6FEB"/>
    <w:rsid w:val="00FD76F7"/>
    <w:rsid w:val="00FD7BD7"/>
    <w:rsid w:val="00FE061A"/>
    <w:rsid w:val="00FE06B3"/>
    <w:rsid w:val="00FE0D52"/>
    <w:rsid w:val="00FE1090"/>
    <w:rsid w:val="00FE3621"/>
    <w:rsid w:val="00FE3861"/>
    <w:rsid w:val="00FE5011"/>
    <w:rsid w:val="00FE545B"/>
    <w:rsid w:val="00FE608E"/>
    <w:rsid w:val="00FE61F8"/>
    <w:rsid w:val="00FE6553"/>
    <w:rsid w:val="00FE6561"/>
    <w:rsid w:val="00FE6EF1"/>
    <w:rsid w:val="00FF2E9E"/>
    <w:rsid w:val="00FF362C"/>
    <w:rsid w:val="00FF3E11"/>
    <w:rsid w:val="00FF46CF"/>
    <w:rsid w:val="00FF52A5"/>
    <w:rsid w:val="00FF5417"/>
    <w:rsid w:val="00FF5F1A"/>
    <w:rsid w:val="00FF7814"/>
  </w:rsids>
  <m:mathPr>
    <m:mathFont m:val="Cambria Math"/>
    <m:brkBin m:val="before"/>
    <m:brkBinSub m:val="--"/>
    <m:smallFrac m:val="0"/>
    <m:dispDef/>
    <m:lMargin m:val="0"/>
    <m:rMargin m:val="0"/>
    <m:defJc m:val="centerGroup"/>
    <m:wrapIndent m:val="1440"/>
    <m:intLim m:val="subSup"/>
    <m:naryLim m:val="undOvr"/>
  </m:mathPr>
  <w:themeFontLang w:val="pl-PL" w:bidi="ar-SA"/>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57D76C0E"/>
  <w15:docId w15:val="{ADD2079F-40AE-4B32-87A8-2DF4186570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044E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7B064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7B064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B0643"/>
    <w:rPr>
      <w:rFonts w:ascii="Segoe UI" w:hAnsi="Segoe UI" w:cs="Segoe UI"/>
      <w:sz w:val="18"/>
      <w:szCs w:val="18"/>
    </w:rPr>
  </w:style>
  <w:style w:type="paragraph" w:styleId="ListParagraph">
    <w:name w:val="List Paragraph"/>
    <w:aliases w:val="Numerowanie,Akapit z listą BS,Kolorowa lista — akcent 11"/>
    <w:basedOn w:val="Normal"/>
    <w:link w:val="ListParagraphChar"/>
    <w:uiPriority w:val="34"/>
    <w:qFormat/>
    <w:rsid w:val="007F440A"/>
    <w:pPr>
      <w:ind w:left="720"/>
      <w:contextualSpacing/>
    </w:pPr>
  </w:style>
  <w:style w:type="character" w:styleId="CommentReference">
    <w:name w:val="annotation reference"/>
    <w:basedOn w:val="DefaultParagraphFont"/>
    <w:uiPriority w:val="99"/>
    <w:unhideWhenUsed/>
    <w:rsid w:val="004C1893"/>
    <w:rPr>
      <w:sz w:val="16"/>
      <w:szCs w:val="16"/>
    </w:rPr>
  </w:style>
  <w:style w:type="paragraph" w:styleId="CommentText">
    <w:name w:val="annotation text"/>
    <w:basedOn w:val="Normal"/>
    <w:link w:val="CommentTextChar"/>
    <w:uiPriority w:val="99"/>
    <w:unhideWhenUsed/>
    <w:rsid w:val="004C1893"/>
    <w:pPr>
      <w:spacing w:line="240" w:lineRule="auto"/>
    </w:pPr>
    <w:rPr>
      <w:sz w:val="20"/>
      <w:szCs w:val="20"/>
    </w:rPr>
  </w:style>
  <w:style w:type="character" w:customStyle="1" w:styleId="CommentTextChar">
    <w:name w:val="Comment Text Char"/>
    <w:basedOn w:val="DefaultParagraphFont"/>
    <w:link w:val="CommentText"/>
    <w:uiPriority w:val="99"/>
    <w:rsid w:val="004C1893"/>
    <w:rPr>
      <w:sz w:val="20"/>
      <w:szCs w:val="20"/>
    </w:rPr>
  </w:style>
  <w:style w:type="paragraph" w:styleId="CommentSubject">
    <w:name w:val="annotation subject"/>
    <w:basedOn w:val="CommentText"/>
    <w:next w:val="CommentText"/>
    <w:link w:val="CommentSubjectChar"/>
    <w:uiPriority w:val="99"/>
    <w:semiHidden/>
    <w:unhideWhenUsed/>
    <w:rsid w:val="004C1893"/>
    <w:rPr>
      <w:b/>
      <w:bCs/>
    </w:rPr>
  </w:style>
  <w:style w:type="character" w:customStyle="1" w:styleId="CommentSubjectChar">
    <w:name w:val="Comment Subject Char"/>
    <w:basedOn w:val="CommentTextChar"/>
    <w:link w:val="CommentSubject"/>
    <w:uiPriority w:val="99"/>
    <w:semiHidden/>
    <w:rsid w:val="004C1893"/>
    <w:rPr>
      <w:b/>
      <w:bCs/>
      <w:sz w:val="20"/>
      <w:szCs w:val="20"/>
    </w:rPr>
  </w:style>
  <w:style w:type="paragraph" w:customStyle="1" w:styleId="AK1">
    <w:name w:val="AK1"/>
    <w:basedOn w:val="Normal"/>
    <w:qFormat/>
    <w:rsid w:val="00F0425D"/>
    <w:pPr>
      <w:numPr>
        <w:numId w:val="1"/>
      </w:numPr>
      <w:spacing w:before="120" w:after="120" w:line="276" w:lineRule="auto"/>
      <w:ind w:left="0" w:firstLine="0"/>
      <w:jc w:val="center"/>
    </w:pPr>
    <w:rPr>
      <w:rFonts w:ascii="Times New Roman" w:eastAsia="Times New Roman" w:hAnsi="Times New Roman" w:cs="Times New Roman"/>
      <w:b/>
      <w:lang w:eastAsia="pl-PL"/>
    </w:rPr>
  </w:style>
  <w:style w:type="paragraph" w:customStyle="1" w:styleId="Ak2">
    <w:name w:val="Ak2"/>
    <w:basedOn w:val="Normal"/>
    <w:qFormat/>
    <w:rsid w:val="00F0425D"/>
    <w:pPr>
      <w:numPr>
        <w:ilvl w:val="1"/>
        <w:numId w:val="1"/>
      </w:numPr>
      <w:spacing w:before="120" w:after="120" w:line="276" w:lineRule="auto"/>
      <w:jc w:val="both"/>
    </w:pPr>
    <w:rPr>
      <w:rFonts w:ascii="Times New Roman" w:eastAsia="Times New Roman" w:hAnsi="Times New Roman" w:cs="Times New Roman"/>
      <w:lang w:eastAsia="pl-PL"/>
    </w:rPr>
  </w:style>
  <w:style w:type="paragraph" w:customStyle="1" w:styleId="Ak3">
    <w:name w:val="Ak3"/>
    <w:basedOn w:val="Normal"/>
    <w:qFormat/>
    <w:rsid w:val="00F0425D"/>
    <w:pPr>
      <w:numPr>
        <w:ilvl w:val="2"/>
        <w:numId w:val="1"/>
      </w:numPr>
      <w:spacing w:before="120" w:after="120" w:line="276" w:lineRule="auto"/>
      <w:jc w:val="both"/>
    </w:pPr>
    <w:rPr>
      <w:rFonts w:ascii="Times New Roman" w:eastAsia="Times New Roman" w:hAnsi="Times New Roman" w:cs="Times New Roman"/>
      <w:lang w:eastAsia="pl-PL"/>
    </w:rPr>
  </w:style>
  <w:style w:type="paragraph" w:customStyle="1" w:styleId="AK4">
    <w:name w:val="AK4"/>
    <w:basedOn w:val="Ak3"/>
    <w:qFormat/>
    <w:rsid w:val="00767089"/>
    <w:pPr>
      <w:numPr>
        <w:ilvl w:val="3"/>
        <w:numId w:val="2"/>
      </w:numPr>
    </w:pPr>
  </w:style>
  <w:style w:type="paragraph" w:styleId="EndnoteText">
    <w:name w:val="endnote text"/>
    <w:basedOn w:val="Normal"/>
    <w:link w:val="EndnoteTextChar"/>
    <w:uiPriority w:val="99"/>
    <w:semiHidden/>
    <w:unhideWhenUsed/>
    <w:rsid w:val="002C58AF"/>
    <w:pPr>
      <w:spacing w:after="0" w:line="240" w:lineRule="auto"/>
    </w:pPr>
    <w:rPr>
      <w:sz w:val="20"/>
      <w:szCs w:val="20"/>
    </w:rPr>
  </w:style>
  <w:style w:type="character" w:customStyle="1" w:styleId="EndnoteTextChar">
    <w:name w:val="Endnote Text Char"/>
    <w:basedOn w:val="DefaultParagraphFont"/>
    <w:link w:val="EndnoteText"/>
    <w:uiPriority w:val="99"/>
    <w:semiHidden/>
    <w:rsid w:val="002C58AF"/>
    <w:rPr>
      <w:sz w:val="20"/>
      <w:szCs w:val="20"/>
    </w:rPr>
  </w:style>
  <w:style w:type="character" w:styleId="EndnoteReference">
    <w:name w:val="endnote reference"/>
    <w:basedOn w:val="DefaultParagraphFont"/>
    <w:uiPriority w:val="99"/>
    <w:semiHidden/>
    <w:unhideWhenUsed/>
    <w:rsid w:val="002C58AF"/>
    <w:rPr>
      <w:vertAlign w:val="superscript"/>
    </w:rPr>
  </w:style>
  <w:style w:type="paragraph" w:styleId="Header">
    <w:name w:val="header"/>
    <w:basedOn w:val="Normal"/>
    <w:link w:val="HeaderChar"/>
    <w:uiPriority w:val="99"/>
    <w:unhideWhenUsed/>
    <w:rsid w:val="00CC359F"/>
    <w:pPr>
      <w:tabs>
        <w:tab w:val="center" w:pos="4536"/>
        <w:tab w:val="right" w:pos="9072"/>
      </w:tabs>
      <w:spacing w:after="0" w:line="240" w:lineRule="auto"/>
    </w:pPr>
  </w:style>
  <w:style w:type="character" w:customStyle="1" w:styleId="HeaderChar">
    <w:name w:val="Header Char"/>
    <w:basedOn w:val="DefaultParagraphFont"/>
    <w:link w:val="Header"/>
    <w:uiPriority w:val="99"/>
    <w:rsid w:val="00CC359F"/>
  </w:style>
  <w:style w:type="paragraph" w:styleId="Footer">
    <w:name w:val="footer"/>
    <w:basedOn w:val="Normal"/>
    <w:link w:val="FooterChar"/>
    <w:uiPriority w:val="99"/>
    <w:unhideWhenUsed/>
    <w:rsid w:val="00CC359F"/>
    <w:pPr>
      <w:tabs>
        <w:tab w:val="center" w:pos="4536"/>
        <w:tab w:val="right" w:pos="9072"/>
      </w:tabs>
      <w:spacing w:after="0" w:line="240" w:lineRule="auto"/>
    </w:pPr>
  </w:style>
  <w:style w:type="character" w:customStyle="1" w:styleId="FooterChar">
    <w:name w:val="Footer Char"/>
    <w:basedOn w:val="DefaultParagraphFont"/>
    <w:link w:val="Footer"/>
    <w:uiPriority w:val="99"/>
    <w:rsid w:val="00CC359F"/>
  </w:style>
  <w:style w:type="paragraph" w:styleId="FootnoteText">
    <w:name w:val="footnote text"/>
    <w:basedOn w:val="Normal"/>
    <w:link w:val="FootnoteTextChar"/>
    <w:uiPriority w:val="99"/>
    <w:unhideWhenUsed/>
    <w:rsid w:val="003E2487"/>
    <w:pPr>
      <w:spacing w:after="0" w:line="240" w:lineRule="auto"/>
    </w:pPr>
    <w:rPr>
      <w:sz w:val="20"/>
      <w:szCs w:val="20"/>
    </w:rPr>
  </w:style>
  <w:style w:type="character" w:customStyle="1" w:styleId="FootnoteTextChar">
    <w:name w:val="Footnote Text Char"/>
    <w:basedOn w:val="DefaultParagraphFont"/>
    <w:link w:val="FootnoteText"/>
    <w:uiPriority w:val="99"/>
    <w:rsid w:val="003E2487"/>
    <w:rPr>
      <w:sz w:val="20"/>
      <w:szCs w:val="20"/>
    </w:rPr>
  </w:style>
  <w:style w:type="character" w:styleId="FootnoteReference">
    <w:name w:val="footnote reference"/>
    <w:aliases w:val="Footnote Reference Number,Odwołanie przypisu,Footnote symbol,Footnote reference number,note TESI,SUPERS,EN Footnote Reference,Footnote number,Ref,de nota al pie,Odwo3anie przypisu,Times 10 Point,Exposant 3 Point,number,16 Poi"/>
    <w:basedOn w:val="DefaultParagraphFont"/>
    <w:uiPriority w:val="99"/>
    <w:unhideWhenUsed/>
    <w:rsid w:val="003E2487"/>
    <w:rPr>
      <w:vertAlign w:val="superscript"/>
    </w:rPr>
  </w:style>
  <w:style w:type="numbering" w:customStyle="1" w:styleId="Styl1">
    <w:name w:val="Styl1"/>
    <w:uiPriority w:val="99"/>
    <w:rsid w:val="00BA1026"/>
    <w:pPr>
      <w:numPr>
        <w:numId w:val="3"/>
      </w:numPr>
    </w:pPr>
  </w:style>
  <w:style w:type="paragraph" w:styleId="Revision">
    <w:name w:val="Revision"/>
    <w:hidden/>
    <w:uiPriority w:val="99"/>
    <w:semiHidden/>
    <w:rsid w:val="00834530"/>
    <w:pPr>
      <w:spacing w:after="0" w:line="240" w:lineRule="auto"/>
    </w:pPr>
  </w:style>
  <w:style w:type="character" w:customStyle="1" w:styleId="ListParagraphChar">
    <w:name w:val="List Paragraph Char"/>
    <w:aliases w:val="Numerowanie Char,Akapit z listą BS Char,Kolorowa lista — akcent 11 Char"/>
    <w:link w:val="ListParagraph"/>
    <w:uiPriority w:val="34"/>
    <w:locked/>
    <w:rsid w:val="004759F6"/>
  </w:style>
  <w:style w:type="character" w:styleId="Hyperlink">
    <w:name w:val="Hyperlink"/>
    <w:basedOn w:val="DefaultParagraphFont"/>
    <w:uiPriority w:val="99"/>
    <w:semiHidden/>
    <w:unhideWhenUsed/>
    <w:rsid w:val="005B5550"/>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179507">
      <w:bodyDiv w:val="1"/>
      <w:marLeft w:val="0"/>
      <w:marRight w:val="0"/>
      <w:marTop w:val="0"/>
      <w:marBottom w:val="0"/>
      <w:divBdr>
        <w:top w:val="none" w:sz="0" w:space="0" w:color="auto"/>
        <w:left w:val="none" w:sz="0" w:space="0" w:color="auto"/>
        <w:bottom w:val="none" w:sz="0" w:space="0" w:color="auto"/>
        <w:right w:val="none" w:sz="0" w:space="0" w:color="auto"/>
      </w:divBdr>
      <w:divsChild>
        <w:div w:id="1102649626">
          <w:marLeft w:val="331"/>
          <w:marRight w:val="0"/>
          <w:marTop w:val="0"/>
          <w:marBottom w:val="0"/>
          <w:divBdr>
            <w:top w:val="none" w:sz="0" w:space="0" w:color="auto"/>
            <w:left w:val="none" w:sz="0" w:space="0" w:color="auto"/>
            <w:bottom w:val="none" w:sz="0" w:space="0" w:color="auto"/>
            <w:right w:val="none" w:sz="0" w:space="0" w:color="auto"/>
          </w:divBdr>
        </w:div>
        <w:div w:id="1332218243">
          <w:marLeft w:val="331"/>
          <w:marRight w:val="0"/>
          <w:marTop w:val="0"/>
          <w:marBottom w:val="0"/>
          <w:divBdr>
            <w:top w:val="none" w:sz="0" w:space="0" w:color="auto"/>
            <w:left w:val="none" w:sz="0" w:space="0" w:color="auto"/>
            <w:bottom w:val="none" w:sz="0" w:space="0" w:color="auto"/>
            <w:right w:val="none" w:sz="0" w:space="0" w:color="auto"/>
          </w:divBdr>
        </w:div>
      </w:divsChild>
    </w:div>
    <w:div w:id="75369891">
      <w:bodyDiv w:val="1"/>
      <w:marLeft w:val="0"/>
      <w:marRight w:val="0"/>
      <w:marTop w:val="0"/>
      <w:marBottom w:val="0"/>
      <w:divBdr>
        <w:top w:val="none" w:sz="0" w:space="0" w:color="auto"/>
        <w:left w:val="none" w:sz="0" w:space="0" w:color="auto"/>
        <w:bottom w:val="none" w:sz="0" w:space="0" w:color="auto"/>
        <w:right w:val="none" w:sz="0" w:space="0" w:color="auto"/>
      </w:divBdr>
      <w:divsChild>
        <w:div w:id="1890259289">
          <w:marLeft w:val="590"/>
          <w:marRight w:val="0"/>
          <w:marTop w:val="0"/>
          <w:marBottom w:val="0"/>
          <w:divBdr>
            <w:top w:val="none" w:sz="0" w:space="0" w:color="auto"/>
            <w:left w:val="none" w:sz="0" w:space="0" w:color="auto"/>
            <w:bottom w:val="none" w:sz="0" w:space="0" w:color="auto"/>
            <w:right w:val="none" w:sz="0" w:space="0" w:color="auto"/>
          </w:divBdr>
        </w:div>
      </w:divsChild>
    </w:div>
    <w:div w:id="212080218">
      <w:bodyDiv w:val="1"/>
      <w:marLeft w:val="0"/>
      <w:marRight w:val="0"/>
      <w:marTop w:val="0"/>
      <w:marBottom w:val="0"/>
      <w:divBdr>
        <w:top w:val="none" w:sz="0" w:space="0" w:color="auto"/>
        <w:left w:val="none" w:sz="0" w:space="0" w:color="auto"/>
        <w:bottom w:val="none" w:sz="0" w:space="0" w:color="auto"/>
        <w:right w:val="none" w:sz="0" w:space="0" w:color="auto"/>
      </w:divBdr>
    </w:div>
    <w:div w:id="256406039">
      <w:bodyDiv w:val="1"/>
      <w:marLeft w:val="0"/>
      <w:marRight w:val="0"/>
      <w:marTop w:val="0"/>
      <w:marBottom w:val="0"/>
      <w:divBdr>
        <w:top w:val="none" w:sz="0" w:space="0" w:color="auto"/>
        <w:left w:val="none" w:sz="0" w:space="0" w:color="auto"/>
        <w:bottom w:val="none" w:sz="0" w:space="0" w:color="auto"/>
        <w:right w:val="none" w:sz="0" w:space="0" w:color="auto"/>
      </w:divBdr>
    </w:div>
    <w:div w:id="340665391">
      <w:bodyDiv w:val="1"/>
      <w:marLeft w:val="0"/>
      <w:marRight w:val="0"/>
      <w:marTop w:val="0"/>
      <w:marBottom w:val="0"/>
      <w:divBdr>
        <w:top w:val="none" w:sz="0" w:space="0" w:color="auto"/>
        <w:left w:val="none" w:sz="0" w:space="0" w:color="auto"/>
        <w:bottom w:val="none" w:sz="0" w:space="0" w:color="auto"/>
        <w:right w:val="none" w:sz="0" w:space="0" w:color="auto"/>
      </w:divBdr>
    </w:div>
    <w:div w:id="466514256">
      <w:bodyDiv w:val="1"/>
      <w:marLeft w:val="0"/>
      <w:marRight w:val="0"/>
      <w:marTop w:val="0"/>
      <w:marBottom w:val="0"/>
      <w:divBdr>
        <w:top w:val="none" w:sz="0" w:space="0" w:color="auto"/>
        <w:left w:val="none" w:sz="0" w:space="0" w:color="auto"/>
        <w:bottom w:val="none" w:sz="0" w:space="0" w:color="auto"/>
        <w:right w:val="none" w:sz="0" w:space="0" w:color="auto"/>
      </w:divBdr>
      <w:divsChild>
        <w:div w:id="199904479">
          <w:marLeft w:val="331"/>
          <w:marRight w:val="0"/>
          <w:marTop w:val="0"/>
          <w:marBottom w:val="0"/>
          <w:divBdr>
            <w:top w:val="none" w:sz="0" w:space="0" w:color="auto"/>
            <w:left w:val="none" w:sz="0" w:space="0" w:color="auto"/>
            <w:bottom w:val="none" w:sz="0" w:space="0" w:color="auto"/>
            <w:right w:val="none" w:sz="0" w:space="0" w:color="auto"/>
          </w:divBdr>
        </w:div>
      </w:divsChild>
    </w:div>
    <w:div w:id="480540198">
      <w:bodyDiv w:val="1"/>
      <w:marLeft w:val="0"/>
      <w:marRight w:val="0"/>
      <w:marTop w:val="0"/>
      <w:marBottom w:val="0"/>
      <w:divBdr>
        <w:top w:val="none" w:sz="0" w:space="0" w:color="auto"/>
        <w:left w:val="none" w:sz="0" w:space="0" w:color="auto"/>
        <w:bottom w:val="none" w:sz="0" w:space="0" w:color="auto"/>
        <w:right w:val="none" w:sz="0" w:space="0" w:color="auto"/>
      </w:divBdr>
    </w:div>
    <w:div w:id="607080127">
      <w:bodyDiv w:val="1"/>
      <w:marLeft w:val="0"/>
      <w:marRight w:val="0"/>
      <w:marTop w:val="0"/>
      <w:marBottom w:val="0"/>
      <w:divBdr>
        <w:top w:val="none" w:sz="0" w:space="0" w:color="auto"/>
        <w:left w:val="none" w:sz="0" w:space="0" w:color="auto"/>
        <w:bottom w:val="none" w:sz="0" w:space="0" w:color="auto"/>
        <w:right w:val="none" w:sz="0" w:space="0" w:color="auto"/>
      </w:divBdr>
      <w:divsChild>
        <w:div w:id="1107889033">
          <w:marLeft w:val="331"/>
          <w:marRight w:val="0"/>
          <w:marTop w:val="0"/>
          <w:marBottom w:val="0"/>
          <w:divBdr>
            <w:top w:val="none" w:sz="0" w:space="0" w:color="auto"/>
            <w:left w:val="none" w:sz="0" w:space="0" w:color="auto"/>
            <w:bottom w:val="none" w:sz="0" w:space="0" w:color="auto"/>
            <w:right w:val="none" w:sz="0" w:space="0" w:color="auto"/>
          </w:divBdr>
        </w:div>
      </w:divsChild>
    </w:div>
    <w:div w:id="627710361">
      <w:bodyDiv w:val="1"/>
      <w:marLeft w:val="0"/>
      <w:marRight w:val="0"/>
      <w:marTop w:val="0"/>
      <w:marBottom w:val="0"/>
      <w:divBdr>
        <w:top w:val="none" w:sz="0" w:space="0" w:color="auto"/>
        <w:left w:val="none" w:sz="0" w:space="0" w:color="auto"/>
        <w:bottom w:val="none" w:sz="0" w:space="0" w:color="auto"/>
        <w:right w:val="none" w:sz="0" w:space="0" w:color="auto"/>
      </w:divBdr>
      <w:divsChild>
        <w:div w:id="944339789">
          <w:marLeft w:val="331"/>
          <w:marRight w:val="0"/>
          <w:marTop w:val="0"/>
          <w:marBottom w:val="0"/>
          <w:divBdr>
            <w:top w:val="none" w:sz="0" w:space="0" w:color="auto"/>
            <w:left w:val="none" w:sz="0" w:space="0" w:color="auto"/>
            <w:bottom w:val="none" w:sz="0" w:space="0" w:color="auto"/>
            <w:right w:val="none" w:sz="0" w:space="0" w:color="auto"/>
          </w:divBdr>
        </w:div>
        <w:div w:id="1846170247">
          <w:marLeft w:val="331"/>
          <w:marRight w:val="0"/>
          <w:marTop w:val="0"/>
          <w:marBottom w:val="0"/>
          <w:divBdr>
            <w:top w:val="none" w:sz="0" w:space="0" w:color="auto"/>
            <w:left w:val="none" w:sz="0" w:space="0" w:color="auto"/>
            <w:bottom w:val="none" w:sz="0" w:space="0" w:color="auto"/>
            <w:right w:val="none" w:sz="0" w:space="0" w:color="auto"/>
          </w:divBdr>
        </w:div>
      </w:divsChild>
    </w:div>
    <w:div w:id="706416807">
      <w:bodyDiv w:val="1"/>
      <w:marLeft w:val="0"/>
      <w:marRight w:val="0"/>
      <w:marTop w:val="0"/>
      <w:marBottom w:val="0"/>
      <w:divBdr>
        <w:top w:val="none" w:sz="0" w:space="0" w:color="auto"/>
        <w:left w:val="none" w:sz="0" w:space="0" w:color="auto"/>
        <w:bottom w:val="none" w:sz="0" w:space="0" w:color="auto"/>
        <w:right w:val="none" w:sz="0" w:space="0" w:color="auto"/>
      </w:divBdr>
    </w:div>
    <w:div w:id="774250875">
      <w:bodyDiv w:val="1"/>
      <w:marLeft w:val="0"/>
      <w:marRight w:val="0"/>
      <w:marTop w:val="0"/>
      <w:marBottom w:val="0"/>
      <w:divBdr>
        <w:top w:val="none" w:sz="0" w:space="0" w:color="auto"/>
        <w:left w:val="none" w:sz="0" w:space="0" w:color="auto"/>
        <w:bottom w:val="none" w:sz="0" w:space="0" w:color="auto"/>
        <w:right w:val="none" w:sz="0" w:space="0" w:color="auto"/>
      </w:divBdr>
      <w:divsChild>
        <w:div w:id="1433236686">
          <w:marLeft w:val="331"/>
          <w:marRight w:val="0"/>
          <w:marTop w:val="0"/>
          <w:marBottom w:val="0"/>
          <w:divBdr>
            <w:top w:val="none" w:sz="0" w:space="0" w:color="auto"/>
            <w:left w:val="none" w:sz="0" w:space="0" w:color="auto"/>
            <w:bottom w:val="none" w:sz="0" w:space="0" w:color="auto"/>
            <w:right w:val="none" w:sz="0" w:space="0" w:color="auto"/>
          </w:divBdr>
        </w:div>
      </w:divsChild>
    </w:div>
    <w:div w:id="799879643">
      <w:bodyDiv w:val="1"/>
      <w:marLeft w:val="0"/>
      <w:marRight w:val="0"/>
      <w:marTop w:val="0"/>
      <w:marBottom w:val="0"/>
      <w:divBdr>
        <w:top w:val="none" w:sz="0" w:space="0" w:color="auto"/>
        <w:left w:val="none" w:sz="0" w:space="0" w:color="auto"/>
        <w:bottom w:val="none" w:sz="0" w:space="0" w:color="auto"/>
        <w:right w:val="none" w:sz="0" w:space="0" w:color="auto"/>
      </w:divBdr>
      <w:divsChild>
        <w:div w:id="1445690985">
          <w:marLeft w:val="331"/>
          <w:marRight w:val="0"/>
          <w:marTop w:val="0"/>
          <w:marBottom w:val="0"/>
          <w:divBdr>
            <w:top w:val="none" w:sz="0" w:space="0" w:color="auto"/>
            <w:left w:val="none" w:sz="0" w:space="0" w:color="auto"/>
            <w:bottom w:val="none" w:sz="0" w:space="0" w:color="auto"/>
            <w:right w:val="none" w:sz="0" w:space="0" w:color="auto"/>
          </w:divBdr>
        </w:div>
      </w:divsChild>
    </w:div>
    <w:div w:id="934481421">
      <w:bodyDiv w:val="1"/>
      <w:marLeft w:val="0"/>
      <w:marRight w:val="0"/>
      <w:marTop w:val="0"/>
      <w:marBottom w:val="0"/>
      <w:divBdr>
        <w:top w:val="none" w:sz="0" w:space="0" w:color="auto"/>
        <w:left w:val="none" w:sz="0" w:space="0" w:color="auto"/>
        <w:bottom w:val="none" w:sz="0" w:space="0" w:color="auto"/>
        <w:right w:val="none" w:sz="0" w:space="0" w:color="auto"/>
      </w:divBdr>
      <w:divsChild>
        <w:div w:id="1884905130">
          <w:marLeft w:val="288"/>
          <w:marRight w:val="0"/>
          <w:marTop w:val="0"/>
          <w:marBottom w:val="0"/>
          <w:divBdr>
            <w:top w:val="none" w:sz="0" w:space="0" w:color="auto"/>
            <w:left w:val="none" w:sz="0" w:space="0" w:color="auto"/>
            <w:bottom w:val="none" w:sz="0" w:space="0" w:color="auto"/>
            <w:right w:val="none" w:sz="0" w:space="0" w:color="auto"/>
          </w:divBdr>
        </w:div>
        <w:div w:id="1922330871">
          <w:marLeft w:val="288"/>
          <w:marRight w:val="0"/>
          <w:marTop w:val="0"/>
          <w:marBottom w:val="0"/>
          <w:divBdr>
            <w:top w:val="none" w:sz="0" w:space="0" w:color="auto"/>
            <w:left w:val="none" w:sz="0" w:space="0" w:color="auto"/>
            <w:bottom w:val="none" w:sz="0" w:space="0" w:color="auto"/>
            <w:right w:val="none" w:sz="0" w:space="0" w:color="auto"/>
          </w:divBdr>
        </w:div>
      </w:divsChild>
    </w:div>
    <w:div w:id="1031226102">
      <w:bodyDiv w:val="1"/>
      <w:marLeft w:val="0"/>
      <w:marRight w:val="0"/>
      <w:marTop w:val="0"/>
      <w:marBottom w:val="0"/>
      <w:divBdr>
        <w:top w:val="none" w:sz="0" w:space="0" w:color="auto"/>
        <w:left w:val="none" w:sz="0" w:space="0" w:color="auto"/>
        <w:bottom w:val="none" w:sz="0" w:space="0" w:color="auto"/>
        <w:right w:val="none" w:sz="0" w:space="0" w:color="auto"/>
      </w:divBdr>
    </w:div>
    <w:div w:id="1059668732">
      <w:bodyDiv w:val="1"/>
      <w:marLeft w:val="0"/>
      <w:marRight w:val="0"/>
      <w:marTop w:val="0"/>
      <w:marBottom w:val="0"/>
      <w:divBdr>
        <w:top w:val="none" w:sz="0" w:space="0" w:color="auto"/>
        <w:left w:val="none" w:sz="0" w:space="0" w:color="auto"/>
        <w:bottom w:val="none" w:sz="0" w:space="0" w:color="auto"/>
        <w:right w:val="none" w:sz="0" w:space="0" w:color="auto"/>
      </w:divBdr>
      <w:divsChild>
        <w:div w:id="24864681">
          <w:marLeft w:val="331"/>
          <w:marRight w:val="0"/>
          <w:marTop w:val="0"/>
          <w:marBottom w:val="0"/>
          <w:divBdr>
            <w:top w:val="none" w:sz="0" w:space="0" w:color="auto"/>
            <w:left w:val="none" w:sz="0" w:space="0" w:color="auto"/>
            <w:bottom w:val="none" w:sz="0" w:space="0" w:color="auto"/>
            <w:right w:val="none" w:sz="0" w:space="0" w:color="auto"/>
          </w:divBdr>
        </w:div>
        <w:div w:id="132450008">
          <w:marLeft w:val="331"/>
          <w:marRight w:val="0"/>
          <w:marTop w:val="0"/>
          <w:marBottom w:val="0"/>
          <w:divBdr>
            <w:top w:val="none" w:sz="0" w:space="0" w:color="auto"/>
            <w:left w:val="none" w:sz="0" w:space="0" w:color="auto"/>
            <w:bottom w:val="none" w:sz="0" w:space="0" w:color="auto"/>
            <w:right w:val="none" w:sz="0" w:space="0" w:color="auto"/>
          </w:divBdr>
        </w:div>
        <w:div w:id="519051918">
          <w:marLeft w:val="331"/>
          <w:marRight w:val="0"/>
          <w:marTop w:val="0"/>
          <w:marBottom w:val="0"/>
          <w:divBdr>
            <w:top w:val="none" w:sz="0" w:space="0" w:color="auto"/>
            <w:left w:val="none" w:sz="0" w:space="0" w:color="auto"/>
            <w:bottom w:val="none" w:sz="0" w:space="0" w:color="auto"/>
            <w:right w:val="none" w:sz="0" w:space="0" w:color="auto"/>
          </w:divBdr>
        </w:div>
      </w:divsChild>
    </w:div>
    <w:div w:id="1063525519">
      <w:bodyDiv w:val="1"/>
      <w:marLeft w:val="0"/>
      <w:marRight w:val="0"/>
      <w:marTop w:val="0"/>
      <w:marBottom w:val="0"/>
      <w:divBdr>
        <w:top w:val="none" w:sz="0" w:space="0" w:color="auto"/>
        <w:left w:val="none" w:sz="0" w:space="0" w:color="auto"/>
        <w:bottom w:val="none" w:sz="0" w:space="0" w:color="auto"/>
        <w:right w:val="none" w:sz="0" w:space="0" w:color="auto"/>
      </w:divBdr>
    </w:div>
    <w:div w:id="1132939394">
      <w:bodyDiv w:val="1"/>
      <w:marLeft w:val="0"/>
      <w:marRight w:val="0"/>
      <w:marTop w:val="0"/>
      <w:marBottom w:val="0"/>
      <w:divBdr>
        <w:top w:val="none" w:sz="0" w:space="0" w:color="auto"/>
        <w:left w:val="none" w:sz="0" w:space="0" w:color="auto"/>
        <w:bottom w:val="none" w:sz="0" w:space="0" w:color="auto"/>
        <w:right w:val="none" w:sz="0" w:space="0" w:color="auto"/>
      </w:divBdr>
      <w:divsChild>
        <w:div w:id="199633823">
          <w:marLeft w:val="1411"/>
          <w:marRight w:val="0"/>
          <w:marTop w:val="100"/>
          <w:marBottom w:val="0"/>
          <w:divBdr>
            <w:top w:val="none" w:sz="0" w:space="0" w:color="auto"/>
            <w:left w:val="none" w:sz="0" w:space="0" w:color="auto"/>
            <w:bottom w:val="none" w:sz="0" w:space="0" w:color="auto"/>
            <w:right w:val="none" w:sz="0" w:space="0" w:color="auto"/>
          </w:divBdr>
        </w:div>
        <w:div w:id="904678881">
          <w:marLeft w:val="1411"/>
          <w:marRight w:val="0"/>
          <w:marTop w:val="100"/>
          <w:marBottom w:val="0"/>
          <w:divBdr>
            <w:top w:val="none" w:sz="0" w:space="0" w:color="auto"/>
            <w:left w:val="none" w:sz="0" w:space="0" w:color="auto"/>
            <w:bottom w:val="none" w:sz="0" w:space="0" w:color="auto"/>
            <w:right w:val="none" w:sz="0" w:space="0" w:color="auto"/>
          </w:divBdr>
        </w:div>
        <w:div w:id="1057899198">
          <w:marLeft w:val="1411"/>
          <w:marRight w:val="0"/>
          <w:marTop w:val="100"/>
          <w:marBottom w:val="0"/>
          <w:divBdr>
            <w:top w:val="none" w:sz="0" w:space="0" w:color="auto"/>
            <w:left w:val="none" w:sz="0" w:space="0" w:color="auto"/>
            <w:bottom w:val="none" w:sz="0" w:space="0" w:color="auto"/>
            <w:right w:val="none" w:sz="0" w:space="0" w:color="auto"/>
          </w:divBdr>
        </w:div>
      </w:divsChild>
    </w:div>
    <w:div w:id="1214931096">
      <w:bodyDiv w:val="1"/>
      <w:marLeft w:val="0"/>
      <w:marRight w:val="0"/>
      <w:marTop w:val="0"/>
      <w:marBottom w:val="0"/>
      <w:divBdr>
        <w:top w:val="none" w:sz="0" w:space="0" w:color="auto"/>
        <w:left w:val="none" w:sz="0" w:space="0" w:color="auto"/>
        <w:bottom w:val="none" w:sz="0" w:space="0" w:color="auto"/>
        <w:right w:val="none" w:sz="0" w:space="0" w:color="auto"/>
      </w:divBdr>
    </w:div>
    <w:div w:id="1264460972">
      <w:bodyDiv w:val="1"/>
      <w:marLeft w:val="0"/>
      <w:marRight w:val="0"/>
      <w:marTop w:val="0"/>
      <w:marBottom w:val="0"/>
      <w:divBdr>
        <w:top w:val="none" w:sz="0" w:space="0" w:color="auto"/>
        <w:left w:val="none" w:sz="0" w:space="0" w:color="auto"/>
        <w:bottom w:val="none" w:sz="0" w:space="0" w:color="auto"/>
        <w:right w:val="none" w:sz="0" w:space="0" w:color="auto"/>
      </w:divBdr>
    </w:div>
    <w:div w:id="1279529445">
      <w:bodyDiv w:val="1"/>
      <w:marLeft w:val="0"/>
      <w:marRight w:val="0"/>
      <w:marTop w:val="0"/>
      <w:marBottom w:val="0"/>
      <w:divBdr>
        <w:top w:val="none" w:sz="0" w:space="0" w:color="auto"/>
        <w:left w:val="none" w:sz="0" w:space="0" w:color="auto"/>
        <w:bottom w:val="none" w:sz="0" w:space="0" w:color="auto"/>
        <w:right w:val="none" w:sz="0" w:space="0" w:color="auto"/>
      </w:divBdr>
      <w:divsChild>
        <w:div w:id="831027397">
          <w:marLeft w:val="331"/>
          <w:marRight w:val="0"/>
          <w:marTop w:val="0"/>
          <w:marBottom w:val="0"/>
          <w:divBdr>
            <w:top w:val="none" w:sz="0" w:space="0" w:color="auto"/>
            <w:left w:val="none" w:sz="0" w:space="0" w:color="auto"/>
            <w:bottom w:val="none" w:sz="0" w:space="0" w:color="auto"/>
            <w:right w:val="none" w:sz="0" w:space="0" w:color="auto"/>
          </w:divBdr>
        </w:div>
        <w:div w:id="1321731321">
          <w:marLeft w:val="331"/>
          <w:marRight w:val="0"/>
          <w:marTop w:val="0"/>
          <w:marBottom w:val="0"/>
          <w:divBdr>
            <w:top w:val="none" w:sz="0" w:space="0" w:color="auto"/>
            <w:left w:val="none" w:sz="0" w:space="0" w:color="auto"/>
            <w:bottom w:val="none" w:sz="0" w:space="0" w:color="auto"/>
            <w:right w:val="none" w:sz="0" w:space="0" w:color="auto"/>
          </w:divBdr>
        </w:div>
        <w:div w:id="1448966201">
          <w:marLeft w:val="331"/>
          <w:marRight w:val="0"/>
          <w:marTop w:val="0"/>
          <w:marBottom w:val="0"/>
          <w:divBdr>
            <w:top w:val="none" w:sz="0" w:space="0" w:color="auto"/>
            <w:left w:val="none" w:sz="0" w:space="0" w:color="auto"/>
            <w:bottom w:val="none" w:sz="0" w:space="0" w:color="auto"/>
            <w:right w:val="none" w:sz="0" w:space="0" w:color="auto"/>
          </w:divBdr>
        </w:div>
      </w:divsChild>
    </w:div>
    <w:div w:id="1483349366">
      <w:bodyDiv w:val="1"/>
      <w:marLeft w:val="0"/>
      <w:marRight w:val="0"/>
      <w:marTop w:val="0"/>
      <w:marBottom w:val="0"/>
      <w:divBdr>
        <w:top w:val="none" w:sz="0" w:space="0" w:color="auto"/>
        <w:left w:val="none" w:sz="0" w:space="0" w:color="auto"/>
        <w:bottom w:val="none" w:sz="0" w:space="0" w:color="auto"/>
        <w:right w:val="none" w:sz="0" w:space="0" w:color="auto"/>
      </w:divBdr>
    </w:div>
    <w:div w:id="1545368234">
      <w:bodyDiv w:val="1"/>
      <w:marLeft w:val="0"/>
      <w:marRight w:val="0"/>
      <w:marTop w:val="0"/>
      <w:marBottom w:val="0"/>
      <w:divBdr>
        <w:top w:val="none" w:sz="0" w:space="0" w:color="auto"/>
        <w:left w:val="none" w:sz="0" w:space="0" w:color="auto"/>
        <w:bottom w:val="none" w:sz="0" w:space="0" w:color="auto"/>
        <w:right w:val="none" w:sz="0" w:space="0" w:color="auto"/>
      </w:divBdr>
    </w:div>
    <w:div w:id="1565724693">
      <w:bodyDiv w:val="1"/>
      <w:marLeft w:val="0"/>
      <w:marRight w:val="0"/>
      <w:marTop w:val="0"/>
      <w:marBottom w:val="0"/>
      <w:divBdr>
        <w:top w:val="none" w:sz="0" w:space="0" w:color="auto"/>
        <w:left w:val="none" w:sz="0" w:space="0" w:color="auto"/>
        <w:bottom w:val="none" w:sz="0" w:space="0" w:color="auto"/>
        <w:right w:val="none" w:sz="0" w:space="0" w:color="auto"/>
      </w:divBdr>
    </w:div>
    <w:div w:id="1613856267">
      <w:bodyDiv w:val="1"/>
      <w:marLeft w:val="0"/>
      <w:marRight w:val="0"/>
      <w:marTop w:val="0"/>
      <w:marBottom w:val="0"/>
      <w:divBdr>
        <w:top w:val="none" w:sz="0" w:space="0" w:color="auto"/>
        <w:left w:val="none" w:sz="0" w:space="0" w:color="auto"/>
        <w:bottom w:val="none" w:sz="0" w:space="0" w:color="auto"/>
        <w:right w:val="none" w:sz="0" w:space="0" w:color="auto"/>
      </w:divBdr>
    </w:div>
    <w:div w:id="1638756432">
      <w:bodyDiv w:val="1"/>
      <w:marLeft w:val="0"/>
      <w:marRight w:val="0"/>
      <w:marTop w:val="0"/>
      <w:marBottom w:val="0"/>
      <w:divBdr>
        <w:top w:val="none" w:sz="0" w:space="0" w:color="auto"/>
        <w:left w:val="none" w:sz="0" w:space="0" w:color="auto"/>
        <w:bottom w:val="none" w:sz="0" w:space="0" w:color="auto"/>
        <w:right w:val="none" w:sz="0" w:space="0" w:color="auto"/>
      </w:divBdr>
      <w:divsChild>
        <w:div w:id="1656030131">
          <w:marLeft w:val="331"/>
          <w:marRight w:val="0"/>
          <w:marTop w:val="0"/>
          <w:marBottom w:val="0"/>
          <w:divBdr>
            <w:top w:val="none" w:sz="0" w:space="0" w:color="auto"/>
            <w:left w:val="none" w:sz="0" w:space="0" w:color="auto"/>
            <w:bottom w:val="none" w:sz="0" w:space="0" w:color="auto"/>
            <w:right w:val="none" w:sz="0" w:space="0" w:color="auto"/>
          </w:divBdr>
        </w:div>
      </w:divsChild>
    </w:div>
    <w:div w:id="1841770340">
      <w:bodyDiv w:val="1"/>
      <w:marLeft w:val="0"/>
      <w:marRight w:val="0"/>
      <w:marTop w:val="0"/>
      <w:marBottom w:val="0"/>
      <w:divBdr>
        <w:top w:val="none" w:sz="0" w:space="0" w:color="auto"/>
        <w:left w:val="none" w:sz="0" w:space="0" w:color="auto"/>
        <w:bottom w:val="none" w:sz="0" w:space="0" w:color="auto"/>
        <w:right w:val="none" w:sz="0" w:space="0" w:color="auto"/>
      </w:divBdr>
    </w:div>
    <w:div w:id="1994603901">
      <w:bodyDiv w:val="1"/>
      <w:marLeft w:val="0"/>
      <w:marRight w:val="0"/>
      <w:marTop w:val="0"/>
      <w:marBottom w:val="0"/>
      <w:divBdr>
        <w:top w:val="none" w:sz="0" w:space="0" w:color="auto"/>
        <w:left w:val="none" w:sz="0" w:space="0" w:color="auto"/>
        <w:bottom w:val="none" w:sz="0" w:space="0" w:color="auto"/>
        <w:right w:val="none" w:sz="0" w:space="0" w:color="auto"/>
      </w:divBdr>
    </w:div>
    <w:div w:id="2024240237">
      <w:bodyDiv w:val="1"/>
      <w:marLeft w:val="0"/>
      <w:marRight w:val="0"/>
      <w:marTop w:val="0"/>
      <w:marBottom w:val="0"/>
      <w:divBdr>
        <w:top w:val="none" w:sz="0" w:space="0" w:color="auto"/>
        <w:left w:val="none" w:sz="0" w:space="0" w:color="auto"/>
        <w:bottom w:val="none" w:sz="0" w:space="0" w:color="auto"/>
        <w:right w:val="none" w:sz="0" w:space="0" w:color="auto"/>
      </w:divBdr>
    </w:div>
    <w:div w:id="21158582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995DAD-9F44-4426-94E7-7DB21BDE78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135</TotalTime>
  <Pages>20</Pages>
  <Words>7551</Words>
  <Characters>43044</Characters>
  <Application>Microsoft Office Word</Application>
  <DocSecurity>0</DocSecurity>
  <Lines>358</Lines>
  <Paragraphs>100</Paragraphs>
  <ScaleCrop>false</ScaleCrop>
  <HeadingPairs>
    <vt:vector size="4" baseType="variant">
      <vt:variant>
        <vt:lpstr>Title</vt:lpstr>
      </vt:variant>
      <vt:variant>
        <vt:i4>1</vt:i4>
      </vt:variant>
      <vt:variant>
        <vt:lpstr>Tytuł</vt:lpstr>
      </vt:variant>
      <vt:variant>
        <vt:i4>1</vt:i4>
      </vt:variant>
    </vt:vector>
  </HeadingPairs>
  <TitlesOfParts>
    <vt:vector size="2" baseType="lpstr">
      <vt:lpstr/>
      <vt:lpstr/>
    </vt:vector>
  </TitlesOfParts>
  <Company/>
  <LinksUpToDate>false</LinksUpToDate>
  <CharactersWithSpaces>50495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Tomasz Sobkowicz</dc:creator>
  <cp:keywords/>
  <dc:description/>
  <cp:lastModifiedBy>Jan Niedbalski</cp:lastModifiedBy>
  <cp:revision>9</cp:revision>
  <cp:lastPrinted>2018-09-18T08:08:00Z</cp:lastPrinted>
  <dcterms:created xsi:type="dcterms:W3CDTF">2020-10-05T16:38:00Z</dcterms:created>
  <dcterms:modified xsi:type="dcterms:W3CDTF">2021-08-13T11:00:00Z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-534863748</vt:i4>
  </property>
</Properties>
</file>