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8CF7DA" w14:textId="24717C1A" w:rsidR="007166CA" w:rsidRPr="00940F13" w:rsidRDefault="00BE6DC5" w:rsidP="00EB2C09">
      <w:pPr>
        <w:spacing w:after="120" w:line="240" w:lineRule="auto"/>
        <w:jc w:val="both"/>
        <w:rPr>
          <w:rFonts w:ascii="Calibri" w:hAnsi="Calibri"/>
          <w:b/>
        </w:rPr>
      </w:pPr>
      <w:r w:rsidRPr="00940F13">
        <w:rPr>
          <w:rFonts w:ascii="Calibri" w:hAnsi="Calibri"/>
          <w:b/>
        </w:rPr>
        <w:t>Załącznik nr 7</w:t>
      </w:r>
      <w:r w:rsidR="006126DD" w:rsidRPr="00940F13">
        <w:rPr>
          <w:rFonts w:ascii="Calibri" w:hAnsi="Calibri"/>
          <w:b/>
        </w:rPr>
        <w:t xml:space="preserve"> -</w:t>
      </w:r>
      <w:r w:rsidR="00BD49C5" w:rsidRPr="00940F13">
        <w:rPr>
          <w:rFonts w:ascii="Calibri" w:hAnsi="Calibri"/>
          <w:b/>
        </w:rPr>
        <w:t xml:space="preserve"> </w:t>
      </w:r>
      <w:r w:rsidR="00CF76A9" w:rsidRPr="00940F13">
        <w:rPr>
          <w:rFonts w:ascii="Calibri" w:hAnsi="Calibri"/>
          <w:b/>
        </w:rPr>
        <w:t xml:space="preserve">Kluczowe warunki </w:t>
      </w:r>
      <w:r w:rsidR="005870BF">
        <w:rPr>
          <w:rFonts w:ascii="Calibri" w:hAnsi="Calibri"/>
          <w:b/>
        </w:rPr>
        <w:t>naboru oraz wyboru Pośredników F</w:t>
      </w:r>
      <w:r w:rsidR="00CF76A9" w:rsidRPr="00940F13">
        <w:rPr>
          <w:rFonts w:ascii="Calibri" w:hAnsi="Calibri"/>
          <w:b/>
        </w:rPr>
        <w:t xml:space="preserve">inansowych - PFR </w:t>
      </w:r>
      <w:r w:rsidR="00283797" w:rsidRPr="00940F13">
        <w:rPr>
          <w:rFonts w:ascii="Calibri" w:hAnsi="Calibri"/>
          <w:b/>
        </w:rPr>
        <w:t xml:space="preserve">Biznest </w:t>
      </w:r>
      <w:r w:rsidR="00CF76A9" w:rsidRPr="00940F13">
        <w:rPr>
          <w:rFonts w:ascii="Calibri" w:hAnsi="Calibri"/>
          <w:b/>
        </w:rPr>
        <w:t>FIZ („Term Sheet”)</w:t>
      </w:r>
    </w:p>
    <w:tbl>
      <w:tblPr>
        <w:tblStyle w:val="Tabela-Siatka"/>
        <w:tblW w:w="9072" w:type="dxa"/>
        <w:tblLayout w:type="fixed"/>
        <w:tblLook w:val="04A0" w:firstRow="1" w:lastRow="0" w:firstColumn="1" w:lastColumn="0" w:noHBand="0" w:noVBand="1"/>
      </w:tblPr>
      <w:tblGrid>
        <w:gridCol w:w="2333"/>
        <w:gridCol w:w="6739"/>
      </w:tblGrid>
      <w:tr w:rsidR="00CA7B69" w:rsidRPr="00940F13" w14:paraId="511A5D1D" w14:textId="77777777" w:rsidTr="005C00BB">
        <w:tc>
          <w:tcPr>
            <w:tcW w:w="9072" w:type="dxa"/>
            <w:gridSpan w:val="2"/>
            <w:tcBorders>
              <w:top w:val="nil"/>
              <w:left w:val="nil"/>
              <w:bottom w:val="single" w:sz="4" w:space="0" w:color="auto"/>
              <w:right w:val="nil"/>
            </w:tcBorders>
          </w:tcPr>
          <w:p w14:paraId="7ED51F2F" w14:textId="77777777" w:rsidR="00CA7B69" w:rsidRPr="00940F13" w:rsidRDefault="00CA7B69" w:rsidP="0052299F">
            <w:pPr>
              <w:spacing w:after="120"/>
              <w:jc w:val="both"/>
              <w:rPr>
                <w:rFonts w:ascii="Calibri" w:hAnsi="Calibri" w:cs="Times New Roman"/>
              </w:rPr>
            </w:pPr>
            <w:r w:rsidRPr="00940F13">
              <w:rPr>
                <w:rFonts w:ascii="Calibri" w:hAnsi="Calibri" w:cs="Times New Roman"/>
              </w:rPr>
              <w:t>Definicje użyte w niniejszym dokumencie mają znaczenie ana</w:t>
            </w:r>
            <w:r w:rsidR="008550E4" w:rsidRPr="00940F13">
              <w:rPr>
                <w:rFonts w:ascii="Calibri" w:hAnsi="Calibri" w:cs="Times New Roman"/>
              </w:rPr>
              <w:t>logiczne jak w Zasadach naboru oraz</w:t>
            </w:r>
            <w:r w:rsidRPr="00940F13">
              <w:rPr>
                <w:rFonts w:ascii="Calibri" w:hAnsi="Calibri" w:cs="Times New Roman"/>
              </w:rPr>
              <w:t xml:space="preserve"> wyboru </w:t>
            </w:r>
            <w:r w:rsidR="008550E4" w:rsidRPr="00940F13">
              <w:rPr>
                <w:rFonts w:ascii="Calibri" w:hAnsi="Calibri" w:cs="Times New Roman"/>
              </w:rPr>
              <w:t xml:space="preserve">Pośredników Finansowych </w:t>
            </w:r>
          </w:p>
        </w:tc>
      </w:tr>
      <w:tr w:rsidR="00FD1DDE" w:rsidRPr="00940F13" w14:paraId="4CA9AD06" w14:textId="77777777" w:rsidTr="005C00BB">
        <w:tc>
          <w:tcPr>
            <w:tcW w:w="2333" w:type="dxa"/>
            <w:tcBorders>
              <w:top w:val="single" w:sz="4" w:space="0" w:color="auto"/>
            </w:tcBorders>
          </w:tcPr>
          <w:p w14:paraId="7B72F1EE" w14:textId="77777777" w:rsidR="00FD1DDE" w:rsidRPr="00940F13" w:rsidRDefault="00FD1DDE" w:rsidP="00FD1DDE">
            <w:pPr>
              <w:spacing w:after="120"/>
              <w:rPr>
                <w:rFonts w:ascii="Calibri" w:hAnsi="Calibri" w:cs="Times New Roman"/>
                <w:b/>
              </w:rPr>
            </w:pPr>
            <w:r w:rsidRPr="00940F13">
              <w:rPr>
                <w:rFonts w:ascii="Calibri" w:hAnsi="Calibri" w:cs="Times New Roman"/>
                <w:b/>
              </w:rPr>
              <w:t>1. Instrument finansowy</w:t>
            </w:r>
          </w:p>
        </w:tc>
        <w:tc>
          <w:tcPr>
            <w:tcW w:w="6739" w:type="dxa"/>
            <w:tcBorders>
              <w:top w:val="single" w:sz="4" w:space="0" w:color="auto"/>
            </w:tcBorders>
            <w:vAlign w:val="center"/>
          </w:tcPr>
          <w:p w14:paraId="03B833D9" w14:textId="77777777" w:rsidR="00FD1DDE" w:rsidRPr="00940F13" w:rsidRDefault="00FD1DDE" w:rsidP="00FD1DDE">
            <w:pPr>
              <w:spacing w:after="120"/>
              <w:jc w:val="both"/>
              <w:rPr>
                <w:rFonts w:ascii="Calibri" w:hAnsi="Calibri" w:cs="Times New Roman"/>
              </w:rPr>
            </w:pPr>
            <w:r w:rsidRPr="00940F13">
              <w:rPr>
                <w:rFonts w:ascii="Calibri" w:hAnsi="Calibri" w:cs="Times New Roman"/>
              </w:rPr>
              <w:t xml:space="preserve">PFR Biznest FIZ </w:t>
            </w:r>
          </w:p>
        </w:tc>
      </w:tr>
      <w:tr w:rsidR="00FD1DDE" w:rsidRPr="00940F13" w14:paraId="30543EAB" w14:textId="77777777" w:rsidTr="005C00BB">
        <w:tc>
          <w:tcPr>
            <w:tcW w:w="2333" w:type="dxa"/>
            <w:tcBorders>
              <w:top w:val="single" w:sz="4" w:space="0" w:color="auto"/>
            </w:tcBorders>
          </w:tcPr>
          <w:p w14:paraId="245FAAEE" w14:textId="77777777" w:rsidR="00FD1DDE" w:rsidRPr="00940F13" w:rsidRDefault="00FD1DDE" w:rsidP="00FD1DDE">
            <w:pPr>
              <w:spacing w:after="120"/>
              <w:rPr>
                <w:rFonts w:ascii="Calibri" w:hAnsi="Calibri" w:cs="Times New Roman"/>
                <w:b/>
              </w:rPr>
            </w:pPr>
            <w:r w:rsidRPr="00940F13">
              <w:rPr>
                <w:rFonts w:ascii="Calibri" w:hAnsi="Calibri" w:cs="Times New Roman"/>
                <w:b/>
              </w:rPr>
              <w:t>2. Źródło finansowania</w:t>
            </w:r>
          </w:p>
        </w:tc>
        <w:tc>
          <w:tcPr>
            <w:tcW w:w="6739" w:type="dxa"/>
            <w:tcBorders>
              <w:top w:val="single" w:sz="4" w:space="0" w:color="auto"/>
            </w:tcBorders>
            <w:vAlign w:val="center"/>
          </w:tcPr>
          <w:p w14:paraId="052D2795" w14:textId="77777777" w:rsidR="00FD1DDE" w:rsidRPr="00940F13" w:rsidRDefault="00FD1DDE" w:rsidP="00FD1DDE">
            <w:pPr>
              <w:spacing w:after="120"/>
              <w:jc w:val="both"/>
              <w:rPr>
                <w:rFonts w:ascii="Calibri" w:hAnsi="Calibri" w:cs="Times New Roman"/>
              </w:rPr>
            </w:pPr>
            <w:r w:rsidRPr="00940F13">
              <w:rPr>
                <w:rFonts w:ascii="Calibri" w:hAnsi="Calibri"/>
              </w:rPr>
              <w:t xml:space="preserve">Środki z Europejskiego Funduszu Rozwoju Regionalnego w Programie Operacyjnym Inteligentny Rozwój 2014 – 2020, działaniu 3.1. </w:t>
            </w:r>
            <w:r w:rsidRPr="00940F13">
              <w:rPr>
                <w:rFonts w:ascii="Calibri" w:hAnsi="Calibri"/>
                <w:i/>
              </w:rPr>
              <w:t xml:space="preserve">Finansowanie innowacyjnej działalności MŚP z wykorzystaniem kapitału podwyższonego ryzyka </w:t>
            </w:r>
            <w:r w:rsidRPr="00940F13">
              <w:rPr>
                <w:rFonts w:ascii="Calibri" w:hAnsi="Calibri"/>
              </w:rPr>
              <w:t xml:space="preserve">poddziałaniu 3.1.2. </w:t>
            </w:r>
            <w:r w:rsidRPr="00940F13">
              <w:rPr>
                <w:rFonts w:ascii="Calibri" w:hAnsi="Calibri"/>
                <w:i/>
              </w:rPr>
              <w:t>Inwestycje grupowe Aniołów Biznesu w MŚP – Biznest</w:t>
            </w:r>
          </w:p>
        </w:tc>
      </w:tr>
      <w:tr w:rsidR="00FD1DDE" w:rsidRPr="00940F13" w14:paraId="49756EA6" w14:textId="77777777" w:rsidTr="005C00BB">
        <w:tc>
          <w:tcPr>
            <w:tcW w:w="2333" w:type="dxa"/>
            <w:tcBorders>
              <w:top w:val="single" w:sz="4" w:space="0" w:color="auto"/>
            </w:tcBorders>
          </w:tcPr>
          <w:p w14:paraId="2AF50129" w14:textId="23788FC9" w:rsidR="00FD1DDE" w:rsidRPr="00940F13" w:rsidRDefault="00FD1DDE" w:rsidP="00FD1DDE">
            <w:pPr>
              <w:spacing w:after="120"/>
              <w:ind w:left="179" w:hanging="179"/>
              <w:rPr>
                <w:rFonts w:ascii="Calibri" w:hAnsi="Calibri" w:cs="Times New Roman"/>
                <w:b/>
              </w:rPr>
            </w:pPr>
            <w:r w:rsidRPr="00940F13">
              <w:rPr>
                <w:rFonts w:ascii="Calibri" w:hAnsi="Calibri" w:cs="Times New Roman"/>
                <w:b/>
              </w:rPr>
              <w:t xml:space="preserve">3. Reżim pomocy </w:t>
            </w:r>
            <w:r w:rsidR="00BE19F3" w:rsidRPr="00940F13">
              <w:rPr>
                <w:rFonts w:ascii="Calibri" w:hAnsi="Calibri" w:cs="Times New Roman"/>
                <w:b/>
              </w:rPr>
              <w:t>publicznej</w:t>
            </w:r>
          </w:p>
        </w:tc>
        <w:tc>
          <w:tcPr>
            <w:tcW w:w="6739" w:type="dxa"/>
            <w:tcBorders>
              <w:top w:val="single" w:sz="4" w:space="0" w:color="auto"/>
            </w:tcBorders>
            <w:vAlign w:val="center"/>
          </w:tcPr>
          <w:p w14:paraId="143A4FF9" w14:textId="77777777" w:rsidR="00FD1DDE" w:rsidRPr="00940F13" w:rsidRDefault="00FD1DDE" w:rsidP="00FD1DDE">
            <w:pPr>
              <w:spacing w:after="120"/>
              <w:jc w:val="both"/>
              <w:rPr>
                <w:rFonts w:ascii="Calibri" w:hAnsi="Calibri" w:cstheme="minorHAnsi"/>
              </w:rPr>
            </w:pPr>
            <w:r w:rsidRPr="00940F13">
              <w:rPr>
                <w:rFonts w:ascii="Calibri" w:hAnsi="Calibri" w:cs="Times New Roman"/>
              </w:rPr>
              <w:t>Art. 21 Rozporządzenia nr 651/2014 (pomoc na finansowanie ryzyka)</w:t>
            </w:r>
          </w:p>
          <w:p w14:paraId="1C1AC147" w14:textId="77777777" w:rsidR="00FD1DDE" w:rsidRPr="00940F13" w:rsidRDefault="00FD1DDE" w:rsidP="00FD1DDE">
            <w:pPr>
              <w:spacing w:after="120"/>
              <w:jc w:val="both"/>
              <w:rPr>
                <w:rFonts w:ascii="Calibri" w:hAnsi="Calibri"/>
              </w:rPr>
            </w:pPr>
            <w:r w:rsidRPr="00940F13">
              <w:rPr>
                <w:rFonts w:ascii="Calibri" w:hAnsi="Calibri" w:cstheme="minorHAnsi"/>
                <w:bCs/>
              </w:rPr>
              <w:t>Rozporządzenie dot. finansowania ryzyka</w:t>
            </w:r>
            <w:r w:rsidRPr="00940F13">
              <w:rPr>
                <w:rFonts w:ascii="Calibri" w:hAnsi="Calibri"/>
              </w:rPr>
              <w:t xml:space="preserve"> </w:t>
            </w:r>
          </w:p>
        </w:tc>
      </w:tr>
      <w:tr w:rsidR="00FD1DDE" w:rsidRPr="00940F13" w14:paraId="3918CA78" w14:textId="77777777" w:rsidTr="005C00BB">
        <w:tc>
          <w:tcPr>
            <w:tcW w:w="2333" w:type="dxa"/>
          </w:tcPr>
          <w:p w14:paraId="3922B670" w14:textId="77777777" w:rsidR="00FD1DDE" w:rsidRPr="00940F13" w:rsidRDefault="00FD1DDE" w:rsidP="00FD1DDE">
            <w:pPr>
              <w:spacing w:after="120"/>
              <w:rPr>
                <w:rFonts w:ascii="Calibri" w:hAnsi="Calibri" w:cs="Times New Roman"/>
                <w:b/>
              </w:rPr>
            </w:pPr>
            <w:r w:rsidRPr="00940F13">
              <w:rPr>
                <w:rFonts w:ascii="Calibri" w:hAnsi="Calibri" w:cs="Times New Roman"/>
                <w:b/>
              </w:rPr>
              <w:t>4. Cel strategiczny PFR Biznest FIZ</w:t>
            </w:r>
          </w:p>
        </w:tc>
        <w:tc>
          <w:tcPr>
            <w:tcW w:w="6739" w:type="dxa"/>
          </w:tcPr>
          <w:p w14:paraId="03BDC241" w14:textId="77777777" w:rsidR="00FD1DDE" w:rsidRPr="00940F13" w:rsidRDefault="00FD1DDE" w:rsidP="00FD1DDE">
            <w:pPr>
              <w:pStyle w:val="Akapitzlist"/>
              <w:spacing w:after="120"/>
              <w:ind w:left="0"/>
              <w:contextualSpacing w:val="0"/>
              <w:jc w:val="both"/>
              <w:rPr>
                <w:rFonts w:ascii="Calibri" w:hAnsi="Calibri" w:cs="Times New Roman"/>
              </w:rPr>
            </w:pPr>
            <w:r w:rsidRPr="00940F13">
              <w:rPr>
                <w:rFonts w:ascii="Calibri" w:hAnsi="Calibri" w:cs="Times New Roman"/>
              </w:rPr>
              <w:t>Cel główny:</w:t>
            </w:r>
          </w:p>
          <w:p w14:paraId="21D1E9BE" w14:textId="45CCE6F6" w:rsidR="00FD1DDE" w:rsidRPr="00940F13" w:rsidRDefault="00FD1DDE" w:rsidP="00FD1DDE">
            <w:pPr>
              <w:pStyle w:val="Akapitzlist"/>
              <w:numPr>
                <w:ilvl w:val="0"/>
                <w:numId w:val="2"/>
              </w:numPr>
              <w:spacing w:after="120"/>
              <w:ind w:left="296" w:hanging="218"/>
              <w:contextualSpacing w:val="0"/>
              <w:jc w:val="both"/>
              <w:rPr>
                <w:rFonts w:ascii="Calibri" w:hAnsi="Calibri" w:cstheme="minorHAnsi"/>
              </w:rPr>
            </w:pPr>
            <w:r w:rsidRPr="00940F13">
              <w:rPr>
                <w:rFonts w:ascii="Calibri" w:hAnsi="Calibri" w:cstheme="minorHAnsi"/>
              </w:rPr>
              <w:t xml:space="preserve">Dostarczenie niezbędnego finansowania mikro, małych i średnich przedsiębiorstw, znajdujących się na wczesnym etapie rozwoju (etap inkubacji i startu), które wdrażają lub mają zamiar wdrożyć lub rozwinąć innowacyjne rozwiązania (produktowe, usługowe, procesowe, organizacyjne i marketingowe) i które ze względu na wysokie ryzyko związane z wczesnym etapem rozwoju potrzebują finansowania wysokiego ryzyka w Koinwestycji z Aniołami Biznesu z elementem </w:t>
            </w:r>
            <w:r w:rsidRPr="00940F13">
              <w:rPr>
                <w:rFonts w:ascii="Calibri" w:hAnsi="Calibri" w:cstheme="minorHAnsi"/>
                <w:i/>
              </w:rPr>
              <w:t>smart money</w:t>
            </w:r>
            <w:r w:rsidRPr="00940F13">
              <w:rPr>
                <w:rFonts w:ascii="Calibri" w:hAnsi="Calibri" w:cstheme="minorHAnsi"/>
              </w:rPr>
              <w:t>, co ma wesprzeć je w odniesieniu komercyjnego sukcesu;</w:t>
            </w:r>
          </w:p>
          <w:p w14:paraId="0D00E55C" w14:textId="77777777" w:rsidR="00FD1DDE" w:rsidRPr="00940F13" w:rsidRDefault="00FD1DDE" w:rsidP="00FD1DDE">
            <w:pPr>
              <w:pStyle w:val="Akapitzlist"/>
              <w:spacing w:after="120"/>
              <w:ind w:left="0"/>
              <w:contextualSpacing w:val="0"/>
              <w:jc w:val="both"/>
              <w:rPr>
                <w:rFonts w:ascii="Calibri" w:hAnsi="Calibri" w:cs="Times New Roman"/>
              </w:rPr>
            </w:pPr>
            <w:r w:rsidRPr="00940F13">
              <w:rPr>
                <w:rFonts w:ascii="Calibri" w:hAnsi="Calibri" w:cs="Times New Roman"/>
              </w:rPr>
              <w:t>Cele szczegółowe:</w:t>
            </w:r>
          </w:p>
          <w:p w14:paraId="766BAAE6" w14:textId="77777777" w:rsidR="00FD1DDE" w:rsidRPr="00940F13" w:rsidRDefault="00FD1DDE" w:rsidP="00DE219E">
            <w:pPr>
              <w:pStyle w:val="Akapitzlist"/>
              <w:numPr>
                <w:ilvl w:val="0"/>
                <w:numId w:val="2"/>
              </w:numPr>
              <w:spacing w:after="120"/>
              <w:ind w:left="296" w:hanging="218"/>
              <w:contextualSpacing w:val="0"/>
              <w:jc w:val="both"/>
              <w:rPr>
                <w:rFonts w:ascii="Calibri" w:hAnsi="Calibri" w:cs="Times New Roman"/>
              </w:rPr>
            </w:pPr>
            <w:r w:rsidRPr="00940F13">
              <w:rPr>
                <w:rFonts w:ascii="Calibri" w:hAnsi="Calibri" w:cs="Times New Roman"/>
              </w:rPr>
              <w:t>Budowa, rozwój, aktywizacja i wspieranie ekosystemu Aniołów Biznesu, w tym Sieci Aniołów Biznesu, procesów syndykacyjnych oraz nieformalnych grup Aniołów Biznesu;</w:t>
            </w:r>
          </w:p>
          <w:p w14:paraId="1B882767" w14:textId="77777777" w:rsidR="00FD1DDE" w:rsidRPr="00940F13" w:rsidRDefault="00FD1DDE" w:rsidP="00FD1DDE">
            <w:pPr>
              <w:pStyle w:val="Akapitzlist"/>
              <w:numPr>
                <w:ilvl w:val="0"/>
                <w:numId w:val="2"/>
              </w:numPr>
              <w:spacing w:after="120"/>
              <w:ind w:left="296" w:hanging="218"/>
              <w:contextualSpacing w:val="0"/>
              <w:jc w:val="both"/>
              <w:rPr>
                <w:rFonts w:ascii="Calibri" w:hAnsi="Calibri" w:cs="Times New Roman"/>
              </w:rPr>
            </w:pPr>
            <w:r w:rsidRPr="00940F13">
              <w:rPr>
                <w:rFonts w:ascii="Calibri" w:hAnsi="Calibri" w:cs="Times New Roman"/>
              </w:rPr>
              <w:t>Zwiększenie finansowania udzielanego przez Aniołów Biznesu;</w:t>
            </w:r>
          </w:p>
          <w:p w14:paraId="515C58FB" w14:textId="77777777" w:rsidR="00FD1DDE" w:rsidRPr="00940F13" w:rsidRDefault="00FD1DDE" w:rsidP="00FD1DDE">
            <w:pPr>
              <w:pStyle w:val="Akapitzlist"/>
              <w:numPr>
                <w:ilvl w:val="0"/>
                <w:numId w:val="2"/>
              </w:numPr>
              <w:spacing w:after="120"/>
              <w:ind w:left="296" w:hanging="218"/>
              <w:contextualSpacing w:val="0"/>
              <w:jc w:val="both"/>
              <w:rPr>
                <w:rFonts w:ascii="Calibri" w:hAnsi="Calibri" w:cs="Times New Roman"/>
              </w:rPr>
            </w:pPr>
            <w:r w:rsidRPr="00940F13">
              <w:rPr>
                <w:rFonts w:ascii="Calibri" w:hAnsi="Calibri" w:cs="Times New Roman"/>
              </w:rPr>
              <w:t>Budowa nowych zespołów zarządzających, koinwestujących z Aniołami Biznesu;</w:t>
            </w:r>
          </w:p>
          <w:p w14:paraId="5ECE88B9" w14:textId="77777777" w:rsidR="00FD1DDE" w:rsidRPr="00940F13" w:rsidRDefault="00FD1DDE" w:rsidP="00FD1DDE">
            <w:pPr>
              <w:pStyle w:val="Akapitzlist"/>
              <w:numPr>
                <w:ilvl w:val="0"/>
                <w:numId w:val="2"/>
              </w:numPr>
              <w:spacing w:after="120"/>
              <w:ind w:left="296" w:hanging="218"/>
              <w:contextualSpacing w:val="0"/>
              <w:jc w:val="both"/>
              <w:rPr>
                <w:rFonts w:ascii="Calibri" w:hAnsi="Calibri" w:cs="Times New Roman"/>
              </w:rPr>
            </w:pPr>
            <w:r w:rsidRPr="00940F13">
              <w:rPr>
                <w:rFonts w:ascii="Calibri" w:hAnsi="Calibri" w:cs="Times New Roman"/>
              </w:rPr>
              <w:t>Budowa najlepszych standardów na rynku Aniołów Biznesu;</w:t>
            </w:r>
          </w:p>
          <w:p w14:paraId="345FFE7E" w14:textId="77777777" w:rsidR="00FD1DDE" w:rsidRPr="00940F13" w:rsidRDefault="00FD1DDE" w:rsidP="00FD1DDE">
            <w:pPr>
              <w:pStyle w:val="Akapitzlist"/>
              <w:numPr>
                <w:ilvl w:val="0"/>
                <w:numId w:val="2"/>
              </w:numPr>
              <w:spacing w:after="120"/>
              <w:ind w:left="296" w:hanging="218"/>
              <w:contextualSpacing w:val="0"/>
              <w:jc w:val="both"/>
              <w:rPr>
                <w:rFonts w:ascii="Calibri" w:hAnsi="Calibri" w:cs="Times New Roman"/>
              </w:rPr>
            </w:pPr>
            <w:r w:rsidRPr="00940F13">
              <w:rPr>
                <w:rFonts w:ascii="Calibri" w:hAnsi="Calibri" w:cs="Times New Roman"/>
              </w:rPr>
              <w:t>Zwiększenie finansowania i skali działalności innowacyjnych MŚP na wczesnych etapach rozwoju;</w:t>
            </w:r>
          </w:p>
          <w:p w14:paraId="61B30715" w14:textId="77777777" w:rsidR="00FD1DDE" w:rsidRPr="00940F13" w:rsidRDefault="00FD1DDE" w:rsidP="00FD1DDE">
            <w:pPr>
              <w:pStyle w:val="Akapitzlist"/>
              <w:numPr>
                <w:ilvl w:val="0"/>
                <w:numId w:val="2"/>
              </w:numPr>
              <w:spacing w:after="120"/>
              <w:ind w:left="296" w:hanging="218"/>
              <w:contextualSpacing w:val="0"/>
              <w:jc w:val="both"/>
              <w:rPr>
                <w:rFonts w:ascii="Calibri" w:hAnsi="Calibri" w:cs="Times New Roman"/>
              </w:rPr>
            </w:pPr>
            <w:r w:rsidRPr="00940F13">
              <w:rPr>
                <w:rFonts w:ascii="Calibri" w:hAnsi="Calibri" w:cs="Times New Roman"/>
              </w:rPr>
              <w:t>Wsparcie rozwoju jak największej liczby innowacyjnych MŚP;</w:t>
            </w:r>
          </w:p>
          <w:p w14:paraId="2C238C45" w14:textId="77777777" w:rsidR="00FD1DDE" w:rsidRPr="00940F13" w:rsidRDefault="00FD1DDE" w:rsidP="00FD1DDE">
            <w:pPr>
              <w:pStyle w:val="Akapitzlist"/>
              <w:numPr>
                <w:ilvl w:val="0"/>
                <w:numId w:val="2"/>
              </w:numPr>
              <w:spacing w:after="120"/>
              <w:ind w:left="296" w:hanging="218"/>
              <w:contextualSpacing w:val="0"/>
              <w:jc w:val="both"/>
              <w:rPr>
                <w:rFonts w:ascii="Calibri" w:hAnsi="Calibri" w:cstheme="minorHAnsi"/>
              </w:rPr>
            </w:pPr>
            <w:r w:rsidRPr="00940F13">
              <w:rPr>
                <w:rFonts w:ascii="Calibri" w:eastAsia="Calibri" w:hAnsi="Calibri" w:cstheme="minorHAnsi"/>
              </w:rPr>
              <w:t>Wzrost zatrudnienia we wspieranych MŚP;</w:t>
            </w:r>
          </w:p>
          <w:p w14:paraId="6AC8EC29" w14:textId="77777777" w:rsidR="00FD1DDE" w:rsidRPr="00940F13" w:rsidRDefault="00FD1DDE" w:rsidP="00FD1DDE">
            <w:pPr>
              <w:pStyle w:val="Akapitzlist"/>
              <w:numPr>
                <w:ilvl w:val="0"/>
                <w:numId w:val="2"/>
              </w:numPr>
              <w:spacing w:after="120"/>
              <w:ind w:left="296" w:hanging="218"/>
              <w:contextualSpacing w:val="0"/>
              <w:jc w:val="both"/>
              <w:rPr>
                <w:rFonts w:ascii="Calibri" w:hAnsi="Calibri" w:cs="Times New Roman"/>
              </w:rPr>
            </w:pPr>
            <w:r w:rsidRPr="00940F13">
              <w:rPr>
                <w:rFonts w:ascii="Calibri" w:eastAsia="Calibri" w:hAnsi="Calibri" w:cstheme="minorHAnsi"/>
              </w:rPr>
              <w:t>Zwiększenie liczby wprowadzonych innowacji produktowych, usługowych, procesowych, organizacyjnych lub marketingowych.</w:t>
            </w:r>
          </w:p>
        </w:tc>
      </w:tr>
      <w:tr w:rsidR="00FD1DDE" w:rsidRPr="00940F13" w14:paraId="6025B364" w14:textId="77777777" w:rsidTr="005C00BB">
        <w:tc>
          <w:tcPr>
            <w:tcW w:w="9072" w:type="dxa"/>
            <w:gridSpan w:val="2"/>
          </w:tcPr>
          <w:p w14:paraId="071C34E4" w14:textId="2413E037" w:rsidR="00FD1DDE" w:rsidRPr="00940F13" w:rsidRDefault="00FD1DDE" w:rsidP="00FD1DDE">
            <w:pPr>
              <w:spacing w:after="120"/>
              <w:jc w:val="both"/>
              <w:rPr>
                <w:rFonts w:ascii="Calibri" w:hAnsi="Calibri" w:cs="Times New Roman"/>
                <w:i/>
              </w:rPr>
            </w:pPr>
            <w:r w:rsidRPr="00940F13">
              <w:rPr>
                <w:rFonts w:ascii="Calibri" w:hAnsi="Calibri" w:cs="Times New Roman"/>
                <w:b/>
                <w:u w:val="single"/>
              </w:rPr>
              <w:t xml:space="preserve">Kryteria dotyczące ostatecznych </w:t>
            </w:r>
            <w:r w:rsidR="0091158D">
              <w:rPr>
                <w:rFonts w:ascii="Calibri" w:hAnsi="Calibri" w:cs="Times New Roman"/>
                <w:b/>
                <w:u w:val="single"/>
              </w:rPr>
              <w:t>Przedsiębiorstw kwalifikowalnych</w:t>
            </w:r>
            <w:r w:rsidRPr="00940F13">
              <w:rPr>
                <w:rFonts w:ascii="Calibri" w:hAnsi="Calibri" w:cs="Times New Roman"/>
                <w:b/>
                <w:u w:val="single"/>
              </w:rPr>
              <w:t xml:space="preserve"> oraz zasady inwestycyjne:</w:t>
            </w:r>
          </w:p>
        </w:tc>
      </w:tr>
      <w:tr w:rsidR="00FD1DDE" w:rsidRPr="00940F13" w14:paraId="74AE9EC5" w14:textId="77777777" w:rsidTr="005C00BB">
        <w:tc>
          <w:tcPr>
            <w:tcW w:w="2333" w:type="dxa"/>
          </w:tcPr>
          <w:p w14:paraId="215FF5BF" w14:textId="4629B1D3" w:rsidR="00B44ED3" w:rsidRDefault="00FD1DDE" w:rsidP="00FD1DDE">
            <w:pPr>
              <w:spacing w:after="120"/>
              <w:rPr>
                <w:rFonts w:ascii="Calibri" w:hAnsi="Calibri" w:cs="Times New Roman"/>
                <w:b/>
              </w:rPr>
            </w:pPr>
            <w:r w:rsidRPr="00940F13">
              <w:rPr>
                <w:rFonts w:ascii="Calibri" w:hAnsi="Calibri" w:cs="Times New Roman"/>
                <w:b/>
              </w:rPr>
              <w:t>5. Przedsiębiorstwo kwalifikowalne</w:t>
            </w:r>
          </w:p>
          <w:p w14:paraId="4A23C92B" w14:textId="77777777" w:rsidR="00B44ED3" w:rsidRPr="00B44ED3" w:rsidRDefault="00B44ED3" w:rsidP="00B44ED3">
            <w:pPr>
              <w:rPr>
                <w:rFonts w:ascii="Calibri" w:hAnsi="Calibri" w:cs="Times New Roman"/>
              </w:rPr>
            </w:pPr>
          </w:p>
          <w:p w14:paraId="4897D035" w14:textId="031B51F5" w:rsidR="00FD1DDE" w:rsidRPr="00B44ED3" w:rsidRDefault="00FD1DDE" w:rsidP="00B44ED3">
            <w:pPr>
              <w:rPr>
                <w:rFonts w:ascii="Calibri" w:hAnsi="Calibri" w:cs="Times New Roman"/>
              </w:rPr>
            </w:pPr>
          </w:p>
        </w:tc>
        <w:tc>
          <w:tcPr>
            <w:tcW w:w="6739" w:type="dxa"/>
          </w:tcPr>
          <w:p w14:paraId="2F662D1F" w14:textId="4E32BBAD" w:rsidR="008A3D6B" w:rsidRPr="00940F13" w:rsidRDefault="006A501B" w:rsidP="00FD1DDE">
            <w:pPr>
              <w:spacing w:after="120"/>
              <w:jc w:val="both"/>
              <w:rPr>
                <w:rFonts w:ascii="Calibri" w:hAnsi="Calibri" w:cs="Times New Roman"/>
              </w:rPr>
            </w:pPr>
            <w:r w:rsidRPr="006A501B">
              <w:rPr>
                <w:rFonts w:ascii="Calibri" w:hAnsi="Calibri" w:cs="Times New Roman"/>
              </w:rPr>
              <w:t xml:space="preserve">Spółka Kapitałowa lub Spółka Komandytowo-Akcyjna (a w przypadku Przedsiębiorstw kwalifikowalnych z siedzibą poza terytorium Rzeczpospolitej Polskiej takie Przedsiębiorstwo kwalifikowalne powinno prowadzić działalność gospodarczą w formie spółki kapitałowej w rozumieniu art. 2 ust. 1 Dyrektywy Rady 2008/7/WE z dnia 12 lutego 2008 </w:t>
            </w:r>
            <w:r w:rsidRPr="006A501B">
              <w:rPr>
                <w:rFonts w:ascii="Calibri" w:hAnsi="Calibri" w:cs="Times New Roman"/>
              </w:rPr>
              <w:lastRenderedPageBreak/>
              <w:t>r. dotyczącą podatków pośrednich od gromadzenia kapitału lub formie prawnej zbliżonej do konstrukcji prawnej Spółki Kapitałowej lub Spółki Komandytowo-Akcyjnej), która spełnia warunki MŚP z załącznika nr I do Rozporządzenia 651/2014 i która w momencie wypłaty jej środków w ramach Koinwestycji nie jest spółką notowaną w rozumieniu Rozporządzenia 651/2014, tj. nie jest notowana w cedule giełdowej, z wyjątkiem wielostronnych platform obrotu oraz spełnia co najmniej jeden z następujących warunków:</w:t>
            </w:r>
            <w:r w:rsidR="00FD1DDE" w:rsidRPr="00940F13">
              <w:rPr>
                <w:rFonts w:ascii="Calibri" w:hAnsi="Calibri" w:cs="Times New Roman"/>
              </w:rPr>
              <w:t xml:space="preserve">: </w:t>
            </w:r>
          </w:p>
          <w:p w14:paraId="0DB66D84" w14:textId="69ED5E0F" w:rsidR="008A3D6B" w:rsidRPr="00940F13" w:rsidRDefault="00FD1DDE" w:rsidP="00811123">
            <w:pPr>
              <w:pStyle w:val="Akapitzlist"/>
              <w:numPr>
                <w:ilvl w:val="0"/>
                <w:numId w:val="21"/>
              </w:numPr>
              <w:spacing w:after="120"/>
              <w:jc w:val="both"/>
              <w:rPr>
                <w:rFonts w:ascii="Calibri" w:hAnsi="Calibri" w:cs="Times New Roman"/>
              </w:rPr>
            </w:pPr>
            <w:r w:rsidRPr="00940F13">
              <w:rPr>
                <w:rFonts w:ascii="Calibri" w:hAnsi="Calibri" w:cs="Times New Roman"/>
              </w:rPr>
              <w:t xml:space="preserve">nie prowadzi działalności na żadnym rynku (Przedsiębiorstwo kwalifikowalne przed pierwszą komercyjną sprzedażą) – </w:t>
            </w:r>
            <w:r w:rsidRPr="00940F13">
              <w:rPr>
                <w:rFonts w:ascii="Calibri" w:hAnsi="Calibri" w:cs="Times New Roman"/>
                <w:b/>
              </w:rPr>
              <w:t>Przedsiębiorstwa kwalifikowalne Grupy A</w:t>
            </w:r>
            <w:r w:rsidRPr="00940F13">
              <w:rPr>
                <w:rFonts w:ascii="Calibri" w:hAnsi="Calibri" w:cs="Times New Roman"/>
              </w:rPr>
              <w:t xml:space="preserve">; </w:t>
            </w:r>
          </w:p>
          <w:p w14:paraId="2A47703D" w14:textId="002A9DF1" w:rsidR="008A3D6B" w:rsidRPr="00940F13" w:rsidRDefault="00FD1DDE" w:rsidP="00811123">
            <w:pPr>
              <w:pStyle w:val="Akapitzlist"/>
              <w:numPr>
                <w:ilvl w:val="0"/>
                <w:numId w:val="21"/>
              </w:numPr>
              <w:spacing w:after="120"/>
              <w:jc w:val="both"/>
              <w:rPr>
                <w:rFonts w:ascii="Calibri" w:hAnsi="Calibri" w:cs="Times New Roman"/>
              </w:rPr>
            </w:pPr>
            <w:r w:rsidRPr="00940F13">
              <w:rPr>
                <w:rFonts w:ascii="Calibri" w:hAnsi="Calibri" w:cs="Times New Roman"/>
              </w:rPr>
              <w:t xml:space="preserve">prowadzi działalność na dowolnym rynku od mniej niż 7 lat od pierwszej komercyjnej sprzedaży - </w:t>
            </w:r>
            <w:r w:rsidRPr="00940F13">
              <w:rPr>
                <w:rFonts w:ascii="Calibri" w:hAnsi="Calibri" w:cs="Times New Roman"/>
                <w:b/>
              </w:rPr>
              <w:t>Przedsiębiorstwa kwalifikowalne Grupy B</w:t>
            </w:r>
            <w:r w:rsidRPr="00940F13">
              <w:rPr>
                <w:rFonts w:ascii="Calibri" w:hAnsi="Calibri" w:cs="Times New Roman"/>
              </w:rPr>
              <w:t>;</w:t>
            </w:r>
          </w:p>
          <w:p w14:paraId="796361DF" w14:textId="74D2C076" w:rsidR="00FD1DDE" w:rsidRPr="00940F13" w:rsidRDefault="00FD1DDE" w:rsidP="00811123">
            <w:pPr>
              <w:pStyle w:val="Akapitzlist"/>
              <w:numPr>
                <w:ilvl w:val="0"/>
                <w:numId w:val="21"/>
              </w:numPr>
              <w:spacing w:after="120"/>
              <w:jc w:val="both"/>
              <w:rPr>
                <w:rFonts w:ascii="Calibri" w:hAnsi="Calibri" w:cs="Times New Roman"/>
              </w:rPr>
            </w:pPr>
            <w:r w:rsidRPr="00940F13">
              <w:rPr>
                <w:rFonts w:ascii="Calibri" w:hAnsi="Calibri" w:cs="Times New Roman"/>
              </w:rPr>
              <w:t xml:space="preserve">w przypadku Inwestycji kontynuacyjnych - prowadzi działalność na dowolnym rynku od więcej niż 7 lat od pierwszej komercyjnej sprzedaży - </w:t>
            </w:r>
            <w:r w:rsidRPr="00940F13">
              <w:rPr>
                <w:rFonts w:ascii="Calibri" w:hAnsi="Calibri" w:cs="Times New Roman"/>
                <w:b/>
              </w:rPr>
              <w:t>Przedsiębiorstwa kwalifikowalne Grupy C</w:t>
            </w:r>
            <w:r w:rsidRPr="00940F13">
              <w:rPr>
                <w:rFonts w:ascii="Calibri" w:hAnsi="Calibri" w:cs="Times New Roman"/>
              </w:rPr>
              <w:t>.</w:t>
            </w:r>
          </w:p>
        </w:tc>
      </w:tr>
      <w:tr w:rsidR="00FD1DDE" w:rsidRPr="00940F13" w14:paraId="19104CE4" w14:textId="77777777" w:rsidTr="005C00BB">
        <w:tc>
          <w:tcPr>
            <w:tcW w:w="2333" w:type="dxa"/>
          </w:tcPr>
          <w:p w14:paraId="6A0DE805" w14:textId="4124FBB8" w:rsidR="00FD1DDE" w:rsidRPr="00940F13" w:rsidRDefault="00FD1DDE" w:rsidP="00FD1DDE">
            <w:pPr>
              <w:spacing w:after="120"/>
              <w:rPr>
                <w:rFonts w:ascii="Calibri" w:hAnsi="Calibri" w:cs="Times New Roman"/>
                <w:b/>
              </w:rPr>
            </w:pPr>
            <w:r w:rsidRPr="00940F13">
              <w:rPr>
                <w:rFonts w:ascii="Calibri" w:hAnsi="Calibri" w:cs="Times New Roman"/>
                <w:b/>
              </w:rPr>
              <w:lastRenderedPageBreak/>
              <w:t xml:space="preserve">6. Etap Inwestycji i rodzaj </w:t>
            </w:r>
            <w:r w:rsidR="0091158D">
              <w:rPr>
                <w:rFonts w:ascii="Calibri" w:hAnsi="Calibri" w:cs="Times New Roman"/>
                <w:b/>
              </w:rPr>
              <w:t>Przedsiębiorstw kwalifikowalnych</w:t>
            </w:r>
          </w:p>
        </w:tc>
        <w:tc>
          <w:tcPr>
            <w:tcW w:w="6739" w:type="dxa"/>
          </w:tcPr>
          <w:p w14:paraId="328AFCC8" w14:textId="5EF52BDE" w:rsidR="00FD1DDE" w:rsidRPr="00940F13" w:rsidRDefault="00FD1DDE" w:rsidP="00FD1DDE">
            <w:pPr>
              <w:spacing w:after="120"/>
              <w:jc w:val="both"/>
              <w:rPr>
                <w:rFonts w:ascii="Calibri" w:hAnsi="Calibri" w:cs="Times New Roman"/>
              </w:rPr>
            </w:pPr>
            <w:r w:rsidRPr="00940F13">
              <w:rPr>
                <w:rFonts w:ascii="Calibri" w:hAnsi="Calibri" w:cs="Times New Roman"/>
              </w:rPr>
              <w:t xml:space="preserve">Inwestycje w Przedsiębiorstwa kwalifikowalne na wczesnym etapie rozwoju (etap inkubacji, startu) prowadzące działalność </w:t>
            </w:r>
            <w:r w:rsidR="00A21ED9" w:rsidRPr="00940F13">
              <w:rPr>
                <w:rFonts w:ascii="Calibri" w:hAnsi="Calibri" w:cs="Times New Roman"/>
              </w:rPr>
              <w:t xml:space="preserve">innowacyjną </w:t>
            </w:r>
            <w:r w:rsidRPr="00940F13">
              <w:rPr>
                <w:rFonts w:ascii="Calibri" w:hAnsi="Calibri" w:cs="Times New Roman"/>
              </w:rPr>
              <w:t>o wysokim potencjale wzrostu</w:t>
            </w:r>
            <w:r w:rsidR="005870BF">
              <w:rPr>
                <w:rFonts w:ascii="Calibri" w:hAnsi="Calibri" w:cs="Times New Roman"/>
              </w:rPr>
              <w:t>.</w:t>
            </w:r>
          </w:p>
        </w:tc>
      </w:tr>
      <w:tr w:rsidR="00FD1DDE" w:rsidRPr="00940F13" w14:paraId="0E70D9AC" w14:textId="77777777" w:rsidTr="005C00BB">
        <w:tc>
          <w:tcPr>
            <w:tcW w:w="2333" w:type="dxa"/>
          </w:tcPr>
          <w:p w14:paraId="21627E34" w14:textId="77777777" w:rsidR="00FD1DDE" w:rsidRPr="00940F13" w:rsidRDefault="00FD1DDE" w:rsidP="00FD1DDE">
            <w:pPr>
              <w:spacing w:after="120"/>
              <w:rPr>
                <w:rFonts w:ascii="Calibri" w:hAnsi="Calibri" w:cs="Times New Roman"/>
                <w:b/>
              </w:rPr>
            </w:pPr>
            <w:r w:rsidRPr="00940F13">
              <w:rPr>
                <w:rFonts w:ascii="Calibri" w:hAnsi="Calibri" w:cs="Times New Roman"/>
                <w:b/>
              </w:rPr>
              <w:t>7. Miejsce prowadzenia działalności Przedsiębiorstwa kwalifikowalnego</w:t>
            </w:r>
          </w:p>
        </w:tc>
        <w:tc>
          <w:tcPr>
            <w:tcW w:w="6739" w:type="dxa"/>
          </w:tcPr>
          <w:p w14:paraId="27A3173B" w14:textId="0B56BA30" w:rsidR="001B3D12" w:rsidRDefault="001B3D12" w:rsidP="006A501B">
            <w:pPr>
              <w:pStyle w:val="Zwykytekst"/>
              <w:jc w:val="both"/>
            </w:pPr>
            <w:r w:rsidRPr="00676613">
              <w:t xml:space="preserve">Pośrednik Finansowy może inwestować wyłącznie w Przedsiębiorstwa </w:t>
            </w:r>
            <w:r>
              <w:t>Kwalifikowalne</w:t>
            </w:r>
            <w:r w:rsidRPr="00676613">
              <w:t xml:space="preserve">, które w momencie wypłaty </w:t>
            </w:r>
            <w:r w:rsidR="00A0544F">
              <w:rPr>
                <w:rFonts w:cs="Times New Roman"/>
              </w:rPr>
              <w:t>im</w:t>
            </w:r>
            <w:r w:rsidRPr="00676613">
              <w:t xml:space="preserve"> środków pochodzących z Inwestycji Pośrednika Finansowego posiadają siedzibę</w:t>
            </w:r>
            <w:r>
              <w:t>:</w:t>
            </w:r>
          </w:p>
          <w:p w14:paraId="36BEF3FF" w14:textId="77777777" w:rsidR="001B3D12" w:rsidRDefault="001B3D12" w:rsidP="006A501B">
            <w:pPr>
              <w:pStyle w:val="Zwykytekst"/>
              <w:jc w:val="both"/>
            </w:pPr>
            <w:r>
              <w:t>(i)</w:t>
            </w:r>
            <w:r w:rsidRPr="00676613">
              <w:t xml:space="preserve"> na terytorium Rzeczpospolitej Polskiej i prowadzą działalność gospodarczą w Rzeczpospolitej Polskiej potwierdzoną wpisem do odpowiedniego rejestru</w:t>
            </w:r>
            <w:r>
              <w:t>,</w:t>
            </w:r>
            <w:r w:rsidRPr="00676613">
              <w:t xml:space="preserve"> lub</w:t>
            </w:r>
          </w:p>
          <w:p w14:paraId="6CF1AC6E" w14:textId="3232BC65" w:rsidR="00FD1DDE" w:rsidRPr="00676613" w:rsidRDefault="001B3D12" w:rsidP="0041237C">
            <w:pPr>
              <w:pStyle w:val="Zwykytekst"/>
              <w:jc w:val="both"/>
            </w:pPr>
            <w:r>
              <w:t>(ii)</w:t>
            </w:r>
            <w:r w:rsidRPr="00676613">
              <w:t xml:space="preserve"> na terytorium Unii Europejskiej, Europejskiego Porozumienia o </w:t>
            </w:r>
            <w:r>
              <w:t>Wolnym</w:t>
            </w:r>
            <w:r w:rsidRPr="00676613">
              <w:t xml:space="preserve"> Handlu (EFTA) lub w państwie należącym do Europejskiego Obszaru Gospodarczego </w:t>
            </w:r>
            <w:r>
              <w:t>oraz</w:t>
            </w:r>
            <w:r w:rsidRPr="00676613">
              <w:t xml:space="preserve"> prowadzi działalność gospodarczą w Rzeczpospolitej Polskiej </w:t>
            </w:r>
            <w:r>
              <w:t>(jako spółka zagraniczna)</w:t>
            </w:r>
            <w:r w:rsidRPr="00676613">
              <w:t xml:space="preserve"> zgodnie z Ustawą o </w:t>
            </w:r>
            <w:r>
              <w:t>zasadach uczestnictwa przedsiębiorców zagranicznych i innych osób zagranicznych w obrocie gospodarczym na terytorium Rzeczypospolitej Polskiej</w:t>
            </w:r>
            <w:r w:rsidRPr="00676613">
              <w:t xml:space="preserve"> z </w:t>
            </w:r>
            <w:r>
              <w:t>dnia 6 marca 2018 roku</w:t>
            </w:r>
            <w:r w:rsidRPr="00676613">
              <w:t xml:space="preserve"> (Dz. U. </w:t>
            </w:r>
            <w:r>
              <w:t>2018</w:t>
            </w:r>
            <w:r w:rsidRPr="00676613">
              <w:t xml:space="preserve">, poz. </w:t>
            </w:r>
            <w:r>
              <w:t>649).).</w:t>
            </w:r>
          </w:p>
        </w:tc>
      </w:tr>
      <w:tr w:rsidR="00FD1DDE" w:rsidRPr="00940F13" w14:paraId="59EE0E70" w14:textId="77777777" w:rsidTr="005C00BB">
        <w:tc>
          <w:tcPr>
            <w:tcW w:w="2333" w:type="dxa"/>
          </w:tcPr>
          <w:p w14:paraId="1A5B4991" w14:textId="77777777" w:rsidR="00FD1DDE" w:rsidRPr="00940F13" w:rsidRDefault="00FD1DDE" w:rsidP="00FD1DDE">
            <w:pPr>
              <w:spacing w:after="120"/>
              <w:rPr>
                <w:rFonts w:ascii="Calibri" w:hAnsi="Calibri" w:cs="Times New Roman"/>
                <w:b/>
                <w:highlight w:val="yellow"/>
              </w:rPr>
            </w:pPr>
            <w:r w:rsidRPr="00940F13">
              <w:rPr>
                <w:rFonts w:ascii="Calibri" w:hAnsi="Calibri" w:cs="Times New Roman"/>
                <w:b/>
              </w:rPr>
              <w:t>8. Rodzaje Inwestycji (przeznaczenie środków z Inwestycji) w Przedsiębiorstwa kwalifikowalne</w:t>
            </w:r>
          </w:p>
        </w:tc>
        <w:tc>
          <w:tcPr>
            <w:tcW w:w="6739" w:type="dxa"/>
          </w:tcPr>
          <w:p w14:paraId="3B220E5A" w14:textId="77777777" w:rsidR="00FD1DDE" w:rsidRPr="00940F13" w:rsidRDefault="00FD1DDE" w:rsidP="00FD1DDE">
            <w:pPr>
              <w:spacing w:after="120"/>
              <w:jc w:val="both"/>
              <w:rPr>
                <w:rFonts w:ascii="Calibri" w:hAnsi="Calibri" w:cs="Times New Roman"/>
              </w:rPr>
            </w:pPr>
            <w:r w:rsidRPr="00940F13">
              <w:rPr>
                <w:rFonts w:ascii="Calibri" w:hAnsi="Calibri" w:cs="Times New Roman"/>
              </w:rPr>
              <w:t>Inwestycje Pośrednika Finansowego powinny być ukierunkowane na:</w:t>
            </w:r>
          </w:p>
          <w:p w14:paraId="248D61E6" w14:textId="77777777" w:rsidR="00FD1DDE" w:rsidRPr="00940F13" w:rsidRDefault="00CA0033" w:rsidP="00811123">
            <w:pPr>
              <w:pStyle w:val="Akapitzlist"/>
              <w:numPr>
                <w:ilvl w:val="0"/>
                <w:numId w:val="11"/>
              </w:numPr>
              <w:spacing w:before="120" w:after="120"/>
              <w:ind w:left="335" w:hanging="283"/>
              <w:jc w:val="both"/>
              <w:rPr>
                <w:rFonts w:ascii="Calibri" w:hAnsi="Calibri" w:cs="Times New Roman"/>
              </w:rPr>
            </w:pPr>
            <w:r w:rsidRPr="00940F13">
              <w:rPr>
                <w:rFonts w:ascii="Calibri" w:hAnsi="Calibri" w:cs="Times New Roman"/>
              </w:rPr>
              <w:t xml:space="preserve">tworzenie </w:t>
            </w:r>
            <w:r w:rsidR="00FD1DDE" w:rsidRPr="00940F13">
              <w:rPr>
                <w:rFonts w:ascii="Calibri" w:hAnsi="Calibri" w:cs="Times New Roman"/>
              </w:rPr>
              <w:t>i rozwój nowych Przedsiębiorstw kwalifikowalnych;</w:t>
            </w:r>
          </w:p>
          <w:p w14:paraId="5EF167CE" w14:textId="77777777" w:rsidR="00FD1DDE" w:rsidRPr="00940F13" w:rsidRDefault="00FD1DDE" w:rsidP="00811123">
            <w:pPr>
              <w:pStyle w:val="Akapitzlist"/>
              <w:numPr>
                <w:ilvl w:val="0"/>
                <w:numId w:val="11"/>
              </w:numPr>
              <w:spacing w:before="120" w:after="120"/>
              <w:ind w:left="335" w:hanging="283"/>
              <w:jc w:val="both"/>
              <w:rPr>
                <w:rFonts w:ascii="Calibri" w:hAnsi="Calibri" w:cs="Times New Roman"/>
              </w:rPr>
            </w:pPr>
            <w:r w:rsidRPr="00940F13">
              <w:rPr>
                <w:rFonts w:ascii="Calibri" w:hAnsi="Calibri" w:cs="Times New Roman"/>
              </w:rPr>
              <w:t>dostarczenie kapitału początkowego (etap inkubacji i startu);</w:t>
            </w:r>
          </w:p>
          <w:p w14:paraId="6E282CF7" w14:textId="77777777" w:rsidR="00FD1DDE" w:rsidRPr="00940F13" w:rsidRDefault="00FD1DDE" w:rsidP="00811123">
            <w:pPr>
              <w:pStyle w:val="Akapitzlist"/>
              <w:numPr>
                <w:ilvl w:val="0"/>
                <w:numId w:val="11"/>
              </w:numPr>
              <w:spacing w:before="120" w:after="120"/>
              <w:ind w:left="335" w:hanging="283"/>
              <w:jc w:val="both"/>
              <w:rPr>
                <w:rFonts w:ascii="Calibri" w:hAnsi="Calibri" w:cs="Times New Roman"/>
              </w:rPr>
            </w:pPr>
            <w:r w:rsidRPr="00940F13">
              <w:rPr>
                <w:rFonts w:ascii="Calibri" w:hAnsi="Calibri" w:cs="Times New Roman"/>
              </w:rPr>
              <w:t>dostarczenie kapitału na realizację nowych projektów;</w:t>
            </w:r>
          </w:p>
          <w:p w14:paraId="1651E57C" w14:textId="01EFEC87" w:rsidR="00FD1DDE" w:rsidRPr="00940F13" w:rsidRDefault="00FD1DDE" w:rsidP="00811123">
            <w:pPr>
              <w:pStyle w:val="Akapitzlist"/>
              <w:numPr>
                <w:ilvl w:val="0"/>
                <w:numId w:val="11"/>
              </w:numPr>
              <w:spacing w:before="120" w:after="120"/>
              <w:ind w:left="335" w:hanging="283"/>
              <w:jc w:val="both"/>
              <w:rPr>
                <w:rFonts w:ascii="Calibri" w:hAnsi="Calibri" w:cs="Times New Roman"/>
              </w:rPr>
            </w:pPr>
            <w:r w:rsidRPr="00940F13">
              <w:rPr>
                <w:rFonts w:ascii="Calibri" w:hAnsi="Calibri" w:cs="Times New Roman"/>
              </w:rPr>
              <w:t>wprowadzanie projektów i rozwiązań na nowe rynki (z zastrzeżeniem jednoczesnego rozwoju działalności na terenie Rzeczpospolitej Polskiej niezależnie od pla</w:t>
            </w:r>
            <w:r w:rsidR="005870BF">
              <w:rPr>
                <w:rFonts w:ascii="Calibri" w:hAnsi="Calibri" w:cs="Times New Roman"/>
              </w:rPr>
              <w:t>nów rozwoju na innych rynkach).</w:t>
            </w:r>
          </w:p>
          <w:p w14:paraId="5EDD934C" w14:textId="77777777" w:rsidR="00FD1DDE" w:rsidRPr="00940F13" w:rsidRDefault="00FD1DDE" w:rsidP="00FD1DDE">
            <w:pPr>
              <w:spacing w:before="120" w:after="120"/>
              <w:jc w:val="both"/>
              <w:rPr>
                <w:rFonts w:ascii="Calibri" w:hAnsi="Calibri" w:cs="Times New Roman"/>
              </w:rPr>
            </w:pPr>
            <w:r w:rsidRPr="00940F13">
              <w:rPr>
                <w:rFonts w:ascii="Calibri" w:hAnsi="Calibri" w:cs="Times New Roman"/>
              </w:rPr>
              <w:t xml:space="preserve">Rozwijane rozwiązania Przedsiębiorstwa kwalifikowalnego nie mogą być ukończone lub w pełni wdrożone w momencie podjęcia decyzji inwestycyjnej przez Pośrednika Finansowego; Pośrednik Finansowy nie może uzależniać dokonania Inwestycji od pierwszeństwa użycia towarów krajowych w stosunku do towarów sprowadzonych z zagranicy. </w:t>
            </w:r>
          </w:p>
          <w:p w14:paraId="7568AEDC" w14:textId="6C51B861" w:rsidR="00FD1DDE" w:rsidRPr="00940F13" w:rsidRDefault="00FD1DDE" w:rsidP="00FD1DDE">
            <w:pPr>
              <w:spacing w:before="120" w:after="120"/>
              <w:jc w:val="both"/>
              <w:rPr>
                <w:rFonts w:ascii="Calibri" w:hAnsi="Calibri" w:cs="Times New Roman"/>
              </w:rPr>
            </w:pPr>
            <w:r w:rsidRPr="00940F13">
              <w:rPr>
                <w:rFonts w:ascii="Calibri" w:hAnsi="Calibri" w:cs="Times New Roman"/>
              </w:rPr>
              <w:t xml:space="preserve">Środki z Inwestycji mogą być przeznaczone zarówno na inwestycje w środki trwałe oraz wartości niematerialne i prawne, jak również w kapitał </w:t>
            </w:r>
            <w:r w:rsidRPr="00940F13">
              <w:rPr>
                <w:rFonts w:ascii="Calibri" w:hAnsi="Calibri" w:cs="Times New Roman"/>
              </w:rPr>
              <w:lastRenderedPageBreak/>
              <w:t>obrotowy (z uwzględnieniem odpowiednich przepisów dot. pomocy publicznej) i mając na względzie pobudzenie sektora prywatnego jako dostarczyciela finansowania dla MŚP, a także koszty przekazania praw własności intelektualnej (o ile takie przekazanie ma miejsce między niezależnymi inwestorami).</w:t>
            </w:r>
          </w:p>
          <w:p w14:paraId="4C092F79" w14:textId="77777777" w:rsidR="00FD1DDE" w:rsidRPr="00940F13" w:rsidRDefault="00FD1DDE" w:rsidP="00FD1DDE">
            <w:pPr>
              <w:spacing w:before="120" w:after="120"/>
              <w:jc w:val="both"/>
              <w:rPr>
                <w:rFonts w:ascii="Calibri" w:hAnsi="Calibri" w:cs="Times New Roman"/>
              </w:rPr>
            </w:pPr>
            <w:r w:rsidRPr="00940F13">
              <w:rPr>
                <w:rFonts w:ascii="Calibri" w:hAnsi="Calibri" w:cs="Times New Roman"/>
              </w:rPr>
              <w:t xml:space="preserve">Wartość środków przeznaczonych na zakup nieruchomości nie może przekroczyć 10% wartości Inwestycji. </w:t>
            </w:r>
          </w:p>
          <w:p w14:paraId="176F110C" w14:textId="161B4A11" w:rsidR="00FD1DDE" w:rsidRPr="00940F13" w:rsidRDefault="00FD1DDE" w:rsidP="00FD1DDE">
            <w:pPr>
              <w:spacing w:before="120" w:after="120"/>
              <w:jc w:val="both"/>
              <w:rPr>
                <w:rFonts w:ascii="Calibri" w:hAnsi="Calibri" w:cs="Times New Roman"/>
              </w:rPr>
            </w:pPr>
            <w:r w:rsidRPr="00940F13">
              <w:rPr>
                <w:rFonts w:ascii="Calibri" w:hAnsi="Calibri" w:cs="Times New Roman"/>
              </w:rPr>
              <w:t>Środki z Inwestycji, w tym Inwestycji kontynuacyjnych</w:t>
            </w:r>
            <w:r w:rsidR="00CA6D21" w:rsidRPr="00940F13">
              <w:rPr>
                <w:rFonts w:ascii="Calibri" w:hAnsi="Calibri" w:cs="Times New Roman"/>
              </w:rPr>
              <w:t>,</w:t>
            </w:r>
            <w:r w:rsidRPr="00940F13">
              <w:rPr>
                <w:rFonts w:ascii="Calibri" w:hAnsi="Calibri" w:cs="Times New Roman"/>
              </w:rPr>
              <w:t xml:space="preserve"> mogą stanowić wydatki ponoszone poza Polską (w szczególności na ekspansję zagraniczną), o ile Przedsiębiorstwo kwalifikowalne posiada w momencie wypłaty </w:t>
            </w:r>
            <w:r w:rsidR="000941C6" w:rsidRPr="00940F13">
              <w:rPr>
                <w:rFonts w:ascii="Calibri" w:hAnsi="Calibri" w:cs="Times New Roman"/>
              </w:rPr>
              <w:t>mu</w:t>
            </w:r>
            <w:r w:rsidRPr="00940F13">
              <w:rPr>
                <w:rFonts w:ascii="Calibri" w:hAnsi="Calibri" w:cs="Times New Roman"/>
              </w:rPr>
              <w:t xml:space="preserve"> środków w ramach Inwestycji bądź Inwestycji kontynuacyjnej siedzibę bądź oddział na terytorium Rzeczpospolitej Polskiej (z zastrzeżeniem </w:t>
            </w:r>
            <w:r w:rsidRPr="00940F13">
              <w:rPr>
                <w:rFonts w:ascii="Calibri" w:hAnsi="Calibri"/>
              </w:rPr>
              <w:t>punktu 7. niniejszego dokumentu</w:t>
            </w:r>
            <w:r w:rsidRPr="00940F13">
              <w:rPr>
                <w:rFonts w:ascii="Calibri" w:hAnsi="Calibri" w:cs="Times New Roman"/>
              </w:rPr>
              <w:t>) a biznes plan Przedsiębiorstwa kwalifikowalnego stanowiący podstawę Inwestycji, w tym Inwestycji kontynuacyjnej przewiduje rozwój działalności na terenie Rzeczpospolitej Polskiej (niezależnie od planów rozwoju na innych rynkach)</w:t>
            </w:r>
            <w:r w:rsidR="000941C6" w:rsidRPr="00940F13">
              <w:rPr>
                <w:rFonts w:ascii="Calibri" w:hAnsi="Calibri" w:cs="Times New Roman"/>
              </w:rPr>
              <w:t xml:space="preserve"> i korzyści z Inwestycji dla Rzeczpospolitej Polskiej,</w:t>
            </w:r>
            <w:r w:rsidRPr="00940F13">
              <w:rPr>
                <w:rFonts w:ascii="Calibri" w:hAnsi="Calibri" w:cs="Times New Roman"/>
              </w:rPr>
              <w:t xml:space="preserve"> rozumian</w:t>
            </w:r>
            <w:r w:rsidR="000941C6" w:rsidRPr="00940F13">
              <w:rPr>
                <w:rFonts w:ascii="Calibri" w:hAnsi="Calibri" w:cs="Times New Roman"/>
              </w:rPr>
              <w:t>e</w:t>
            </w:r>
            <w:r w:rsidRPr="00940F13">
              <w:rPr>
                <w:rFonts w:ascii="Calibri" w:hAnsi="Calibri" w:cs="Times New Roman"/>
              </w:rPr>
              <w:t xml:space="preserve"> jako:</w:t>
            </w:r>
          </w:p>
          <w:p w14:paraId="1AEDB5E7" w14:textId="77777777" w:rsidR="00FD1DDE" w:rsidRPr="00940F13" w:rsidRDefault="00FD1DDE" w:rsidP="00811123">
            <w:pPr>
              <w:pStyle w:val="Akapitzlist"/>
              <w:numPr>
                <w:ilvl w:val="0"/>
                <w:numId w:val="14"/>
              </w:numPr>
              <w:spacing w:before="120" w:after="120"/>
              <w:ind w:left="296" w:hanging="283"/>
              <w:jc w:val="both"/>
              <w:rPr>
                <w:rFonts w:ascii="Calibri" w:hAnsi="Calibri" w:cs="Times New Roman"/>
              </w:rPr>
            </w:pPr>
            <w:r w:rsidRPr="00940F13">
              <w:rPr>
                <w:rFonts w:ascii="Calibri" w:hAnsi="Calibri" w:cs="Times New Roman"/>
              </w:rPr>
              <w:t>wzrost zatrudnienia na terytorium Rzeczpospolitej Polskiej, w tym wzrost zatrudnienia zespołów B+R lub;</w:t>
            </w:r>
          </w:p>
          <w:p w14:paraId="2C682FC4" w14:textId="77777777" w:rsidR="00FD1DDE" w:rsidRPr="00940F13" w:rsidRDefault="00FD1DDE" w:rsidP="00811123">
            <w:pPr>
              <w:pStyle w:val="Akapitzlist"/>
              <w:numPr>
                <w:ilvl w:val="0"/>
                <w:numId w:val="14"/>
              </w:numPr>
              <w:spacing w:before="120" w:after="120"/>
              <w:ind w:left="296" w:hanging="283"/>
              <w:jc w:val="both"/>
              <w:rPr>
                <w:rFonts w:ascii="Calibri" w:hAnsi="Calibri" w:cs="Times New Roman"/>
              </w:rPr>
            </w:pPr>
            <w:r w:rsidRPr="00940F13">
              <w:rPr>
                <w:rFonts w:ascii="Calibri" w:hAnsi="Calibri" w:cs="Times New Roman"/>
              </w:rPr>
              <w:t>wzrost wydatków na działalność badawczo-rozwojową na terytorium Rzeczpospolitej Polskiej lub;</w:t>
            </w:r>
          </w:p>
          <w:p w14:paraId="33FD4BAB" w14:textId="77777777" w:rsidR="00FD1DDE" w:rsidRPr="00940F13" w:rsidRDefault="00FD1DDE" w:rsidP="00811123">
            <w:pPr>
              <w:pStyle w:val="Akapitzlist"/>
              <w:numPr>
                <w:ilvl w:val="0"/>
                <w:numId w:val="14"/>
              </w:numPr>
              <w:spacing w:before="120" w:after="120"/>
              <w:ind w:left="296" w:hanging="283"/>
              <w:jc w:val="both"/>
              <w:rPr>
                <w:rFonts w:ascii="Calibri" w:hAnsi="Calibri" w:cs="Times New Roman"/>
              </w:rPr>
            </w:pPr>
            <w:r w:rsidRPr="00940F13">
              <w:rPr>
                <w:rFonts w:ascii="Calibri" w:hAnsi="Calibri" w:cs="Times New Roman"/>
              </w:rPr>
              <w:t>wzrost wydatków inwestycyjnych na terytorium Rzeczpospolitej Polskiej lub;</w:t>
            </w:r>
          </w:p>
          <w:p w14:paraId="174CB451" w14:textId="77777777" w:rsidR="00FD1DDE" w:rsidRPr="00940F13" w:rsidRDefault="00FD1DDE" w:rsidP="00811123">
            <w:pPr>
              <w:pStyle w:val="Akapitzlist"/>
              <w:numPr>
                <w:ilvl w:val="0"/>
                <w:numId w:val="14"/>
              </w:numPr>
              <w:spacing w:before="120" w:after="120"/>
              <w:ind w:left="296" w:hanging="283"/>
              <w:jc w:val="both"/>
              <w:rPr>
                <w:rFonts w:ascii="Calibri" w:hAnsi="Calibri" w:cs="Times New Roman"/>
              </w:rPr>
            </w:pPr>
            <w:r w:rsidRPr="00940F13">
              <w:rPr>
                <w:rFonts w:ascii="Calibri" w:hAnsi="Calibri" w:cs="Times New Roman"/>
              </w:rPr>
              <w:t xml:space="preserve">wzrost wartości aktywów na terytorium Rzeczpospolitej Polskiej lub; </w:t>
            </w:r>
          </w:p>
          <w:p w14:paraId="74AE4F0E" w14:textId="77777777" w:rsidR="00FD1DDE" w:rsidRPr="00940F13" w:rsidRDefault="00FD1DDE" w:rsidP="00811123">
            <w:pPr>
              <w:pStyle w:val="Akapitzlist"/>
              <w:numPr>
                <w:ilvl w:val="0"/>
                <w:numId w:val="14"/>
              </w:numPr>
              <w:spacing w:before="120" w:after="120"/>
              <w:ind w:left="296" w:hanging="283"/>
              <w:jc w:val="both"/>
              <w:rPr>
                <w:rFonts w:ascii="Calibri" w:hAnsi="Calibri" w:cs="Times New Roman"/>
              </w:rPr>
            </w:pPr>
            <w:r w:rsidRPr="00940F13">
              <w:rPr>
                <w:rFonts w:ascii="Calibri" w:hAnsi="Calibri" w:cs="Times New Roman"/>
              </w:rPr>
              <w:t>wzrost sprzedaży na terytorium Rzeczpospolitej Polskiej lub;</w:t>
            </w:r>
          </w:p>
          <w:p w14:paraId="5E1BBECD" w14:textId="77777777" w:rsidR="00FD1DDE" w:rsidRPr="00940F13" w:rsidRDefault="00FD1DDE" w:rsidP="00811123">
            <w:pPr>
              <w:pStyle w:val="Akapitzlist"/>
              <w:numPr>
                <w:ilvl w:val="0"/>
                <w:numId w:val="14"/>
              </w:numPr>
              <w:spacing w:before="120" w:after="120"/>
              <w:ind w:left="296" w:hanging="283"/>
              <w:jc w:val="both"/>
              <w:rPr>
                <w:rFonts w:ascii="Calibri" w:hAnsi="Calibri" w:cs="Times New Roman"/>
              </w:rPr>
            </w:pPr>
            <w:r w:rsidRPr="00940F13">
              <w:rPr>
                <w:rFonts w:ascii="Calibri" w:hAnsi="Calibri" w:cs="Times New Roman"/>
              </w:rPr>
              <w:t>wzrost liczby zarejestrowanych patentów na terytorium Rzeczpospolitej Polskiej lub;</w:t>
            </w:r>
          </w:p>
          <w:p w14:paraId="69739BE8" w14:textId="2FF1427D" w:rsidR="00FD1DDE" w:rsidRPr="00940F13" w:rsidRDefault="00FD1DDE" w:rsidP="00811123">
            <w:pPr>
              <w:pStyle w:val="Akapitzlist"/>
              <w:numPr>
                <w:ilvl w:val="0"/>
                <w:numId w:val="14"/>
              </w:numPr>
              <w:spacing w:before="120" w:after="120"/>
              <w:ind w:left="296" w:hanging="283"/>
              <w:jc w:val="both"/>
              <w:rPr>
                <w:rFonts w:ascii="Calibri" w:hAnsi="Calibri" w:cs="Times New Roman"/>
              </w:rPr>
            </w:pPr>
            <w:r w:rsidRPr="00940F13">
              <w:rPr>
                <w:rFonts w:ascii="Calibri" w:hAnsi="Calibri" w:cs="Times New Roman"/>
              </w:rPr>
              <w:t>wzrost liczby rozwijanych i wdrażanych innowacji na terytori</w:t>
            </w:r>
            <w:r w:rsidR="005870BF">
              <w:rPr>
                <w:rFonts w:ascii="Calibri" w:hAnsi="Calibri" w:cs="Times New Roman"/>
              </w:rPr>
              <w:t>um Rzeczpospolitej Polskiej lub;</w:t>
            </w:r>
          </w:p>
          <w:p w14:paraId="13310088" w14:textId="77777777" w:rsidR="00FD1DDE" w:rsidRPr="00940F13" w:rsidRDefault="00FD1DDE" w:rsidP="00811123">
            <w:pPr>
              <w:pStyle w:val="Akapitzlist"/>
              <w:numPr>
                <w:ilvl w:val="0"/>
                <w:numId w:val="14"/>
              </w:numPr>
              <w:spacing w:before="120" w:after="120"/>
              <w:ind w:left="296" w:hanging="283"/>
              <w:jc w:val="both"/>
              <w:rPr>
                <w:rFonts w:ascii="Calibri" w:hAnsi="Calibri" w:cs="Times New Roman"/>
              </w:rPr>
            </w:pPr>
            <w:r w:rsidRPr="00940F13">
              <w:rPr>
                <w:rFonts w:ascii="Calibri" w:hAnsi="Calibri" w:cs="Times New Roman"/>
              </w:rPr>
              <w:t xml:space="preserve">wzrost rentowności (zyskowności) przedsiębiorstwa na terytorium Rzeczpospolitej Polskiej. </w:t>
            </w:r>
          </w:p>
        </w:tc>
      </w:tr>
      <w:tr w:rsidR="003B699F" w:rsidRPr="00940F13" w14:paraId="55E1241C" w14:textId="77777777" w:rsidTr="005C00BB">
        <w:tc>
          <w:tcPr>
            <w:tcW w:w="2333" w:type="dxa"/>
          </w:tcPr>
          <w:p w14:paraId="1CACBEE6" w14:textId="77777777" w:rsidR="003B699F" w:rsidRPr="00940F13" w:rsidRDefault="003B699F" w:rsidP="003B699F">
            <w:pPr>
              <w:spacing w:after="120"/>
              <w:rPr>
                <w:rFonts w:ascii="Calibri" w:hAnsi="Calibri" w:cs="Times New Roman"/>
                <w:b/>
              </w:rPr>
            </w:pPr>
            <w:bookmarkStart w:id="0" w:name="_Hlk61353949"/>
            <w:r w:rsidRPr="00940F13">
              <w:rPr>
                <w:rFonts w:ascii="Calibri" w:hAnsi="Calibri" w:cs="Times New Roman"/>
                <w:b/>
              </w:rPr>
              <w:lastRenderedPageBreak/>
              <w:t>9. Wyłączenia inwestycyjne w Przedsiębiorstwa kwalifikowalne</w:t>
            </w:r>
          </w:p>
        </w:tc>
        <w:tc>
          <w:tcPr>
            <w:tcW w:w="6739" w:type="dxa"/>
          </w:tcPr>
          <w:p w14:paraId="71BE38F6" w14:textId="77777777" w:rsidR="003B699F" w:rsidRPr="00940F13" w:rsidRDefault="003B699F" w:rsidP="003B699F">
            <w:pPr>
              <w:spacing w:after="120"/>
              <w:jc w:val="both"/>
              <w:rPr>
                <w:rFonts w:ascii="Calibri" w:hAnsi="Calibri" w:cs="Times New Roman"/>
              </w:rPr>
            </w:pPr>
            <w:r w:rsidRPr="00940F13">
              <w:rPr>
                <w:rFonts w:ascii="Calibri" w:hAnsi="Calibri" w:cs="Times New Roman"/>
              </w:rPr>
              <w:t>Pośrednik Finansowy nie może dokonać Inwestycji w Przedsiębiorstwo kwalifikowalne znajdujące się w trudnej sytuacji w rozumieniu Rozporządzenia 651/2014.</w:t>
            </w:r>
          </w:p>
          <w:p w14:paraId="299C3BDD" w14:textId="77777777" w:rsidR="003B699F" w:rsidRPr="00940F13" w:rsidRDefault="003B699F" w:rsidP="003B699F">
            <w:pPr>
              <w:spacing w:before="120" w:after="120"/>
              <w:jc w:val="both"/>
              <w:rPr>
                <w:rFonts w:ascii="Calibri" w:hAnsi="Calibri" w:cs="Times New Roman"/>
              </w:rPr>
            </w:pPr>
            <w:r w:rsidRPr="00940F13">
              <w:rPr>
                <w:rFonts w:ascii="Calibri" w:hAnsi="Calibri" w:cs="Times New Roman"/>
              </w:rPr>
              <w:t>Inwestycje Pośrednika Finansowego nie mogą być dokonywane celem finansowania:</w:t>
            </w:r>
          </w:p>
          <w:p w14:paraId="69B168EC" w14:textId="77777777" w:rsidR="003B699F" w:rsidRPr="00940F13" w:rsidRDefault="003B699F" w:rsidP="003B699F">
            <w:pPr>
              <w:pStyle w:val="Akapitzlist"/>
              <w:numPr>
                <w:ilvl w:val="0"/>
                <w:numId w:val="3"/>
              </w:numPr>
              <w:spacing w:after="120"/>
              <w:ind w:left="430"/>
              <w:contextualSpacing w:val="0"/>
              <w:jc w:val="both"/>
              <w:rPr>
                <w:rFonts w:ascii="Calibri" w:hAnsi="Calibri" w:cs="Times New Roman"/>
              </w:rPr>
            </w:pPr>
            <w:r w:rsidRPr="00940F13">
              <w:rPr>
                <w:rFonts w:ascii="Calibri" w:hAnsi="Calibri" w:cs="Times New Roman"/>
              </w:rPr>
              <w:t>budow</w:t>
            </w:r>
            <w:r>
              <w:rPr>
                <w:rFonts w:ascii="Calibri" w:hAnsi="Calibri" w:cs="Times New Roman"/>
              </w:rPr>
              <w:t>y</w:t>
            </w:r>
            <w:r w:rsidRPr="00940F13">
              <w:rPr>
                <w:rFonts w:ascii="Calibri" w:hAnsi="Calibri" w:cs="Times New Roman"/>
              </w:rPr>
              <w:t xml:space="preserve"> lub likwidacj</w:t>
            </w:r>
            <w:r>
              <w:rPr>
                <w:rFonts w:ascii="Calibri" w:hAnsi="Calibri" w:cs="Times New Roman"/>
              </w:rPr>
              <w:t>i</w:t>
            </w:r>
            <w:r w:rsidRPr="00940F13">
              <w:rPr>
                <w:rFonts w:ascii="Calibri" w:hAnsi="Calibri" w:cs="Times New Roman"/>
              </w:rPr>
              <w:t xml:space="preserve"> elektrowni jądrowych;</w:t>
            </w:r>
          </w:p>
          <w:p w14:paraId="56130531" w14:textId="77777777" w:rsidR="003B699F" w:rsidRPr="00940F13" w:rsidRDefault="003B699F" w:rsidP="003B699F">
            <w:pPr>
              <w:pStyle w:val="Akapitzlist"/>
              <w:numPr>
                <w:ilvl w:val="0"/>
                <w:numId w:val="3"/>
              </w:numPr>
              <w:spacing w:after="120"/>
              <w:ind w:left="430"/>
              <w:contextualSpacing w:val="0"/>
              <w:jc w:val="both"/>
              <w:rPr>
                <w:rFonts w:ascii="Calibri" w:hAnsi="Calibri" w:cs="Times New Roman"/>
              </w:rPr>
            </w:pPr>
            <w:r w:rsidRPr="00940F13">
              <w:rPr>
                <w:rFonts w:ascii="Calibri" w:hAnsi="Calibri" w:cs="Times New Roman"/>
              </w:rPr>
              <w:t>wytwarzani</w:t>
            </w:r>
            <w:r>
              <w:rPr>
                <w:rFonts w:ascii="Calibri" w:hAnsi="Calibri" w:cs="Times New Roman"/>
              </w:rPr>
              <w:t>a</w:t>
            </w:r>
            <w:r w:rsidRPr="00940F13">
              <w:rPr>
                <w:rFonts w:ascii="Calibri" w:hAnsi="Calibri" w:cs="Times New Roman"/>
              </w:rPr>
              <w:t>, przetwórstw</w:t>
            </w:r>
            <w:r>
              <w:rPr>
                <w:rFonts w:ascii="Calibri" w:hAnsi="Calibri" w:cs="Times New Roman"/>
              </w:rPr>
              <w:t>a</w:t>
            </w:r>
            <w:r w:rsidRPr="00940F13">
              <w:rPr>
                <w:rFonts w:ascii="Calibri" w:hAnsi="Calibri" w:cs="Times New Roman"/>
              </w:rPr>
              <w:t xml:space="preserve"> lub wprowadzani</w:t>
            </w:r>
            <w:r>
              <w:rPr>
                <w:rFonts w:ascii="Calibri" w:hAnsi="Calibri" w:cs="Times New Roman"/>
              </w:rPr>
              <w:t>a</w:t>
            </w:r>
            <w:r w:rsidRPr="00940F13">
              <w:rPr>
                <w:rFonts w:ascii="Calibri" w:hAnsi="Calibri" w:cs="Times New Roman"/>
              </w:rPr>
              <w:t xml:space="preserve"> do obrotu tytoniu, wyrobów tytoniowych oraz papierosów elektronicznych;</w:t>
            </w:r>
          </w:p>
          <w:p w14:paraId="32BB1260" w14:textId="77777777" w:rsidR="003B699F" w:rsidRPr="00940F13" w:rsidRDefault="003B699F" w:rsidP="003B699F">
            <w:pPr>
              <w:pStyle w:val="Akapitzlist"/>
              <w:numPr>
                <w:ilvl w:val="0"/>
                <w:numId w:val="3"/>
              </w:numPr>
              <w:spacing w:after="120"/>
              <w:ind w:left="430"/>
              <w:contextualSpacing w:val="0"/>
              <w:jc w:val="both"/>
              <w:rPr>
                <w:rFonts w:ascii="Calibri" w:hAnsi="Calibri" w:cs="Times New Roman"/>
              </w:rPr>
            </w:pPr>
            <w:r w:rsidRPr="00940F13">
              <w:rPr>
                <w:rFonts w:ascii="Calibri" w:hAnsi="Calibri" w:cs="Times New Roman"/>
              </w:rPr>
              <w:t>produkcj</w:t>
            </w:r>
            <w:r>
              <w:rPr>
                <w:rFonts w:ascii="Calibri" w:hAnsi="Calibri" w:cs="Times New Roman"/>
              </w:rPr>
              <w:t>i</w:t>
            </w:r>
            <w:r w:rsidRPr="00940F13">
              <w:rPr>
                <w:rFonts w:ascii="Calibri" w:hAnsi="Calibri" w:cs="Times New Roman"/>
              </w:rPr>
              <w:t xml:space="preserve"> lub wprowadzani</w:t>
            </w:r>
            <w:r>
              <w:rPr>
                <w:rFonts w:ascii="Calibri" w:hAnsi="Calibri" w:cs="Times New Roman"/>
              </w:rPr>
              <w:t>a</w:t>
            </w:r>
            <w:r w:rsidRPr="00940F13">
              <w:rPr>
                <w:rFonts w:ascii="Calibri" w:hAnsi="Calibri" w:cs="Times New Roman"/>
              </w:rPr>
              <w:t xml:space="preserve"> do obrotu napojów alkoholowych;</w:t>
            </w:r>
          </w:p>
          <w:p w14:paraId="4DBCC417" w14:textId="77777777" w:rsidR="003B699F" w:rsidRPr="00940F13" w:rsidRDefault="003B699F" w:rsidP="003B699F">
            <w:pPr>
              <w:pStyle w:val="Akapitzlist"/>
              <w:numPr>
                <w:ilvl w:val="0"/>
                <w:numId w:val="3"/>
              </w:numPr>
              <w:spacing w:after="120"/>
              <w:ind w:left="430"/>
              <w:contextualSpacing w:val="0"/>
              <w:jc w:val="both"/>
              <w:rPr>
                <w:rFonts w:ascii="Calibri" w:hAnsi="Calibri" w:cs="Times New Roman"/>
              </w:rPr>
            </w:pPr>
            <w:r w:rsidRPr="00940F13">
              <w:rPr>
                <w:rFonts w:ascii="Calibri" w:hAnsi="Calibri" w:cs="Times New Roman"/>
              </w:rPr>
              <w:t>produkcj</w:t>
            </w:r>
            <w:r>
              <w:rPr>
                <w:rFonts w:ascii="Calibri" w:hAnsi="Calibri" w:cs="Times New Roman"/>
              </w:rPr>
              <w:t>i</w:t>
            </w:r>
            <w:r w:rsidRPr="00940F13">
              <w:rPr>
                <w:rFonts w:ascii="Calibri" w:hAnsi="Calibri" w:cs="Times New Roman"/>
              </w:rPr>
              <w:t xml:space="preserve"> lub wprowadzani</w:t>
            </w:r>
            <w:r>
              <w:rPr>
                <w:rFonts w:ascii="Calibri" w:hAnsi="Calibri" w:cs="Times New Roman"/>
              </w:rPr>
              <w:t>a</w:t>
            </w:r>
            <w:r w:rsidRPr="00940F13">
              <w:rPr>
                <w:rFonts w:ascii="Calibri" w:hAnsi="Calibri" w:cs="Times New Roman"/>
              </w:rPr>
              <w:t xml:space="preserve"> do obrotu treści pornograficznych;</w:t>
            </w:r>
          </w:p>
          <w:p w14:paraId="5DBB90AD" w14:textId="77777777" w:rsidR="003B699F" w:rsidRPr="00940F13" w:rsidRDefault="003B699F" w:rsidP="003B699F">
            <w:pPr>
              <w:pStyle w:val="Akapitzlist"/>
              <w:numPr>
                <w:ilvl w:val="0"/>
                <w:numId w:val="3"/>
              </w:numPr>
              <w:spacing w:after="120"/>
              <w:ind w:left="430"/>
              <w:contextualSpacing w:val="0"/>
              <w:jc w:val="both"/>
              <w:rPr>
                <w:rFonts w:ascii="Calibri" w:hAnsi="Calibri" w:cs="Times New Roman"/>
              </w:rPr>
            </w:pPr>
            <w:r w:rsidRPr="00940F13">
              <w:rPr>
                <w:rFonts w:ascii="Calibri" w:hAnsi="Calibri" w:cs="Times New Roman"/>
              </w:rPr>
              <w:t>obr</w:t>
            </w:r>
            <w:r>
              <w:rPr>
                <w:rFonts w:ascii="Calibri" w:hAnsi="Calibri" w:cs="Times New Roman"/>
              </w:rPr>
              <w:t>otu</w:t>
            </w:r>
            <w:r w:rsidRPr="00940F13">
              <w:rPr>
                <w:rFonts w:ascii="Calibri" w:hAnsi="Calibri" w:cs="Times New Roman"/>
              </w:rPr>
              <w:t xml:space="preserve"> materiałami wybuchowymi, bronią i amunicją;</w:t>
            </w:r>
          </w:p>
          <w:p w14:paraId="7FAA3361" w14:textId="77777777" w:rsidR="003B699F" w:rsidRPr="00940F13" w:rsidRDefault="003B699F" w:rsidP="003B699F">
            <w:pPr>
              <w:pStyle w:val="Akapitzlist"/>
              <w:numPr>
                <w:ilvl w:val="0"/>
                <w:numId w:val="3"/>
              </w:numPr>
              <w:spacing w:after="120"/>
              <w:ind w:left="430"/>
              <w:contextualSpacing w:val="0"/>
              <w:jc w:val="both"/>
              <w:rPr>
                <w:rFonts w:ascii="Calibri" w:hAnsi="Calibri" w:cs="Times New Roman"/>
              </w:rPr>
            </w:pPr>
            <w:r>
              <w:rPr>
                <w:rFonts w:ascii="Calibri" w:hAnsi="Calibri" w:cs="Times New Roman"/>
              </w:rPr>
              <w:t xml:space="preserve">działalności dotyczącej </w:t>
            </w:r>
            <w:r w:rsidRPr="00940F13">
              <w:rPr>
                <w:rFonts w:ascii="Calibri" w:hAnsi="Calibri" w:cs="Times New Roman"/>
              </w:rPr>
              <w:t>g</w:t>
            </w:r>
            <w:r>
              <w:rPr>
                <w:rFonts w:ascii="Calibri" w:hAnsi="Calibri" w:cs="Times New Roman"/>
              </w:rPr>
              <w:t xml:space="preserve">ier </w:t>
            </w:r>
            <w:r w:rsidRPr="00940F13">
              <w:rPr>
                <w:rFonts w:ascii="Calibri" w:hAnsi="Calibri" w:cs="Times New Roman"/>
              </w:rPr>
              <w:t>losow</w:t>
            </w:r>
            <w:r>
              <w:rPr>
                <w:rFonts w:ascii="Calibri" w:hAnsi="Calibri" w:cs="Times New Roman"/>
              </w:rPr>
              <w:t>ych</w:t>
            </w:r>
            <w:r w:rsidRPr="00940F13">
              <w:rPr>
                <w:rFonts w:ascii="Calibri" w:hAnsi="Calibri" w:cs="Times New Roman"/>
              </w:rPr>
              <w:t>, zakład</w:t>
            </w:r>
            <w:r>
              <w:rPr>
                <w:rFonts w:ascii="Calibri" w:hAnsi="Calibri" w:cs="Times New Roman"/>
              </w:rPr>
              <w:t>ów</w:t>
            </w:r>
            <w:r w:rsidRPr="00940F13">
              <w:rPr>
                <w:rFonts w:ascii="Calibri" w:hAnsi="Calibri" w:cs="Times New Roman"/>
              </w:rPr>
              <w:t xml:space="preserve"> wzajemn</w:t>
            </w:r>
            <w:r>
              <w:rPr>
                <w:rFonts w:ascii="Calibri" w:hAnsi="Calibri" w:cs="Times New Roman"/>
              </w:rPr>
              <w:t>ych</w:t>
            </w:r>
            <w:r w:rsidRPr="00940F13">
              <w:rPr>
                <w:rFonts w:ascii="Calibri" w:hAnsi="Calibri" w:cs="Times New Roman"/>
              </w:rPr>
              <w:t>, g</w:t>
            </w:r>
            <w:r>
              <w:rPr>
                <w:rFonts w:ascii="Calibri" w:hAnsi="Calibri" w:cs="Times New Roman"/>
              </w:rPr>
              <w:t>ier</w:t>
            </w:r>
            <w:r w:rsidRPr="00940F13">
              <w:rPr>
                <w:rFonts w:ascii="Calibri" w:hAnsi="Calibri" w:cs="Times New Roman"/>
              </w:rPr>
              <w:t xml:space="preserve"> na automatach i g</w:t>
            </w:r>
            <w:r>
              <w:rPr>
                <w:rFonts w:ascii="Calibri" w:hAnsi="Calibri" w:cs="Times New Roman"/>
              </w:rPr>
              <w:t>ier</w:t>
            </w:r>
            <w:r w:rsidRPr="00940F13">
              <w:rPr>
                <w:rFonts w:ascii="Calibri" w:hAnsi="Calibri" w:cs="Times New Roman"/>
              </w:rPr>
              <w:t xml:space="preserve"> na automatach o niskich wygranych;</w:t>
            </w:r>
          </w:p>
          <w:p w14:paraId="3F821E14" w14:textId="77777777" w:rsidR="003B699F" w:rsidRPr="00940F13" w:rsidRDefault="003B699F" w:rsidP="003B699F">
            <w:pPr>
              <w:pStyle w:val="Akapitzlist"/>
              <w:numPr>
                <w:ilvl w:val="0"/>
                <w:numId w:val="3"/>
              </w:numPr>
              <w:spacing w:after="120"/>
              <w:ind w:left="430"/>
              <w:contextualSpacing w:val="0"/>
              <w:jc w:val="both"/>
              <w:rPr>
                <w:rFonts w:ascii="Calibri" w:hAnsi="Calibri" w:cs="Times New Roman"/>
              </w:rPr>
            </w:pPr>
            <w:r w:rsidRPr="00940F13">
              <w:rPr>
                <w:rFonts w:ascii="Calibri" w:hAnsi="Calibri" w:cs="Times New Roman"/>
              </w:rPr>
              <w:lastRenderedPageBreak/>
              <w:t>produkcj</w:t>
            </w:r>
            <w:r>
              <w:rPr>
                <w:rFonts w:ascii="Calibri" w:hAnsi="Calibri" w:cs="Times New Roman"/>
              </w:rPr>
              <w:t>i</w:t>
            </w:r>
            <w:r w:rsidRPr="00940F13">
              <w:rPr>
                <w:rFonts w:ascii="Calibri" w:hAnsi="Calibri" w:cs="Times New Roman"/>
              </w:rPr>
              <w:t xml:space="preserve"> lub wprowadzani</w:t>
            </w:r>
            <w:r>
              <w:rPr>
                <w:rFonts w:ascii="Calibri" w:hAnsi="Calibri" w:cs="Times New Roman"/>
              </w:rPr>
              <w:t>a</w:t>
            </w:r>
            <w:r w:rsidRPr="00940F13">
              <w:rPr>
                <w:rFonts w:ascii="Calibri" w:hAnsi="Calibri" w:cs="Times New Roman"/>
              </w:rPr>
              <w:t xml:space="preserve"> do obrotu środków odurzających, substancji psychotropowych lub prekursorów;</w:t>
            </w:r>
          </w:p>
          <w:p w14:paraId="7DC8B942" w14:textId="77777777" w:rsidR="003B699F" w:rsidRPr="00940F13" w:rsidRDefault="003B699F" w:rsidP="003B699F">
            <w:pPr>
              <w:pStyle w:val="Akapitzlist"/>
              <w:numPr>
                <w:ilvl w:val="0"/>
                <w:numId w:val="3"/>
              </w:numPr>
              <w:spacing w:after="120"/>
              <w:ind w:left="430"/>
              <w:contextualSpacing w:val="0"/>
              <w:jc w:val="both"/>
              <w:rPr>
                <w:rFonts w:ascii="Calibri" w:hAnsi="Calibri" w:cs="Times New Roman"/>
              </w:rPr>
            </w:pPr>
            <w:r w:rsidRPr="00940F13">
              <w:rPr>
                <w:rFonts w:ascii="Calibri" w:hAnsi="Calibri" w:cs="Times New Roman"/>
              </w:rPr>
              <w:t>IT w zakresie wspomagającym działalność określoną w punktach powyżej, tj. w zakresie, w jakim aplikacje i inne rozwiązania informatyczne wspomagają lub ułatwiają prowadzenie działalności określonych w punktach powyżej;</w:t>
            </w:r>
          </w:p>
          <w:p w14:paraId="18780A92" w14:textId="77777777" w:rsidR="003B699F" w:rsidRPr="00940F13" w:rsidRDefault="003B699F" w:rsidP="003B699F">
            <w:pPr>
              <w:pStyle w:val="Akapitzlist"/>
              <w:numPr>
                <w:ilvl w:val="0"/>
                <w:numId w:val="3"/>
              </w:numPr>
              <w:spacing w:after="120"/>
              <w:ind w:left="430"/>
              <w:contextualSpacing w:val="0"/>
              <w:jc w:val="both"/>
              <w:rPr>
                <w:rFonts w:ascii="Calibri" w:hAnsi="Calibri" w:cs="Times New Roman"/>
              </w:rPr>
            </w:pPr>
            <w:r w:rsidRPr="00940F13">
              <w:rPr>
                <w:rFonts w:ascii="Calibri" w:hAnsi="Calibri" w:cs="Times New Roman"/>
              </w:rPr>
              <w:t>usług finansowych sensu stricto (ang. "pure financial activities”), w tym w szczególności usług consumer finance lub usług w zakresie udzielania pożyczek, kredytów i innych form finansowania, przy czym dla uniknięcia wątpliwości, nie stanowi usług finansowych w rozumieniu tego punktu świadczenie usług i działalności wspierającej działalność w zakresie usług finansowych, w tym w szczególności działalności w sektorze FinTech, usług back-office itp.;</w:t>
            </w:r>
          </w:p>
          <w:p w14:paraId="503A449A" w14:textId="77777777" w:rsidR="003B699F" w:rsidRPr="00940F13" w:rsidRDefault="003B699F" w:rsidP="003B699F">
            <w:pPr>
              <w:pStyle w:val="Akapitzlist"/>
              <w:numPr>
                <w:ilvl w:val="0"/>
                <w:numId w:val="3"/>
              </w:numPr>
              <w:spacing w:after="120"/>
              <w:ind w:left="430"/>
              <w:contextualSpacing w:val="0"/>
              <w:jc w:val="both"/>
              <w:rPr>
                <w:rFonts w:ascii="Calibri" w:hAnsi="Calibri" w:cs="Times New Roman"/>
              </w:rPr>
            </w:pPr>
            <w:r>
              <w:rPr>
                <w:rFonts w:ascii="Calibri" w:hAnsi="Calibri" w:cs="Times New Roman"/>
              </w:rPr>
              <w:t xml:space="preserve">działalności </w:t>
            </w:r>
            <w:r w:rsidRPr="00940F13">
              <w:rPr>
                <w:rFonts w:ascii="Calibri" w:hAnsi="Calibri" w:cs="Times New Roman"/>
              </w:rPr>
              <w:t>związanej z obrotem nieruchomościami;</w:t>
            </w:r>
          </w:p>
          <w:p w14:paraId="66669F4F" w14:textId="77777777" w:rsidR="003B699F" w:rsidRPr="00940F13" w:rsidRDefault="003B699F" w:rsidP="003B699F">
            <w:pPr>
              <w:pStyle w:val="Akapitzlist"/>
              <w:numPr>
                <w:ilvl w:val="0"/>
                <w:numId w:val="3"/>
              </w:numPr>
              <w:spacing w:after="120"/>
              <w:ind w:left="430"/>
              <w:contextualSpacing w:val="0"/>
              <w:jc w:val="both"/>
              <w:rPr>
                <w:rFonts w:ascii="Calibri" w:hAnsi="Calibri" w:cs="Times New Roman"/>
              </w:rPr>
            </w:pPr>
            <w:r>
              <w:rPr>
                <w:rFonts w:ascii="Calibri" w:hAnsi="Calibri" w:cs="Times New Roman"/>
              </w:rPr>
              <w:t>działalności polegającej</w:t>
            </w:r>
            <w:r w:rsidRPr="00940F13">
              <w:rPr>
                <w:rFonts w:ascii="Calibri" w:hAnsi="Calibri" w:cs="Times New Roman"/>
              </w:rPr>
              <w:t xml:space="preserve"> na przetwarzaniu i wprowadzaniu do obrotu produktów rolnych, jeśli wartość Inwestycji ustalana jest na podstawie ceny lub ilości produktów nabytych od producentów surowców lub wprowadzanych na rynek przez przedsiębiorcę, lub jeśli dokonanie Inwestycji zależy od faktu przekazania środków otrzymanych od funduszu w całości lub w części producentom surowców; </w:t>
            </w:r>
          </w:p>
          <w:p w14:paraId="09FA91F6" w14:textId="77777777" w:rsidR="003B699F" w:rsidRPr="00940F13" w:rsidRDefault="003B699F" w:rsidP="003B699F">
            <w:pPr>
              <w:pStyle w:val="Akapitzlist"/>
              <w:numPr>
                <w:ilvl w:val="0"/>
                <w:numId w:val="3"/>
              </w:numPr>
              <w:spacing w:after="120"/>
              <w:ind w:left="430"/>
              <w:contextualSpacing w:val="0"/>
              <w:jc w:val="both"/>
              <w:rPr>
                <w:rFonts w:ascii="Calibri" w:hAnsi="Calibri" w:cs="Times New Roman"/>
              </w:rPr>
            </w:pPr>
            <w:r>
              <w:rPr>
                <w:rFonts w:ascii="Calibri" w:hAnsi="Calibri" w:cs="Times New Roman"/>
              </w:rPr>
              <w:t>działalności związanej</w:t>
            </w:r>
            <w:r w:rsidRPr="00940F13">
              <w:rPr>
                <w:rFonts w:ascii="Calibri" w:hAnsi="Calibri" w:cs="Times New Roman"/>
              </w:rPr>
              <w:t xml:space="preserve"> z wywozem do państw trzecich lub państw członkowskich, jeśli Inwestycja bezpośrednio związana jest z ilością wywożonych produktów, tworzeniem i prowadzeniem sieci dystrybucyjnej lub innymi wydatkami bieżącymi związanymi z prowadzeniem działalności wywozowej;</w:t>
            </w:r>
          </w:p>
          <w:p w14:paraId="6CBE524C" w14:textId="77777777" w:rsidR="003B699F" w:rsidRPr="00940F13" w:rsidRDefault="003B699F" w:rsidP="003B699F">
            <w:pPr>
              <w:pStyle w:val="Akapitzlist"/>
              <w:numPr>
                <w:ilvl w:val="0"/>
                <w:numId w:val="4"/>
              </w:numPr>
              <w:spacing w:before="120" w:after="120"/>
              <w:ind w:left="425" w:hanging="357"/>
              <w:contextualSpacing w:val="0"/>
              <w:jc w:val="both"/>
              <w:rPr>
                <w:rFonts w:ascii="Calibri" w:hAnsi="Calibri" w:cs="Times New Roman"/>
              </w:rPr>
            </w:pPr>
            <w:r>
              <w:rPr>
                <w:rFonts w:ascii="Calibri" w:hAnsi="Calibri" w:cs="Times New Roman"/>
              </w:rPr>
              <w:t>zaliczkowego finansowania</w:t>
            </w:r>
            <w:r w:rsidRPr="00940F13">
              <w:rPr>
                <w:rFonts w:ascii="Calibri" w:hAnsi="Calibri" w:cs="Times New Roman"/>
              </w:rPr>
              <w:t xml:space="preserve"> dotacji lub innego finansowania publicznego;</w:t>
            </w:r>
          </w:p>
          <w:p w14:paraId="5C6815D5" w14:textId="77777777" w:rsidR="003B699F" w:rsidRPr="00940F13" w:rsidRDefault="003B699F" w:rsidP="003B699F">
            <w:pPr>
              <w:pStyle w:val="Akapitzlist"/>
              <w:numPr>
                <w:ilvl w:val="0"/>
                <w:numId w:val="4"/>
              </w:numPr>
              <w:spacing w:after="120"/>
              <w:ind w:left="430"/>
              <w:contextualSpacing w:val="0"/>
              <w:jc w:val="both"/>
              <w:rPr>
                <w:rFonts w:ascii="Calibri" w:hAnsi="Calibri" w:cs="Times New Roman"/>
              </w:rPr>
            </w:pPr>
            <w:r w:rsidRPr="00940F13">
              <w:rPr>
                <w:rFonts w:ascii="Calibri" w:hAnsi="Calibri" w:cs="Times New Roman"/>
              </w:rPr>
              <w:t>zakup</w:t>
            </w:r>
            <w:r>
              <w:rPr>
                <w:rFonts w:ascii="Calibri" w:hAnsi="Calibri" w:cs="Times New Roman"/>
              </w:rPr>
              <w:t>u</w:t>
            </w:r>
            <w:r w:rsidRPr="00940F13">
              <w:rPr>
                <w:rFonts w:ascii="Calibri" w:hAnsi="Calibri" w:cs="Times New Roman"/>
              </w:rPr>
              <w:t xml:space="preserve"> nieruchomości z zastrzeżeniem pkt. 8 niniejszego dokumentu; </w:t>
            </w:r>
          </w:p>
          <w:p w14:paraId="201A7FB2" w14:textId="77777777" w:rsidR="003B699F" w:rsidRPr="00940F13" w:rsidRDefault="003B699F" w:rsidP="003B699F">
            <w:pPr>
              <w:pStyle w:val="Akapitzlist"/>
              <w:numPr>
                <w:ilvl w:val="0"/>
                <w:numId w:val="4"/>
              </w:numPr>
              <w:spacing w:after="120"/>
              <w:ind w:left="430"/>
              <w:contextualSpacing w:val="0"/>
              <w:jc w:val="both"/>
              <w:rPr>
                <w:rFonts w:ascii="Calibri" w:hAnsi="Calibri" w:cs="Times New Roman"/>
              </w:rPr>
            </w:pPr>
            <w:r w:rsidRPr="00940F13">
              <w:rPr>
                <w:rFonts w:ascii="Calibri" w:hAnsi="Calibri" w:cs="Times New Roman"/>
              </w:rPr>
              <w:t>spłat</w:t>
            </w:r>
            <w:r>
              <w:rPr>
                <w:rFonts w:ascii="Calibri" w:hAnsi="Calibri" w:cs="Times New Roman"/>
              </w:rPr>
              <w:t>y</w:t>
            </w:r>
            <w:r w:rsidRPr="00940F13">
              <w:rPr>
                <w:rFonts w:ascii="Calibri" w:hAnsi="Calibri" w:cs="Times New Roman"/>
              </w:rPr>
              <w:t xml:space="preserve"> istniejącego zadłużenia lub przeprowadzenie restrukturyzacji zadłużenia Przedsiębiorstwa kwalifikowalnego;</w:t>
            </w:r>
          </w:p>
          <w:p w14:paraId="33A1980C" w14:textId="77777777" w:rsidR="003B699F" w:rsidRPr="00940F13" w:rsidRDefault="003B699F" w:rsidP="003B699F">
            <w:pPr>
              <w:pStyle w:val="Akapitzlist"/>
              <w:numPr>
                <w:ilvl w:val="0"/>
                <w:numId w:val="4"/>
              </w:numPr>
              <w:spacing w:after="120"/>
              <w:ind w:left="430"/>
              <w:contextualSpacing w:val="0"/>
              <w:jc w:val="both"/>
              <w:rPr>
                <w:rFonts w:ascii="Calibri" w:hAnsi="Calibri" w:cs="Times New Roman"/>
              </w:rPr>
            </w:pPr>
            <w:r w:rsidRPr="00940F13">
              <w:rPr>
                <w:rFonts w:ascii="Calibri" w:hAnsi="Calibri" w:cs="Times New Roman"/>
              </w:rPr>
              <w:t>ułatwienia zamykania niekonkurencyjnych kopalń węgla;</w:t>
            </w:r>
          </w:p>
          <w:p w14:paraId="5952C9AB" w14:textId="77777777" w:rsidR="003B699F" w:rsidRPr="00940F13" w:rsidRDefault="003B699F" w:rsidP="003B699F">
            <w:pPr>
              <w:pStyle w:val="Akapitzlist"/>
              <w:numPr>
                <w:ilvl w:val="0"/>
                <w:numId w:val="4"/>
              </w:numPr>
              <w:spacing w:after="120"/>
              <w:ind w:left="430"/>
              <w:contextualSpacing w:val="0"/>
              <w:jc w:val="both"/>
              <w:rPr>
                <w:rFonts w:ascii="Calibri" w:hAnsi="Calibri" w:cs="Times New Roman"/>
              </w:rPr>
            </w:pPr>
            <w:r>
              <w:rPr>
                <w:rFonts w:ascii="Calibri" w:hAnsi="Calibri" w:cs="Times New Roman"/>
              </w:rPr>
              <w:t xml:space="preserve">działalności na </w:t>
            </w:r>
            <w:r w:rsidRPr="00940F13">
              <w:rPr>
                <w:rFonts w:ascii="Calibri" w:hAnsi="Calibri" w:cs="Times New Roman"/>
              </w:rPr>
              <w:t>rzecz redukcji emisji gazów cieplarnianych pochodzących z listy działań wymienionych w załączniku I do dyrektywy 2003/87/WE;</w:t>
            </w:r>
          </w:p>
          <w:p w14:paraId="580F7FA2" w14:textId="77777777" w:rsidR="003B699F" w:rsidRPr="00940F13" w:rsidRDefault="003B699F" w:rsidP="003B699F">
            <w:pPr>
              <w:pStyle w:val="Akapitzlist"/>
              <w:numPr>
                <w:ilvl w:val="0"/>
                <w:numId w:val="4"/>
              </w:numPr>
              <w:spacing w:after="120"/>
              <w:ind w:left="430"/>
              <w:contextualSpacing w:val="0"/>
              <w:jc w:val="both"/>
              <w:rPr>
                <w:rFonts w:ascii="Calibri" w:hAnsi="Calibri" w:cs="Times New Roman"/>
              </w:rPr>
            </w:pPr>
            <w:r>
              <w:rPr>
                <w:rFonts w:ascii="Calibri" w:hAnsi="Calibri" w:cs="Times New Roman"/>
              </w:rPr>
              <w:t xml:space="preserve">działalności związanej z </w:t>
            </w:r>
            <w:r w:rsidRPr="00940F13">
              <w:rPr>
                <w:rFonts w:ascii="Calibri" w:hAnsi="Calibri" w:cs="Times New Roman"/>
              </w:rPr>
              <w:t>infrastruktur</w:t>
            </w:r>
            <w:r>
              <w:rPr>
                <w:rFonts w:ascii="Calibri" w:hAnsi="Calibri" w:cs="Times New Roman"/>
              </w:rPr>
              <w:t>ą</w:t>
            </w:r>
            <w:r w:rsidRPr="00940F13">
              <w:rPr>
                <w:rFonts w:ascii="Calibri" w:hAnsi="Calibri" w:cs="Times New Roman"/>
              </w:rPr>
              <w:t xml:space="preserve"> portów lotniczych, chyba że Inwestycja będzie związana z ochroną środowiska lub towarzyszyć jej będą inwestycje niezbędne do łagodzenia lub ograniczenia negatywnego oddziaływania na środowisko;</w:t>
            </w:r>
          </w:p>
          <w:p w14:paraId="65A053E0" w14:textId="77777777" w:rsidR="003B699F" w:rsidRDefault="003B699F" w:rsidP="003B699F">
            <w:pPr>
              <w:pStyle w:val="Akapitzlist"/>
              <w:numPr>
                <w:ilvl w:val="0"/>
                <w:numId w:val="4"/>
              </w:numPr>
              <w:spacing w:after="120"/>
              <w:ind w:left="430"/>
              <w:contextualSpacing w:val="0"/>
              <w:jc w:val="both"/>
              <w:rPr>
                <w:rFonts w:ascii="Calibri" w:hAnsi="Calibri" w:cs="Times New Roman"/>
              </w:rPr>
            </w:pPr>
            <w:r w:rsidRPr="00940F13">
              <w:rPr>
                <w:rFonts w:ascii="Calibri" w:hAnsi="Calibri" w:cs="Times New Roman"/>
              </w:rPr>
              <w:t>działalnoś</w:t>
            </w:r>
            <w:r>
              <w:rPr>
                <w:rFonts w:ascii="Calibri" w:hAnsi="Calibri" w:cs="Times New Roman"/>
              </w:rPr>
              <w:t>ci</w:t>
            </w:r>
            <w:r w:rsidRPr="00940F13">
              <w:rPr>
                <w:rFonts w:ascii="Calibri" w:hAnsi="Calibri" w:cs="Times New Roman"/>
              </w:rPr>
              <w:t xml:space="preserve"> niezgodn</w:t>
            </w:r>
            <w:r>
              <w:rPr>
                <w:rFonts w:ascii="Calibri" w:hAnsi="Calibri" w:cs="Times New Roman"/>
              </w:rPr>
              <w:t>ej</w:t>
            </w:r>
            <w:r w:rsidRPr="00940F13">
              <w:rPr>
                <w:rFonts w:ascii="Calibri" w:hAnsi="Calibri" w:cs="Times New Roman"/>
              </w:rPr>
              <w:t xml:space="preserve"> z prawem. </w:t>
            </w:r>
          </w:p>
          <w:p w14:paraId="52BE930A" w14:textId="77777777" w:rsidR="003B699F" w:rsidRDefault="003B699F" w:rsidP="003B699F">
            <w:pPr>
              <w:pStyle w:val="Akapitzlist"/>
              <w:numPr>
                <w:ilvl w:val="0"/>
                <w:numId w:val="3"/>
              </w:numPr>
              <w:spacing w:after="120"/>
              <w:ind w:left="430"/>
              <w:contextualSpacing w:val="0"/>
              <w:jc w:val="both"/>
              <w:rPr>
                <w:rFonts w:ascii="Calibri" w:hAnsi="Calibri" w:cs="Times New Roman"/>
              </w:rPr>
            </w:pPr>
            <w:r w:rsidRPr="00940F13">
              <w:rPr>
                <w:rFonts w:ascii="Calibri" w:hAnsi="Calibri" w:cs="Times New Roman"/>
              </w:rPr>
              <w:t>inne działalności, które naruszają bezwzględnie obowiązujące przepisy prawa Rzeczypospolitej Polskiej oraz/lub prawa Unii Europejskiej.</w:t>
            </w:r>
          </w:p>
          <w:p w14:paraId="7E6DD068" w14:textId="076EE9E0" w:rsidR="003B699F" w:rsidRPr="00EB2C09" w:rsidRDefault="003B699F" w:rsidP="003B699F">
            <w:pPr>
              <w:spacing w:after="120"/>
              <w:jc w:val="both"/>
              <w:rPr>
                <w:rFonts w:cstheme="minorHAnsi"/>
              </w:rPr>
            </w:pPr>
            <w:r>
              <w:lastRenderedPageBreak/>
              <w:t>PFR Biznest FIZ dopuszcza możliwość finansowania Inwestycji kontynuacyjnych po Okresie kwalifikowalności pomimo braku spełnienia warunków wskazanych powyżej - za zgodą instytucji zarządzającego programem. W takiej sytuacji Deklarowana Kapitalizacja Pośrednika Finansowego może ulec odpowiedniemu zwiększeniu</w:t>
            </w:r>
            <w:r w:rsidR="0093762A">
              <w:t>.</w:t>
            </w:r>
          </w:p>
        </w:tc>
      </w:tr>
      <w:bookmarkEnd w:id="0"/>
      <w:tr w:rsidR="00FD1DDE" w:rsidRPr="00940F13" w14:paraId="6D5F013A" w14:textId="77777777" w:rsidTr="005C00BB">
        <w:tc>
          <w:tcPr>
            <w:tcW w:w="2333" w:type="dxa"/>
          </w:tcPr>
          <w:p w14:paraId="3933299A" w14:textId="77777777" w:rsidR="00FD1DDE" w:rsidRPr="00940F13" w:rsidRDefault="00FD1DDE" w:rsidP="00FD1DDE">
            <w:pPr>
              <w:spacing w:after="120"/>
              <w:rPr>
                <w:rFonts w:ascii="Calibri" w:hAnsi="Calibri" w:cs="Times New Roman"/>
                <w:b/>
                <w:highlight w:val="yellow"/>
              </w:rPr>
            </w:pPr>
            <w:r w:rsidRPr="00940F13">
              <w:rPr>
                <w:rFonts w:ascii="Calibri" w:hAnsi="Calibri" w:cs="Times New Roman"/>
                <w:b/>
              </w:rPr>
              <w:lastRenderedPageBreak/>
              <w:t>10. Podstawowe zasady inwestycyjne w Przedsiębiorstwa kwalifikowalne</w:t>
            </w:r>
          </w:p>
        </w:tc>
        <w:tc>
          <w:tcPr>
            <w:tcW w:w="6739" w:type="dxa"/>
          </w:tcPr>
          <w:p w14:paraId="7ACFD434" w14:textId="5F7234D3" w:rsidR="00FD1DDE" w:rsidRPr="009C79E6" w:rsidRDefault="00FD1DDE" w:rsidP="00811123">
            <w:pPr>
              <w:pStyle w:val="Akapitzlist"/>
              <w:numPr>
                <w:ilvl w:val="0"/>
                <w:numId w:val="10"/>
              </w:numPr>
              <w:spacing w:after="120"/>
              <w:ind w:left="294" w:hanging="283"/>
              <w:contextualSpacing w:val="0"/>
              <w:jc w:val="both"/>
              <w:rPr>
                <w:rFonts w:ascii="Calibri" w:hAnsi="Calibri" w:cs="Times New Roman"/>
              </w:rPr>
            </w:pPr>
            <w:r w:rsidRPr="00940F13">
              <w:rPr>
                <w:rFonts w:ascii="Calibri" w:hAnsi="Calibri" w:cs="Times New Roman"/>
              </w:rPr>
              <w:t xml:space="preserve">Zapewnienie niezbędnego udziału inwestorów prywatnych w postaci Aniołów Biznesu, o którym mowa w art. 21 ust. 10 rozporządzenia nr 651/2014, następuje wyłącznie na poziomie Przedsiębiorstwa </w:t>
            </w:r>
            <w:r w:rsidR="009C79E6">
              <w:rPr>
                <w:rFonts w:ascii="Calibri" w:hAnsi="Calibri" w:cs="Times New Roman"/>
              </w:rPr>
              <w:t>K</w:t>
            </w:r>
            <w:r w:rsidRPr="00940F13">
              <w:rPr>
                <w:rFonts w:ascii="Calibri" w:hAnsi="Calibri" w:cs="Times New Roman"/>
              </w:rPr>
              <w:t>walifikowalnego</w:t>
            </w:r>
            <w:r w:rsidR="009C79E6">
              <w:rPr>
                <w:rFonts w:ascii="Calibri" w:hAnsi="Calibri" w:cs="Times New Roman"/>
              </w:rPr>
              <w:t xml:space="preserve">. </w:t>
            </w:r>
            <w:r w:rsidR="003F671C" w:rsidRPr="009C79E6">
              <w:rPr>
                <w:rFonts w:ascii="Calibri" w:hAnsi="Calibri" w:cs="Times New Roman"/>
              </w:rPr>
              <w:t>Podmiot Zarządzający</w:t>
            </w:r>
            <w:r w:rsidRPr="009C79E6">
              <w:rPr>
                <w:rFonts w:ascii="Calibri" w:hAnsi="Calibri" w:cs="Times New Roman"/>
              </w:rPr>
              <w:t xml:space="preserve"> zobowiązany jest do zapewnienia minimalnego udziału wkładu prywatnego pochodzącego od Aniołów Biznesu w finan</w:t>
            </w:r>
            <w:r w:rsidR="00597C4F" w:rsidRPr="009C79E6">
              <w:rPr>
                <w:rFonts w:ascii="Calibri" w:hAnsi="Calibri" w:cs="Times New Roman"/>
              </w:rPr>
              <w:t xml:space="preserve">sowaniu Inwestycji każdorazowo </w:t>
            </w:r>
            <w:r w:rsidRPr="009C79E6">
              <w:rPr>
                <w:rFonts w:ascii="Calibri" w:hAnsi="Calibri" w:cs="Times New Roman"/>
              </w:rPr>
              <w:t xml:space="preserve">na poziomie nie niższym niż 50% </w:t>
            </w:r>
            <w:r w:rsidR="004C041A" w:rsidRPr="009C79E6">
              <w:rPr>
                <w:rFonts w:ascii="Calibri" w:hAnsi="Calibri" w:cs="Times New Roman"/>
              </w:rPr>
              <w:t xml:space="preserve">i nie wyższym niż 60% </w:t>
            </w:r>
            <w:r w:rsidRPr="009C79E6">
              <w:rPr>
                <w:rFonts w:ascii="Calibri" w:hAnsi="Calibri" w:cs="Times New Roman"/>
              </w:rPr>
              <w:t>kwoty Inwestycji w Przedsiębiorstwo kwalifikowalne.</w:t>
            </w:r>
          </w:p>
          <w:p w14:paraId="120CD83D" w14:textId="77777777" w:rsidR="00C557ED" w:rsidRPr="00940F13" w:rsidRDefault="00C557ED" w:rsidP="00811123">
            <w:pPr>
              <w:pStyle w:val="Akapitzlist"/>
              <w:numPr>
                <w:ilvl w:val="0"/>
                <w:numId w:val="10"/>
              </w:numPr>
              <w:spacing w:after="120"/>
              <w:ind w:left="294" w:hanging="283"/>
              <w:contextualSpacing w:val="0"/>
              <w:jc w:val="both"/>
              <w:rPr>
                <w:rFonts w:ascii="Calibri" w:hAnsi="Calibri" w:cs="Times New Roman"/>
              </w:rPr>
            </w:pPr>
            <w:r w:rsidRPr="00940F13">
              <w:rPr>
                <w:rFonts w:ascii="Calibri" w:hAnsi="Calibri" w:cs="Times New Roman"/>
              </w:rPr>
              <w:t>100% wartości pierwszych Inwestycji w Przedsiębiorstwa kwalifikowalne zostanie zainwestowane w Przedsiębiorstwa kwalifikowalne Grupy A i Grupy B;</w:t>
            </w:r>
          </w:p>
          <w:p w14:paraId="11D04DB1" w14:textId="528DF45E" w:rsidR="00FD1DDE" w:rsidRPr="00940F13" w:rsidRDefault="00FD1DDE" w:rsidP="00811123">
            <w:pPr>
              <w:pStyle w:val="Akapitzlist"/>
              <w:numPr>
                <w:ilvl w:val="0"/>
                <w:numId w:val="10"/>
              </w:numPr>
              <w:spacing w:after="120"/>
              <w:ind w:left="294" w:hanging="283"/>
              <w:contextualSpacing w:val="0"/>
              <w:jc w:val="both"/>
              <w:rPr>
                <w:rFonts w:ascii="Calibri" w:hAnsi="Calibri" w:cs="Times New Roman"/>
              </w:rPr>
            </w:pPr>
            <w:r w:rsidRPr="00940F13">
              <w:rPr>
                <w:rFonts w:ascii="Calibri" w:hAnsi="Calibri" w:cs="Times New Roman"/>
              </w:rPr>
              <w:t xml:space="preserve">Nie więcej niż </w:t>
            </w:r>
            <w:r w:rsidR="00432496" w:rsidRPr="00940F13">
              <w:rPr>
                <w:rFonts w:ascii="Calibri" w:hAnsi="Calibri" w:cs="Times New Roman"/>
              </w:rPr>
              <w:t>60</w:t>
            </w:r>
            <w:r w:rsidRPr="00940F13">
              <w:rPr>
                <w:rFonts w:ascii="Calibri" w:hAnsi="Calibri" w:cs="Times New Roman"/>
              </w:rPr>
              <w:t>% Budżetu Inwestycyjnego zostanie zainwestowane w Inwestycje kontynuacyjne</w:t>
            </w:r>
            <w:r w:rsidR="00CB12A6" w:rsidRPr="00940F13">
              <w:rPr>
                <w:rFonts w:ascii="Calibri" w:hAnsi="Calibri" w:cs="Times New Roman"/>
              </w:rPr>
              <w:t>;</w:t>
            </w:r>
          </w:p>
          <w:p w14:paraId="7F41353F" w14:textId="77777777" w:rsidR="00FD1DDE" w:rsidRPr="00940F13" w:rsidRDefault="00FD1DDE" w:rsidP="00811123">
            <w:pPr>
              <w:pStyle w:val="Akapitzlist"/>
              <w:numPr>
                <w:ilvl w:val="0"/>
                <w:numId w:val="10"/>
              </w:numPr>
              <w:spacing w:after="120"/>
              <w:ind w:left="294" w:hanging="283"/>
              <w:contextualSpacing w:val="0"/>
              <w:jc w:val="both"/>
              <w:rPr>
                <w:rFonts w:ascii="Calibri" w:hAnsi="Calibri" w:cs="Times New Roman"/>
              </w:rPr>
            </w:pPr>
            <w:r w:rsidRPr="00940F13">
              <w:rPr>
                <w:rFonts w:ascii="Calibri" w:hAnsi="Calibri" w:cs="Times New Roman"/>
              </w:rPr>
              <w:t>Forma finansowania: finansowanie kapitałowe lub quasi-kapitałowe; refinansowanie (w rozumieniu art. 2 pkt. 78 rozporządzenia 651/2014) możliwe tylko do limitu 10% wartości Inwestycji;</w:t>
            </w:r>
          </w:p>
          <w:p w14:paraId="03A4A9B3" w14:textId="0524519F" w:rsidR="00FD1DDE" w:rsidRPr="00940F13" w:rsidRDefault="00FD1DDE" w:rsidP="00811123">
            <w:pPr>
              <w:pStyle w:val="Akapitzlist"/>
              <w:numPr>
                <w:ilvl w:val="0"/>
                <w:numId w:val="10"/>
              </w:numPr>
              <w:spacing w:after="120"/>
              <w:ind w:left="294" w:hanging="283"/>
              <w:contextualSpacing w:val="0"/>
              <w:jc w:val="both"/>
              <w:rPr>
                <w:rFonts w:ascii="Calibri" w:hAnsi="Calibri" w:cs="Times New Roman"/>
              </w:rPr>
            </w:pPr>
            <w:r w:rsidRPr="00940F13">
              <w:rPr>
                <w:rFonts w:ascii="Calibri" w:hAnsi="Calibri" w:cs="Times New Roman"/>
              </w:rPr>
              <w:t xml:space="preserve">Wartość Koinwestycji w Przedsiębiorstwa kwalifikowalne do </w:t>
            </w:r>
            <w:r w:rsidRPr="00940F13">
              <w:rPr>
                <w:rFonts w:ascii="Calibri" w:hAnsi="Calibri" w:cs="Times New Roman"/>
                <w:bCs/>
              </w:rPr>
              <w:t xml:space="preserve">4 mln PLN bez </w:t>
            </w:r>
            <w:r w:rsidR="00AB2DC1" w:rsidRPr="00940F13">
              <w:rPr>
                <w:rFonts w:ascii="Calibri" w:hAnsi="Calibri" w:cs="Times New Roman"/>
                <w:bCs/>
              </w:rPr>
              <w:t xml:space="preserve">kwotowego </w:t>
            </w:r>
            <w:r w:rsidRPr="00940F13">
              <w:rPr>
                <w:rFonts w:ascii="Calibri" w:hAnsi="Calibri" w:cs="Times New Roman"/>
                <w:bCs/>
              </w:rPr>
              <w:t>dolnego limitu inwestycji (liczone łącznie z wkładem Anioł</w:t>
            </w:r>
            <w:r w:rsidR="000618BA">
              <w:rPr>
                <w:rFonts w:ascii="Calibri" w:hAnsi="Calibri" w:cs="Times New Roman"/>
                <w:bCs/>
              </w:rPr>
              <w:t>ów</w:t>
            </w:r>
            <w:r w:rsidRPr="00940F13">
              <w:rPr>
                <w:rFonts w:ascii="Calibri" w:hAnsi="Calibri" w:cs="Times New Roman"/>
                <w:bCs/>
              </w:rPr>
              <w:t xml:space="preserve"> Biznesu)</w:t>
            </w:r>
            <w:r w:rsidRPr="00940F13">
              <w:rPr>
                <w:rFonts w:ascii="Calibri" w:hAnsi="Calibri" w:cs="Times New Roman"/>
                <w:b/>
                <w:bCs/>
              </w:rPr>
              <w:t xml:space="preserve"> </w:t>
            </w:r>
            <w:r w:rsidRPr="00940F13">
              <w:rPr>
                <w:rFonts w:ascii="Calibri" w:hAnsi="Calibri" w:cs="Times New Roman"/>
                <w:bCs/>
              </w:rPr>
              <w:t>pod warunkiem objęcia</w:t>
            </w:r>
            <w:r w:rsidRPr="00940F13">
              <w:rPr>
                <w:rFonts w:ascii="Calibri" w:hAnsi="Calibri" w:cs="Times New Roman"/>
                <w:b/>
                <w:bCs/>
              </w:rPr>
              <w:t xml:space="preserve"> </w:t>
            </w:r>
            <w:r w:rsidRPr="00940F13">
              <w:rPr>
                <w:rFonts w:ascii="Calibri" w:hAnsi="Calibri" w:cs="Times New Roman"/>
              </w:rPr>
              <w:t xml:space="preserve"> nie więcej niż 49% praw udziałowych Przedsiębiorstwa kwalifikowalnego w ramach pierwszej inwestycji; </w:t>
            </w:r>
          </w:p>
          <w:p w14:paraId="5F0EFC96" w14:textId="77777777" w:rsidR="00FD1DDE" w:rsidRPr="00940F13" w:rsidRDefault="00FD1DDE" w:rsidP="00811123">
            <w:pPr>
              <w:pStyle w:val="Akapitzlist"/>
              <w:numPr>
                <w:ilvl w:val="0"/>
                <w:numId w:val="10"/>
              </w:numPr>
              <w:spacing w:after="120"/>
              <w:ind w:left="294" w:hanging="283"/>
              <w:contextualSpacing w:val="0"/>
              <w:jc w:val="both"/>
              <w:rPr>
                <w:rFonts w:ascii="Calibri" w:hAnsi="Calibri" w:cs="Times New Roman"/>
              </w:rPr>
            </w:pPr>
            <w:r w:rsidRPr="00940F13">
              <w:rPr>
                <w:rFonts w:ascii="Calibri" w:hAnsi="Calibri" w:cs="Times New Roman"/>
              </w:rPr>
              <w:t xml:space="preserve">Możliwość dokonywania inwestycji kontynuacyjnych (tzw. follow-on) w Przedsiębiorstwo kwalifikowalne do łącznej kwoty Inwestycji (łącznie z pierwszą inwestycją) nie wyższej niż </w:t>
            </w:r>
            <w:r w:rsidRPr="00940F13">
              <w:rPr>
                <w:rFonts w:ascii="Calibri" w:hAnsi="Calibri" w:cs="Times New Roman"/>
                <w:bCs/>
              </w:rPr>
              <w:t>4 mln PLN (liczone łącznie z wkładem prywatnym);</w:t>
            </w:r>
          </w:p>
          <w:p w14:paraId="5CFCE80C" w14:textId="77777777" w:rsidR="00FD1DDE" w:rsidRPr="00940F13" w:rsidRDefault="00FD1DDE" w:rsidP="00811123">
            <w:pPr>
              <w:pStyle w:val="Akapitzlist"/>
              <w:numPr>
                <w:ilvl w:val="0"/>
                <w:numId w:val="10"/>
              </w:numPr>
              <w:spacing w:after="120"/>
              <w:ind w:left="294" w:hanging="283"/>
              <w:contextualSpacing w:val="0"/>
              <w:jc w:val="both"/>
              <w:rPr>
                <w:rFonts w:ascii="Calibri" w:hAnsi="Calibri" w:cs="Times New Roman"/>
              </w:rPr>
            </w:pPr>
            <w:r w:rsidRPr="00940F13">
              <w:rPr>
                <w:rFonts w:ascii="Calibri" w:hAnsi="Calibri" w:cs="Times New Roman"/>
              </w:rPr>
              <w:t xml:space="preserve">Inwestycje i Inwestycje kontynuacyjne mogą być dokonywane jednorazowo lub w transzach. </w:t>
            </w:r>
          </w:p>
        </w:tc>
      </w:tr>
      <w:tr w:rsidR="00FD1DDE" w:rsidRPr="00940F13" w14:paraId="731B1582" w14:textId="77777777" w:rsidTr="005C00BB">
        <w:tc>
          <w:tcPr>
            <w:tcW w:w="2333" w:type="dxa"/>
          </w:tcPr>
          <w:p w14:paraId="70BF0B59" w14:textId="77777777" w:rsidR="00FD1DDE" w:rsidRPr="00940F13" w:rsidRDefault="00FD1DDE" w:rsidP="00FD1DDE">
            <w:pPr>
              <w:spacing w:after="120"/>
              <w:rPr>
                <w:rFonts w:ascii="Calibri" w:hAnsi="Calibri" w:cs="Times New Roman"/>
                <w:b/>
                <w:highlight w:val="yellow"/>
              </w:rPr>
            </w:pPr>
            <w:r w:rsidRPr="00940F13">
              <w:rPr>
                <w:rFonts w:ascii="Calibri" w:hAnsi="Calibri" w:cs="Times New Roman"/>
                <w:b/>
              </w:rPr>
              <w:t>11. Inwestycje kontynuacyjne (follow-on) w Przedsiębiorstwa kwalifikowalne</w:t>
            </w:r>
          </w:p>
        </w:tc>
        <w:tc>
          <w:tcPr>
            <w:tcW w:w="6739" w:type="dxa"/>
          </w:tcPr>
          <w:p w14:paraId="6C234A25" w14:textId="2AE49590" w:rsidR="00FD1DDE" w:rsidRPr="005C00BB" w:rsidRDefault="00FD1DDE" w:rsidP="00FD1DDE">
            <w:pPr>
              <w:spacing w:after="120"/>
              <w:jc w:val="both"/>
              <w:rPr>
                <w:highlight w:val="yellow"/>
              </w:rPr>
            </w:pPr>
            <w:r w:rsidRPr="005C00BB">
              <w:t>Inwestycj</w:t>
            </w:r>
            <w:r w:rsidR="003F671C" w:rsidRPr="005C00BB">
              <w:t>e</w:t>
            </w:r>
            <w:r w:rsidRPr="005C00BB">
              <w:t xml:space="preserve"> kontynuacyjn</w:t>
            </w:r>
            <w:r w:rsidR="003F671C" w:rsidRPr="005C00BB">
              <w:t>e</w:t>
            </w:r>
            <w:r w:rsidRPr="005C00BB">
              <w:t xml:space="preserve"> (tzw. follow-on) w Przedsiębiorstwa kwalifikowalne, w które </w:t>
            </w:r>
            <w:r w:rsidR="003F671C" w:rsidRPr="005C00BB">
              <w:t xml:space="preserve">Pośrednik Finansowy </w:t>
            </w:r>
            <w:r w:rsidRPr="005C00BB">
              <w:t xml:space="preserve">dokonał uprzednio </w:t>
            </w:r>
            <w:r w:rsidR="003F671C" w:rsidRPr="005C00BB">
              <w:t>Koi</w:t>
            </w:r>
            <w:r w:rsidRPr="005C00BB">
              <w:t>nwestycji (pierwsza Inwestycja Pośrednika Finansowego</w:t>
            </w:r>
            <w:r w:rsidR="003F671C" w:rsidRPr="005C00BB">
              <w:t xml:space="preserve"> w koinwestycji z Aniołami Biznesu</w:t>
            </w:r>
            <w:r w:rsidRPr="005C00BB">
              <w:t xml:space="preserve">), </w:t>
            </w:r>
            <w:r w:rsidR="003F671C" w:rsidRPr="005C00BB">
              <w:t xml:space="preserve">mogą być dokonywane </w:t>
            </w:r>
            <w:r w:rsidRPr="005C00BB">
              <w:t>zarówno w Przedsiębiorstwa kwalifikowalne z Grupy A, Grupy B oraz z Grupy C (</w:t>
            </w:r>
            <w:r w:rsidR="00D546BE" w:rsidRPr="00F601E9">
              <w:rPr>
                <w:rFonts w:cstheme="minorHAnsi"/>
              </w:rPr>
              <w:t xml:space="preserve">z tym że Inwestycja kontynuacyjna w Przedsiębiorstwa z Grupy C będzie możliwa </w:t>
            </w:r>
            <w:r w:rsidRPr="005C00BB">
              <w:t xml:space="preserve">pod warunkiem, że pierwsza Inwestycja była dokonana w Przedsiębiorstwo kwalifikowalne, które na etapie pierwszej Inwestycji znajdowało się na etapie rozwoju Grupy A lub Grupy B, a na moment Inwestycji kontynuacyjnej znajduje się na etapie Grupy C), pod warunkiem że: (i) nie zostanie przekroczona maksymalna łączna wartość Inwestycji w Przedsiębiorstwo kwalifikowalne, tj. 4 mln PLN (liczone łącznie z wkładem prywatnym), (ii) możliwość i potrzeba dokonania Inwestycji kontynuacyjnej była przewidziana pierwotnym biznesplanem dotyczącym Inwestycji, (iii) Przedsiębiorstwo kwalifikowalne otrzymujące Inwestycję </w:t>
            </w:r>
            <w:r w:rsidRPr="005C00BB">
              <w:lastRenderedPageBreak/>
              <w:t>kontynuacyjną nie stało się powiązane w rozumieniu art. 3 Aneksu nr 1 do Rozporządzenia nr 651/2014 z innym niż Pośrednik Finansowy lub koinwestujący Aniołowie Biznesu, przedsiębiorstwem, chyba że nowy podmiot spełnia warunki MŚP (pomimo takiego powiązania).</w:t>
            </w:r>
          </w:p>
          <w:p w14:paraId="20E04E2D" w14:textId="1E4A7FDE" w:rsidR="00FD1DDE" w:rsidRPr="005C00BB" w:rsidRDefault="00FF73BC" w:rsidP="00FD1DDE">
            <w:pPr>
              <w:spacing w:after="120"/>
              <w:jc w:val="both"/>
            </w:pPr>
            <w:r w:rsidRPr="005C00BB">
              <w:t xml:space="preserve">Inwestycji </w:t>
            </w:r>
            <w:r w:rsidR="00FD1DDE" w:rsidRPr="005C00BB">
              <w:t xml:space="preserve">kontynuacyjnych </w:t>
            </w:r>
            <w:r w:rsidR="003F671C" w:rsidRPr="005C00BB">
              <w:t xml:space="preserve">można także dokonywać </w:t>
            </w:r>
            <w:r w:rsidR="00FD1DDE" w:rsidRPr="005C00BB">
              <w:t>po Okresie Kwalifikowalności, ale w takim wypadku muszą być dodatkowo spełnione następujące warunki:</w:t>
            </w:r>
          </w:p>
          <w:p w14:paraId="5823DB01" w14:textId="6C84BAF2" w:rsidR="00FD1DDE" w:rsidRPr="005C00BB" w:rsidRDefault="00FD1DDE" w:rsidP="00811123">
            <w:pPr>
              <w:pStyle w:val="Akapitzlist"/>
              <w:numPr>
                <w:ilvl w:val="0"/>
                <w:numId w:val="12"/>
              </w:numPr>
              <w:spacing w:after="120"/>
              <w:ind w:left="244" w:hanging="244"/>
              <w:contextualSpacing w:val="0"/>
              <w:jc w:val="both"/>
            </w:pPr>
            <w:r w:rsidRPr="005C00BB">
              <w:t xml:space="preserve">Umowa Inwestycyjna z Pośrednikiem Finansowym zostanie zawarta </w:t>
            </w:r>
            <w:r w:rsidR="00D546BE" w:rsidRPr="00F601E9">
              <w:rPr>
                <w:rFonts w:cstheme="minorHAnsi"/>
              </w:rPr>
              <w:t>w terminie</w:t>
            </w:r>
            <w:r w:rsidR="001B191C">
              <w:rPr>
                <w:rFonts w:cstheme="minorHAnsi"/>
              </w:rPr>
              <w:t>,</w:t>
            </w:r>
            <w:r w:rsidR="00D546BE" w:rsidRPr="00F601E9">
              <w:rPr>
                <w:rFonts w:cstheme="minorHAnsi"/>
              </w:rPr>
              <w:t xml:space="preserve"> </w:t>
            </w:r>
            <w:r w:rsidR="005D0ACF" w:rsidRPr="00F601E9">
              <w:rPr>
                <w:rFonts w:cstheme="minorHAnsi"/>
              </w:rPr>
              <w:t xml:space="preserve">który będzie określony </w:t>
            </w:r>
            <w:r w:rsidR="00F65AEA" w:rsidRPr="00F601E9">
              <w:rPr>
                <w:rFonts w:cstheme="minorHAnsi"/>
              </w:rPr>
              <w:t>we właściwych</w:t>
            </w:r>
            <w:r w:rsidR="00D546BE" w:rsidRPr="00F601E9">
              <w:rPr>
                <w:rFonts w:cstheme="minorHAnsi"/>
              </w:rPr>
              <w:t xml:space="preserve"> przepisach prawa (</w:t>
            </w:r>
            <w:r w:rsidR="00D546BE" w:rsidRPr="005C00BB">
              <w:t xml:space="preserve">termin </w:t>
            </w:r>
            <w:r w:rsidR="005D0ACF" w:rsidRPr="00F601E9">
              <w:rPr>
                <w:rFonts w:cstheme="minorHAnsi"/>
              </w:rPr>
              <w:t>ten może podlegać dalszym zmianom</w:t>
            </w:r>
            <w:r w:rsidR="00F65AEA" w:rsidRPr="005C00BB">
              <w:t xml:space="preserve"> na </w:t>
            </w:r>
            <w:r w:rsidR="00F65AEA" w:rsidRPr="00F601E9">
              <w:rPr>
                <w:rFonts w:cstheme="minorHAnsi"/>
              </w:rPr>
              <w:t>zasadach określonych w tych przepisach</w:t>
            </w:r>
            <w:r w:rsidR="005D0ACF" w:rsidRPr="00F601E9">
              <w:rPr>
                <w:rFonts w:cstheme="minorHAnsi"/>
              </w:rPr>
              <w:t>).</w:t>
            </w:r>
          </w:p>
          <w:p w14:paraId="72959A37" w14:textId="2BDB9641" w:rsidR="00FD1DDE" w:rsidRPr="005C00BB" w:rsidRDefault="00FD1DDE" w:rsidP="00811123">
            <w:pPr>
              <w:pStyle w:val="Akapitzlist"/>
              <w:numPr>
                <w:ilvl w:val="0"/>
                <w:numId w:val="12"/>
              </w:numPr>
              <w:spacing w:after="120"/>
              <w:ind w:left="244" w:hanging="244"/>
              <w:contextualSpacing w:val="0"/>
              <w:jc w:val="both"/>
            </w:pPr>
            <w:r w:rsidRPr="005C00BB">
              <w:t xml:space="preserve">co najmniej </w:t>
            </w:r>
            <w:r w:rsidR="006A1A98">
              <w:t>6</w:t>
            </w:r>
            <w:r w:rsidRPr="005C00BB">
              <w:t>0% Deklarowanej Kapitalizacji Pośrednika Finansowego zostanie zainwestowane do końca 2023 roku;</w:t>
            </w:r>
          </w:p>
          <w:p w14:paraId="704A1C8D" w14:textId="4B4544E8" w:rsidR="00FD1DDE" w:rsidRPr="005C00BB" w:rsidRDefault="00FD1DDE" w:rsidP="00811123">
            <w:pPr>
              <w:pStyle w:val="Akapitzlist"/>
              <w:numPr>
                <w:ilvl w:val="0"/>
                <w:numId w:val="12"/>
              </w:numPr>
              <w:spacing w:after="120"/>
              <w:ind w:left="244" w:hanging="244"/>
              <w:contextualSpacing w:val="0"/>
              <w:jc w:val="both"/>
            </w:pPr>
            <w:r w:rsidRPr="005C00BB">
              <w:t xml:space="preserve">w nieprzekraczalnym terminie 4 lat od końca Okresu Kwalifikowalności (lub od końca Okresu Inwestycyjnego, gdy ten jest krótszy od Okresu </w:t>
            </w:r>
            <w:r w:rsidR="005870BF" w:rsidRPr="005C00BB">
              <w:t>Kwalifikowalności);</w:t>
            </w:r>
          </w:p>
          <w:p w14:paraId="66362EB4" w14:textId="43CA72E8" w:rsidR="00FD1DDE" w:rsidRPr="005C00BB" w:rsidRDefault="00FD1DDE" w:rsidP="00811123">
            <w:pPr>
              <w:pStyle w:val="Akapitzlist"/>
              <w:numPr>
                <w:ilvl w:val="0"/>
                <w:numId w:val="12"/>
              </w:numPr>
              <w:spacing w:after="120"/>
              <w:ind w:left="244" w:hanging="244"/>
              <w:contextualSpacing w:val="0"/>
              <w:jc w:val="both"/>
            </w:pPr>
            <w:r w:rsidRPr="005C00BB">
              <w:t>nie więcej niż 20%</w:t>
            </w:r>
            <w:r w:rsidR="003973DD">
              <w:t xml:space="preserve"> </w:t>
            </w:r>
            <w:r w:rsidR="003973DD" w:rsidRPr="003973DD">
              <w:t xml:space="preserve">środków </w:t>
            </w:r>
            <w:r w:rsidR="00FA31ED" w:rsidRPr="00FA31ED">
              <w:t>przekazanych w Okresie Kwalif</w:t>
            </w:r>
            <w:r w:rsidR="006A1A98">
              <w:t>i</w:t>
            </w:r>
            <w:r w:rsidR="00FA31ED" w:rsidRPr="00FA31ED">
              <w:t>kowalności do Przedsiębiorstw Kwalifikowalnych pomniejszona o dokonane wyjścia z Inwestycji</w:t>
            </w:r>
            <w:r w:rsidR="00FA31ED">
              <w:t>;</w:t>
            </w:r>
          </w:p>
          <w:p w14:paraId="47AA955E" w14:textId="7BBFBDEA" w:rsidR="00FD1DDE" w:rsidRPr="005C00BB" w:rsidRDefault="00FD1DDE" w:rsidP="00811123">
            <w:pPr>
              <w:pStyle w:val="Akapitzlist"/>
              <w:numPr>
                <w:ilvl w:val="0"/>
                <w:numId w:val="12"/>
              </w:numPr>
              <w:spacing w:after="120"/>
              <w:ind w:left="244" w:hanging="244"/>
              <w:contextualSpacing w:val="0"/>
              <w:jc w:val="both"/>
            </w:pPr>
            <w:r w:rsidRPr="005C00BB">
              <w:t>skumulowana wartość środków finansowych przeznaczonych na Inwestycje kontynuacyjne zostanie przekazana na specj</w:t>
            </w:r>
            <w:r w:rsidR="005870BF" w:rsidRPr="005C00BB">
              <w:t>alny rachunek powierniczy;</w:t>
            </w:r>
          </w:p>
          <w:p w14:paraId="76311927" w14:textId="70E243B2" w:rsidR="00FD1DDE" w:rsidRPr="005C00BB" w:rsidRDefault="00FD1DDE" w:rsidP="00811123">
            <w:pPr>
              <w:pStyle w:val="Akapitzlist"/>
              <w:numPr>
                <w:ilvl w:val="0"/>
                <w:numId w:val="12"/>
              </w:numPr>
              <w:spacing w:after="120"/>
              <w:ind w:left="244" w:hanging="244"/>
              <w:contextualSpacing w:val="0"/>
              <w:jc w:val="both"/>
            </w:pPr>
            <w:r w:rsidRPr="005C00BB">
              <w:t xml:space="preserve">Inwestycja kontynuacyjna dotyczy Przedsiębiorstwa kwalifikowanego, którego dalszy rozwój wymaga dalszego finansowania ze względu na nieukończenie celów/działań objętych finansowaniem w ramach poprzednich </w:t>
            </w:r>
            <w:r w:rsidR="003F671C" w:rsidRPr="005C00BB">
              <w:t>Koi</w:t>
            </w:r>
            <w:r w:rsidR="005870BF" w:rsidRPr="005C00BB">
              <w:t>nwestycji;</w:t>
            </w:r>
          </w:p>
          <w:p w14:paraId="549EDD7C" w14:textId="29A8D65C" w:rsidR="00AB14AA" w:rsidRPr="005C00BB" w:rsidRDefault="00FD1DDE" w:rsidP="00811123">
            <w:pPr>
              <w:pStyle w:val="Akapitzlist"/>
              <w:numPr>
                <w:ilvl w:val="0"/>
                <w:numId w:val="12"/>
              </w:numPr>
              <w:spacing w:after="120"/>
              <w:ind w:left="244" w:hanging="244"/>
              <w:contextualSpacing w:val="0"/>
              <w:jc w:val="both"/>
            </w:pPr>
            <w:r w:rsidRPr="005C00BB">
              <w:t>Inwestycja kontynuacyjna jest niezbędna i konieczna celem zapewnienia kontynuacji finansowania Przedsiębiorstwa kwalifikowalnego i jest dokonywania na zasadach rynkowych i zgodnie z ustaleniami</w:t>
            </w:r>
            <w:r w:rsidR="005870BF" w:rsidRPr="005C00BB">
              <w:t xml:space="preserve"> opartymi na zasadach rynkowych;</w:t>
            </w:r>
          </w:p>
          <w:p w14:paraId="3E703E84" w14:textId="7EF78288" w:rsidR="00FD1DDE" w:rsidRPr="005C00BB" w:rsidRDefault="00AB14AA" w:rsidP="00811123">
            <w:pPr>
              <w:pStyle w:val="Akapitzlist"/>
              <w:numPr>
                <w:ilvl w:val="0"/>
                <w:numId w:val="12"/>
              </w:numPr>
              <w:ind w:left="244" w:hanging="244"/>
              <w:contextualSpacing w:val="0"/>
              <w:jc w:val="both"/>
            </w:pPr>
            <w:r w:rsidRPr="005C00BB">
              <w:t>Inwestycja kontynuacyjna spełnia wszelkie przesłanki wymagane do dokonania Inwestycji kontynuacyjnej.</w:t>
            </w:r>
          </w:p>
        </w:tc>
      </w:tr>
      <w:tr w:rsidR="00FD1DDE" w:rsidRPr="00940F13" w14:paraId="4EDFBD17" w14:textId="77777777" w:rsidTr="005C00BB">
        <w:tc>
          <w:tcPr>
            <w:tcW w:w="9072" w:type="dxa"/>
            <w:gridSpan w:val="2"/>
          </w:tcPr>
          <w:p w14:paraId="711507F9" w14:textId="77777777" w:rsidR="00FD1DDE" w:rsidRPr="00940F13" w:rsidRDefault="00FD1DDE" w:rsidP="00FD1DDE">
            <w:pPr>
              <w:spacing w:after="120"/>
              <w:jc w:val="both"/>
              <w:rPr>
                <w:rFonts w:ascii="Calibri" w:hAnsi="Calibri" w:cs="Times New Roman"/>
                <w:i/>
              </w:rPr>
            </w:pPr>
            <w:r w:rsidRPr="00940F13">
              <w:rPr>
                <w:rFonts w:ascii="Calibri" w:hAnsi="Calibri" w:cs="Times New Roman"/>
                <w:b/>
                <w:u w:val="single"/>
              </w:rPr>
              <w:lastRenderedPageBreak/>
              <w:t xml:space="preserve">Pośrednicy Finansowi: </w:t>
            </w:r>
          </w:p>
        </w:tc>
      </w:tr>
      <w:tr w:rsidR="00FD1DDE" w:rsidRPr="00940F13" w14:paraId="2128D9F0" w14:textId="77777777" w:rsidTr="005C00BB">
        <w:tc>
          <w:tcPr>
            <w:tcW w:w="2333" w:type="dxa"/>
          </w:tcPr>
          <w:p w14:paraId="7865E8E7" w14:textId="77777777" w:rsidR="00FD1DDE" w:rsidRPr="00940F13" w:rsidRDefault="00FD1DDE" w:rsidP="00FD1DDE">
            <w:pPr>
              <w:spacing w:after="120"/>
              <w:rPr>
                <w:rFonts w:ascii="Calibri" w:hAnsi="Calibri" w:cs="Times New Roman"/>
                <w:b/>
              </w:rPr>
            </w:pPr>
            <w:r w:rsidRPr="00940F13">
              <w:rPr>
                <w:rFonts w:ascii="Calibri" w:hAnsi="Calibri" w:cs="Times New Roman"/>
                <w:b/>
              </w:rPr>
              <w:t>12. Pośrednik Finansowy</w:t>
            </w:r>
          </w:p>
        </w:tc>
        <w:tc>
          <w:tcPr>
            <w:tcW w:w="6739" w:type="dxa"/>
          </w:tcPr>
          <w:p w14:paraId="6A641DE8" w14:textId="279B39A1" w:rsidR="00180BBA" w:rsidRPr="00940F13" w:rsidRDefault="00B40BA4" w:rsidP="00FD1DDE">
            <w:pPr>
              <w:pStyle w:val="Ak2"/>
              <w:numPr>
                <w:ilvl w:val="0"/>
                <w:numId w:val="0"/>
              </w:numPr>
              <w:spacing w:before="0" w:line="240" w:lineRule="auto"/>
              <w:rPr>
                <w:rFonts w:ascii="Calibri" w:hAnsi="Calibri" w:cstheme="minorHAnsi"/>
              </w:rPr>
            </w:pPr>
            <w:r w:rsidRPr="00940F13">
              <w:rPr>
                <w:rFonts w:ascii="Calibri" w:hAnsi="Calibri" w:cstheme="minorHAnsi"/>
              </w:rPr>
              <w:t>Oferent może wybrać pomiędzy dwoma modelami</w:t>
            </w:r>
            <w:r w:rsidR="00180BBA" w:rsidRPr="00940F13">
              <w:rPr>
                <w:rFonts w:ascii="Calibri" w:hAnsi="Calibri" w:cstheme="minorHAnsi"/>
              </w:rPr>
              <w:t xml:space="preserve"> funkcjonowan</w:t>
            </w:r>
            <w:r w:rsidR="001B7630" w:rsidRPr="00940F13">
              <w:rPr>
                <w:rFonts w:ascii="Calibri" w:hAnsi="Calibri" w:cstheme="minorHAnsi"/>
              </w:rPr>
              <w:t>ia</w:t>
            </w:r>
            <w:r w:rsidR="00180BBA" w:rsidRPr="00940F13">
              <w:rPr>
                <w:rFonts w:ascii="Calibri" w:hAnsi="Calibri" w:cstheme="minorHAnsi"/>
              </w:rPr>
              <w:t xml:space="preserve"> </w:t>
            </w:r>
            <w:r w:rsidR="00CA5518" w:rsidRPr="00940F13">
              <w:rPr>
                <w:rFonts w:ascii="Calibri" w:hAnsi="Calibri" w:cstheme="minorHAnsi"/>
              </w:rPr>
              <w:t>Podmiotu Zarządzającego</w:t>
            </w:r>
            <w:r w:rsidR="00180BBA" w:rsidRPr="00940F13">
              <w:rPr>
                <w:rFonts w:ascii="Calibri" w:hAnsi="Calibri" w:cstheme="minorHAnsi"/>
              </w:rPr>
              <w:t>:</w:t>
            </w:r>
          </w:p>
          <w:p w14:paraId="78A5C82F" w14:textId="2E6667B3" w:rsidR="00180BBA" w:rsidRPr="00940F13" w:rsidRDefault="00180BBA" w:rsidP="00180BBA">
            <w:pPr>
              <w:pStyle w:val="Ak2"/>
              <w:numPr>
                <w:ilvl w:val="0"/>
                <w:numId w:val="0"/>
              </w:numPr>
              <w:spacing w:before="0" w:line="240" w:lineRule="auto"/>
              <w:rPr>
                <w:rFonts w:ascii="Calibri" w:hAnsi="Calibri" w:cstheme="minorHAnsi"/>
                <w:b/>
              </w:rPr>
            </w:pPr>
            <w:r w:rsidRPr="00940F13">
              <w:rPr>
                <w:rFonts w:ascii="Calibri" w:hAnsi="Calibri" w:cstheme="minorHAnsi"/>
              </w:rPr>
              <w:t>1) Członkowie Zespołu Podmiotu Zarządzającego pełnią rolę jedynie zarządzającego (nie koinwestują bezpośrednio obok Pośrednika</w:t>
            </w:r>
            <w:r w:rsidR="00B05228" w:rsidRPr="00940F13">
              <w:rPr>
                <w:rFonts w:ascii="Calibri" w:hAnsi="Calibri" w:cstheme="minorHAnsi"/>
              </w:rPr>
              <w:t xml:space="preserve"> Finansowego</w:t>
            </w:r>
            <w:r w:rsidR="00B40BA4" w:rsidRPr="00940F13">
              <w:rPr>
                <w:rFonts w:ascii="Calibri" w:hAnsi="Calibri" w:cstheme="minorHAnsi"/>
              </w:rPr>
              <w:t>, nie występują</w:t>
            </w:r>
            <w:r w:rsidRPr="00940F13">
              <w:rPr>
                <w:rFonts w:ascii="Calibri" w:hAnsi="Calibri" w:cstheme="minorHAnsi"/>
              </w:rPr>
              <w:t xml:space="preserve"> w roli Aniołów Biznesu), </w:t>
            </w:r>
            <w:r w:rsidR="00DC0F8D" w:rsidRPr="00940F13">
              <w:rPr>
                <w:rFonts w:ascii="Calibri" w:hAnsi="Calibri" w:cstheme="minorHAnsi"/>
              </w:rPr>
              <w:t>(„</w:t>
            </w:r>
            <w:r w:rsidR="00DC0F8D" w:rsidRPr="00940F13">
              <w:rPr>
                <w:rFonts w:ascii="Calibri" w:hAnsi="Calibri" w:cstheme="minorHAnsi"/>
                <w:b/>
              </w:rPr>
              <w:t>Model</w:t>
            </w:r>
            <w:r w:rsidR="00BE19F3" w:rsidRPr="00940F13">
              <w:rPr>
                <w:rFonts w:ascii="Calibri" w:hAnsi="Calibri" w:cstheme="minorHAnsi"/>
                <w:b/>
              </w:rPr>
              <w:t xml:space="preserve"> </w:t>
            </w:r>
            <w:r w:rsidR="00D54015" w:rsidRPr="00940F13">
              <w:rPr>
                <w:rFonts w:ascii="Calibri" w:hAnsi="Calibri" w:cstheme="minorHAnsi"/>
                <w:b/>
              </w:rPr>
              <w:t>Niekoinwestycyjny</w:t>
            </w:r>
            <w:r w:rsidR="00DC0F8D" w:rsidRPr="005870BF">
              <w:rPr>
                <w:rFonts w:ascii="Calibri" w:hAnsi="Calibri" w:cstheme="minorHAnsi"/>
              </w:rPr>
              <w:t>”)</w:t>
            </w:r>
            <w:r w:rsidR="005870BF" w:rsidRPr="005870BF">
              <w:rPr>
                <w:rFonts w:ascii="Calibri" w:hAnsi="Calibri" w:cstheme="minorHAnsi"/>
              </w:rPr>
              <w:t>.</w:t>
            </w:r>
          </w:p>
          <w:p w14:paraId="20649E53" w14:textId="2A8DAC17" w:rsidR="00180BBA" w:rsidRPr="00940F13" w:rsidRDefault="00180BBA" w:rsidP="00180BBA">
            <w:pPr>
              <w:pStyle w:val="Ak2"/>
              <w:numPr>
                <w:ilvl w:val="0"/>
                <w:numId w:val="0"/>
              </w:numPr>
              <w:spacing w:before="0" w:line="240" w:lineRule="auto"/>
              <w:rPr>
                <w:rFonts w:ascii="Calibri" w:hAnsi="Calibri" w:cstheme="minorHAnsi"/>
              </w:rPr>
            </w:pPr>
            <w:r w:rsidRPr="00940F13">
              <w:rPr>
                <w:rFonts w:ascii="Calibri" w:hAnsi="Calibri" w:cstheme="minorHAnsi"/>
              </w:rPr>
              <w:t xml:space="preserve">2) Członkowie Zespołu Podmiotu Zarządzającego koinwestują, jednocześnie </w:t>
            </w:r>
            <w:r w:rsidR="00B40BA4" w:rsidRPr="00940F13">
              <w:rPr>
                <w:rFonts w:ascii="Calibri" w:hAnsi="Calibri" w:cstheme="minorHAnsi"/>
              </w:rPr>
              <w:t>bezpośrednio obok Pośrednika</w:t>
            </w:r>
            <w:r w:rsidR="00B05228" w:rsidRPr="00940F13">
              <w:rPr>
                <w:rFonts w:ascii="Calibri" w:hAnsi="Calibri" w:cstheme="minorHAnsi"/>
              </w:rPr>
              <w:t xml:space="preserve"> Finansowego</w:t>
            </w:r>
            <w:r w:rsidR="00B40BA4" w:rsidRPr="00940F13">
              <w:rPr>
                <w:rFonts w:ascii="Calibri" w:hAnsi="Calibri" w:cstheme="minorHAnsi"/>
              </w:rPr>
              <w:t xml:space="preserve">, </w:t>
            </w:r>
            <w:r w:rsidRPr="00940F13">
              <w:rPr>
                <w:rFonts w:ascii="Calibri" w:hAnsi="Calibri" w:cstheme="minorHAnsi"/>
              </w:rPr>
              <w:t>występując w roli Aniołów Biznesu</w:t>
            </w:r>
            <w:r w:rsidR="001B7630" w:rsidRPr="00940F13">
              <w:rPr>
                <w:rFonts w:ascii="Calibri" w:hAnsi="Calibri" w:cstheme="minorHAnsi"/>
              </w:rPr>
              <w:t>, na zasadach opisanych w pkt. 27</w:t>
            </w:r>
            <w:r w:rsidR="00DC0F8D" w:rsidRPr="00940F13">
              <w:rPr>
                <w:rFonts w:ascii="Calibri" w:hAnsi="Calibri" w:cstheme="minorHAnsi"/>
              </w:rPr>
              <w:t xml:space="preserve"> („</w:t>
            </w:r>
            <w:r w:rsidR="00DC0F8D" w:rsidRPr="00940F13">
              <w:rPr>
                <w:rFonts w:ascii="Calibri" w:hAnsi="Calibri" w:cstheme="minorHAnsi"/>
                <w:b/>
              </w:rPr>
              <w:t>Model</w:t>
            </w:r>
            <w:r w:rsidR="00D54015" w:rsidRPr="00940F13">
              <w:rPr>
                <w:rFonts w:ascii="Calibri" w:hAnsi="Calibri" w:cstheme="minorHAnsi"/>
                <w:b/>
              </w:rPr>
              <w:t xml:space="preserve"> Koinwestycyjny</w:t>
            </w:r>
            <w:r w:rsidR="00DC0F8D" w:rsidRPr="00940F13">
              <w:rPr>
                <w:rFonts w:ascii="Calibri" w:hAnsi="Calibri" w:cstheme="minorHAnsi"/>
              </w:rPr>
              <w:t>”).</w:t>
            </w:r>
          </w:p>
          <w:p w14:paraId="78A4E60B" w14:textId="615C8EE9" w:rsidR="00FD1DDE" w:rsidRPr="00940F13" w:rsidRDefault="00FD1DDE" w:rsidP="00FD1DDE">
            <w:pPr>
              <w:pStyle w:val="Ak2"/>
              <w:numPr>
                <w:ilvl w:val="0"/>
                <w:numId w:val="0"/>
              </w:numPr>
              <w:spacing w:before="0" w:line="240" w:lineRule="auto"/>
              <w:rPr>
                <w:rFonts w:ascii="Calibri" w:hAnsi="Calibri" w:cstheme="minorHAnsi"/>
              </w:rPr>
            </w:pPr>
            <w:r w:rsidRPr="00940F13">
              <w:rPr>
                <w:rFonts w:ascii="Calibri" w:hAnsi="Calibri" w:cstheme="minorHAnsi"/>
              </w:rPr>
              <w:t xml:space="preserve">W przypadku, gdy Ofertę składa Podmiot Zarządzający - Pośrednik Finansowy jest tworzony przez PFR Biznest FIZ i Podmiot Zarządzający po </w:t>
            </w:r>
            <w:r w:rsidRPr="00940F13">
              <w:rPr>
                <w:rFonts w:ascii="Calibri" w:hAnsi="Calibri" w:cstheme="minorHAnsi"/>
              </w:rPr>
              <w:lastRenderedPageBreak/>
              <w:t xml:space="preserve">podpisaniu Umowy Inwestycyjnej, w </w:t>
            </w:r>
            <w:r w:rsidR="00AB14AA" w:rsidRPr="00940F13">
              <w:rPr>
                <w:rFonts w:ascii="Calibri" w:hAnsi="Calibri" w:cstheme="minorHAnsi"/>
              </w:rPr>
              <w:t>przypadku,</w:t>
            </w:r>
            <w:r w:rsidRPr="00940F13">
              <w:rPr>
                <w:rFonts w:ascii="Calibri" w:hAnsi="Calibri" w:cstheme="minorHAnsi"/>
              </w:rPr>
              <w:t xml:space="preserve"> gdy Ofertę złożył Pośrednik Finansowy, utworzony </w:t>
            </w:r>
            <w:r w:rsidR="00FB4B9F" w:rsidRPr="00940F13">
              <w:rPr>
                <w:rFonts w:ascii="Calibri" w:hAnsi="Calibri" w:cstheme="minorHAnsi"/>
              </w:rPr>
              <w:t xml:space="preserve">zgodnie z przepisami prawa (w szczególności zgodnie z przepisami ustawy o funduszach inwestycyjnych i zarządzaniu alternatywnymi funduszami inwestycyjnymi) </w:t>
            </w:r>
            <w:r w:rsidRPr="00940F13">
              <w:rPr>
                <w:rFonts w:ascii="Calibri" w:hAnsi="Calibri" w:cstheme="minorHAnsi"/>
              </w:rPr>
              <w:t>i zarządzany przez Podmiot Zarządzający – PFR Biznest FIZ przystępuje do Pośrednika Finansowego po podpisaniu Umowy Inwestycyjnej.</w:t>
            </w:r>
          </w:p>
          <w:p w14:paraId="691A2536" w14:textId="2E65870E" w:rsidR="00FD1DDE" w:rsidRPr="00940F13" w:rsidRDefault="00FD1DDE" w:rsidP="00FD1DDE">
            <w:pPr>
              <w:pStyle w:val="Ak2"/>
              <w:numPr>
                <w:ilvl w:val="0"/>
                <w:numId w:val="0"/>
              </w:numPr>
              <w:spacing w:before="0" w:line="240" w:lineRule="auto"/>
              <w:rPr>
                <w:rFonts w:ascii="Calibri" w:hAnsi="Calibri" w:cstheme="minorHAnsi"/>
              </w:rPr>
            </w:pPr>
            <w:r w:rsidRPr="00940F13">
              <w:rPr>
                <w:rFonts w:ascii="Calibri" w:hAnsi="Calibri" w:cstheme="minorHAnsi"/>
              </w:rPr>
              <w:t>Wyłącznymi udziałowcami</w:t>
            </w:r>
            <w:r w:rsidR="006424C0" w:rsidRPr="00940F13">
              <w:rPr>
                <w:rFonts w:ascii="Calibri" w:hAnsi="Calibri" w:cstheme="minorHAnsi"/>
              </w:rPr>
              <w:t xml:space="preserve"> </w:t>
            </w:r>
            <w:r w:rsidRPr="00940F13">
              <w:rPr>
                <w:rFonts w:ascii="Calibri" w:hAnsi="Calibri" w:cstheme="minorHAnsi"/>
              </w:rPr>
              <w:t>/</w:t>
            </w:r>
            <w:r w:rsidR="006424C0" w:rsidRPr="00940F13">
              <w:rPr>
                <w:rFonts w:ascii="Calibri" w:hAnsi="Calibri" w:cstheme="minorHAnsi"/>
              </w:rPr>
              <w:t xml:space="preserve"> </w:t>
            </w:r>
            <w:r w:rsidRPr="00940F13">
              <w:rPr>
                <w:rFonts w:ascii="Calibri" w:hAnsi="Calibri" w:cstheme="minorHAnsi"/>
              </w:rPr>
              <w:t>akcjonariuszami</w:t>
            </w:r>
            <w:r w:rsidR="006424C0" w:rsidRPr="00940F13">
              <w:rPr>
                <w:rFonts w:ascii="Calibri" w:hAnsi="Calibri" w:cstheme="minorHAnsi"/>
              </w:rPr>
              <w:t xml:space="preserve"> </w:t>
            </w:r>
            <w:r w:rsidRPr="00940F13">
              <w:rPr>
                <w:rFonts w:ascii="Calibri" w:hAnsi="Calibri" w:cstheme="minorHAnsi"/>
              </w:rPr>
              <w:t>/</w:t>
            </w:r>
            <w:r w:rsidR="006424C0" w:rsidRPr="00940F13">
              <w:rPr>
                <w:rFonts w:ascii="Calibri" w:hAnsi="Calibri" w:cstheme="minorHAnsi"/>
              </w:rPr>
              <w:t xml:space="preserve"> </w:t>
            </w:r>
            <w:r w:rsidRPr="00940F13">
              <w:rPr>
                <w:rFonts w:ascii="Calibri" w:hAnsi="Calibri" w:cstheme="minorHAnsi"/>
              </w:rPr>
              <w:t xml:space="preserve">uczestnikami Pośrednika Finansowego przez okres funkcjonowania Pośrednika Finansowego będzie Podmiot Zarządzający i PFR Biznest FIZ. </w:t>
            </w:r>
          </w:p>
          <w:p w14:paraId="510537D6" w14:textId="5FBD8829" w:rsidR="00FD1DDE" w:rsidRPr="00940F13" w:rsidRDefault="00D4579A" w:rsidP="00FD1DDE">
            <w:pPr>
              <w:pStyle w:val="Ak2"/>
              <w:numPr>
                <w:ilvl w:val="0"/>
                <w:numId w:val="0"/>
              </w:numPr>
              <w:spacing w:before="0" w:line="240" w:lineRule="auto"/>
              <w:rPr>
                <w:rFonts w:ascii="Calibri" w:hAnsi="Calibri" w:cstheme="minorHAnsi"/>
              </w:rPr>
            </w:pPr>
            <w:r w:rsidRPr="00940F13">
              <w:rPr>
                <w:rFonts w:ascii="Calibri" w:hAnsi="Calibri" w:cstheme="minorHAnsi"/>
              </w:rPr>
              <w:t>P</w:t>
            </w:r>
            <w:r w:rsidR="00FD1DDE" w:rsidRPr="00940F13">
              <w:rPr>
                <w:rFonts w:ascii="Calibri" w:hAnsi="Calibri" w:cstheme="minorHAnsi"/>
              </w:rPr>
              <w:t>rzedmiotem działalności Pośrednika Finansowego przez okres funkcjonowania Pośrednika Finansowego będzie pozyskiwanie Aniołów Biznesu do Koinwestycji w Przedsiębiorców kwalifikowalnych i dokonywanie Koinwestycji.</w:t>
            </w:r>
          </w:p>
          <w:p w14:paraId="7DFE55A7" w14:textId="2960C0CA" w:rsidR="0030544D" w:rsidRPr="00940F13" w:rsidRDefault="0030544D" w:rsidP="00FD1DDE">
            <w:pPr>
              <w:pStyle w:val="Ak2"/>
              <w:numPr>
                <w:ilvl w:val="0"/>
                <w:numId w:val="0"/>
              </w:numPr>
              <w:spacing w:before="0" w:line="240" w:lineRule="auto"/>
              <w:rPr>
                <w:rFonts w:ascii="Calibri" w:hAnsi="Calibri" w:cstheme="minorHAnsi"/>
              </w:rPr>
            </w:pPr>
            <w:r w:rsidRPr="00940F13">
              <w:rPr>
                <w:rFonts w:ascii="Calibri" w:hAnsi="Calibri" w:cstheme="minorHAnsi"/>
              </w:rPr>
              <w:t>Podmiot Zarządzający</w:t>
            </w:r>
            <w:r w:rsidR="006424C0" w:rsidRPr="00940F13">
              <w:rPr>
                <w:rFonts w:ascii="Calibri" w:hAnsi="Calibri" w:cstheme="minorHAnsi"/>
              </w:rPr>
              <w:t xml:space="preserve"> </w:t>
            </w:r>
            <w:r w:rsidRPr="00940F13">
              <w:rPr>
                <w:rFonts w:ascii="Calibri" w:hAnsi="Calibri" w:cstheme="minorHAnsi"/>
              </w:rPr>
              <w:t>/</w:t>
            </w:r>
            <w:r w:rsidR="006424C0" w:rsidRPr="00940F13">
              <w:rPr>
                <w:rFonts w:ascii="Calibri" w:hAnsi="Calibri" w:cstheme="minorHAnsi"/>
              </w:rPr>
              <w:t xml:space="preserve"> </w:t>
            </w:r>
            <w:r w:rsidRPr="00940F13">
              <w:rPr>
                <w:rFonts w:ascii="Calibri" w:hAnsi="Calibri" w:cstheme="minorHAnsi"/>
              </w:rPr>
              <w:t>Pośrednik Finansowy zapewni przestrzeganie w swojej działalności zapisów art. 6 Rozporządzenia nr 480/2014 oraz spełnienie wymagań z art. 7 Rozporządzenia 480/2014</w:t>
            </w:r>
            <w:r w:rsidR="005870BF">
              <w:rPr>
                <w:rFonts w:ascii="Calibri" w:hAnsi="Calibri" w:cstheme="minorHAnsi"/>
              </w:rPr>
              <w:t>.</w:t>
            </w:r>
          </w:p>
        </w:tc>
      </w:tr>
      <w:tr w:rsidR="00FD1DDE" w:rsidRPr="00940F13" w14:paraId="0AC11F23" w14:textId="77777777" w:rsidTr="005C00BB">
        <w:tc>
          <w:tcPr>
            <w:tcW w:w="2333" w:type="dxa"/>
            <w:shd w:val="clear" w:color="auto" w:fill="FFFFFF" w:themeFill="background1"/>
          </w:tcPr>
          <w:p w14:paraId="373D7FD0" w14:textId="77777777" w:rsidR="00FD1DDE" w:rsidRPr="00940F13" w:rsidRDefault="00FD1DDE" w:rsidP="00FD1DDE">
            <w:pPr>
              <w:spacing w:after="120"/>
              <w:rPr>
                <w:rFonts w:ascii="Calibri" w:hAnsi="Calibri" w:cs="Times New Roman"/>
                <w:b/>
              </w:rPr>
            </w:pPr>
            <w:r w:rsidRPr="00940F13">
              <w:rPr>
                <w:rFonts w:ascii="Calibri" w:hAnsi="Calibri" w:cs="Times New Roman"/>
                <w:b/>
              </w:rPr>
              <w:lastRenderedPageBreak/>
              <w:t>13. Forma finansowania Pośredników Finansowych przez PFR Biznest FIZ</w:t>
            </w:r>
          </w:p>
        </w:tc>
        <w:tc>
          <w:tcPr>
            <w:tcW w:w="6739" w:type="dxa"/>
            <w:shd w:val="clear" w:color="auto" w:fill="FFFFFF" w:themeFill="background1"/>
          </w:tcPr>
          <w:p w14:paraId="4D5D2E2C" w14:textId="77777777" w:rsidR="00FD1DDE" w:rsidRPr="00940F13" w:rsidRDefault="00FD1DDE" w:rsidP="00FD1DDE">
            <w:pPr>
              <w:pStyle w:val="Ak2"/>
              <w:numPr>
                <w:ilvl w:val="0"/>
                <w:numId w:val="0"/>
              </w:numPr>
              <w:spacing w:before="0" w:line="240" w:lineRule="auto"/>
              <w:rPr>
                <w:rFonts w:ascii="Calibri" w:hAnsi="Calibri" w:cstheme="minorHAnsi"/>
              </w:rPr>
            </w:pPr>
            <w:r w:rsidRPr="00940F13">
              <w:rPr>
                <w:rFonts w:ascii="Calibri" w:hAnsi="Calibri" w:cstheme="minorHAnsi"/>
              </w:rPr>
              <w:t>Finansowanie zwrotne w drodze objęcia i opłacenia emitowanych przez Pośredników Finansowych udziałów, akcji, certyfikatów inwestycyjnych lub innych praw udziałowych z przeznaczeniem na finansowanie Budżetu Inwestycyjnego i Budżetu Operacyjnego.</w:t>
            </w:r>
          </w:p>
        </w:tc>
      </w:tr>
      <w:tr w:rsidR="00FD1DDE" w:rsidRPr="00940F13" w14:paraId="384349EF" w14:textId="77777777" w:rsidTr="005C00BB">
        <w:tc>
          <w:tcPr>
            <w:tcW w:w="2333" w:type="dxa"/>
          </w:tcPr>
          <w:p w14:paraId="2DD42A54" w14:textId="77777777" w:rsidR="00FD1DDE" w:rsidRPr="00940F13" w:rsidRDefault="00FD1DDE" w:rsidP="00FD1DDE">
            <w:pPr>
              <w:spacing w:after="120"/>
              <w:rPr>
                <w:rFonts w:ascii="Calibri" w:hAnsi="Calibri" w:cs="Times New Roman"/>
                <w:b/>
              </w:rPr>
            </w:pPr>
            <w:r w:rsidRPr="00940F13">
              <w:rPr>
                <w:rFonts w:ascii="Calibri" w:hAnsi="Calibri" w:cs="Times New Roman"/>
                <w:b/>
              </w:rPr>
              <w:t>14. Przeznaczenie finansowania udzielanego Pośrednikom Finansowym przez PFR Biznest FIZ</w:t>
            </w:r>
          </w:p>
        </w:tc>
        <w:tc>
          <w:tcPr>
            <w:tcW w:w="6739" w:type="dxa"/>
          </w:tcPr>
          <w:p w14:paraId="3F689D3A" w14:textId="65AB550E" w:rsidR="00FD1DDE" w:rsidRPr="00940F13" w:rsidRDefault="00FD1DDE" w:rsidP="00FD1DDE">
            <w:pPr>
              <w:pStyle w:val="Ak2"/>
              <w:numPr>
                <w:ilvl w:val="0"/>
                <w:numId w:val="0"/>
              </w:numPr>
              <w:spacing w:before="0" w:line="240" w:lineRule="auto"/>
              <w:rPr>
                <w:rFonts w:ascii="Calibri" w:hAnsi="Calibri" w:cstheme="minorHAnsi"/>
              </w:rPr>
            </w:pPr>
            <w:r w:rsidRPr="00940F13">
              <w:rPr>
                <w:rFonts w:ascii="Calibri" w:hAnsi="Calibri" w:cstheme="minorHAnsi"/>
              </w:rPr>
              <w:t>Finansowanie Po</w:t>
            </w:r>
            <w:r w:rsidR="0091158D">
              <w:rPr>
                <w:rFonts w:ascii="Calibri" w:hAnsi="Calibri" w:cstheme="minorHAnsi"/>
              </w:rPr>
              <w:t>średników Finansowych w ramach w</w:t>
            </w:r>
            <w:r w:rsidRPr="00940F13">
              <w:rPr>
                <w:rFonts w:ascii="Calibri" w:hAnsi="Calibri" w:cstheme="minorHAnsi"/>
              </w:rPr>
              <w:t>kładów na Deklarowaną Kapitalizację Pośrednika Finansowego obejmuje:</w:t>
            </w:r>
          </w:p>
          <w:p w14:paraId="2B648334" w14:textId="43BB9DCB" w:rsidR="00C50A55" w:rsidRPr="00940F13" w:rsidRDefault="00FD1DDE" w:rsidP="00811123">
            <w:pPr>
              <w:pStyle w:val="Ak2"/>
              <w:numPr>
                <w:ilvl w:val="0"/>
                <w:numId w:val="13"/>
              </w:numPr>
              <w:spacing w:before="0" w:line="240" w:lineRule="auto"/>
              <w:ind w:left="386"/>
              <w:rPr>
                <w:rFonts w:ascii="Calibri" w:hAnsi="Calibri" w:cstheme="minorHAnsi"/>
              </w:rPr>
            </w:pPr>
            <w:r w:rsidRPr="00940F13">
              <w:rPr>
                <w:rFonts w:ascii="Calibri" w:hAnsi="Calibri" w:cstheme="minorHAnsi"/>
              </w:rPr>
              <w:t>Budżet Inwestycyjny – określający łączne planowane wydatki Pośrednika Finansowego na Inwestycje („</w:t>
            </w:r>
            <w:r w:rsidRPr="00940F13">
              <w:rPr>
                <w:rFonts w:ascii="Calibri" w:hAnsi="Calibri" w:cstheme="minorHAnsi"/>
                <w:b/>
              </w:rPr>
              <w:t>Budżet Inwestycyjny</w:t>
            </w:r>
            <w:r w:rsidR="005870BF">
              <w:rPr>
                <w:rFonts w:ascii="Calibri" w:hAnsi="Calibri" w:cstheme="minorHAnsi"/>
              </w:rPr>
              <w:t>”).</w:t>
            </w:r>
            <w:r w:rsidRPr="00940F13">
              <w:rPr>
                <w:rFonts w:ascii="Calibri" w:hAnsi="Calibri" w:cstheme="minorHAnsi"/>
              </w:rPr>
              <w:t xml:space="preserve"> </w:t>
            </w:r>
          </w:p>
          <w:p w14:paraId="01807634" w14:textId="654EA9AF" w:rsidR="00FD1DDE" w:rsidRPr="00940F13" w:rsidRDefault="00FD1DDE" w:rsidP="00811123">
            <w:pPr>
              <w:pStyle w:val="Ak2"/>
              <w:numPr>
                <w:ilvl w:val="0"/>
                <w:numId w:val="13"/>
              </w:numPr>
              <w:spacing w:before="0" w:line="240" w:lineRule="auto"/>
              <w:ind w:left="399" w:hanging="399"/>
              <w:rPr>
                <w:rFonts w:ascii="Calibri" w:hAnsi="Calibri" w:cstheme="minorHAnsi"/>
              </w:rPr>
            </w:pPr>
            <w:r w:rsidRPr="00940F13">
              <w:rPr>
                <w:rFonts w:ascii="Calibri" w:hAnsi="Calibri" w:cstheme="minorHAnsi"/>
              </w:rPr>
              <w:t xml:space="preserve">Budżet Operacyjny – określający planowane koszty </w:t>
            </w:r>
            <w:r w:rsidR="00206004" w:rsidRPr="00940F13">
              <w:rPr>
                <w:rFonts w:ascii="Calibri" w:hAnsi="Calibri" w:cstheme="minorHAnsi"/>
              </w:rPr>
              <w:t>zarządzania Pośrednikiem</w:t>
            </w:r>
            <w:r w:rsidRPr="00940F13">
              <w:rPr>
                <w:rFonts w:ascii="Calibri" w:hAnsi="Calibri" w:cstheme="minorHAnsi"/>
              </w:rPr>
              <w:t xml:space="preserve"> Finansowym („</w:t>
            </w:r>
            <w:r w:rsidRPr="00940F13">
              <w:rPr>
                <w:rFonts w:ascii="Calibri" w:hAnsi="Calibri" w:cstheme="minorHAnsi"/>
                <w:b/>
              </w:rPr>
              <w:t>Budżet Operacyjny</w:t>
            </w:r>
            <w:r w:rsidRPr="00940F13">
              <w:rPr>
                <w:rFonts w:ascii="Calibri" w:hAnsi="Calibri" w:cstheme="minorHAnsi"/>
              </w:rPr>
              <w:t>”)</w:t>
            </w:r>
            <w:r w:rsidR="005870BF">
              <w:rPr>
                <w:rFonts w:ascii="Calibri" w:hAnsi="Calibri" w:cstheme="minorHAnsi"/>
              </w:rPr>
              <w:t>.</w:t>
            </w:r>
          </w:p>
        </w:tc>
      </w:tr>
      <w:tr w:rsidR="00FD1DDE" w:rsidRPr="00940F13" w14:paraId="7E9268A5" w14:textId="77777777" w:rsidTr="005C00BB">
        <w:tc>
          <w:tcPr>
            <w:tcW w:w="2333" w:type="dxa"/>
          </w:tcPr>
          <w:p w14:paraId="087833A4" w14:textId="05F93135" w:rsidR="00FD1DDE" w:rsidRPr="00940F13" w:rsidRDefault="0091158D" w:rsidP="00FD1DDE">
            <w:pPr>
              <w:spacing w:after="120"/>
              <w:rPr>
                <w:rFonts w:ascii="Calibri" w:hAnsi="Calibri" w:cs="Times New Roman"/>
                <w:b/>
              </w:rPr>
            </w:pPr>
            <w:r>
              <w:rPr>
                <w:rFonts w:ascii="Calibri" w:hAnsi="Calibri" w:cs="Times New Roman"/>
                <w:b/>
              </w:rPr>
              <w:t>15. Wysokość w</w:t>
            </w:r>
            <w:r w:rsidR="00FD1DDE" w:rsidRPr="00940F13">
              <w:rPr>
                <w:rFonts w:ascii="Calibri" w:hAnsi="Calibri" w:cs="Times New Roman"/>
                <w:b/>
              </w:rPr>
              <w:t>kładu PFR Biznest FIZ oraz wkładu prywatnego Podmiotu Zarządzającego w Pośrednika Finansowego</w:t>
            </w:r>
          </w:p>
        </w:tc>
        <w:tc>
          <w:tcPr>
            <w:tcW w:w="6739" w:type="dxa"/>
          </w:tcPr>
          <w:p w14:paraId="0661C30B" w14:textId="1F46B845" w:rsidR="00FD1DDE" w:rsidRPr="00940F13" w:rsidRDefault="00FD1DDE" w:rsidP="008D7CF2">
            <w:pPr>
              <w:pStyle w:val="Ak2"/>
              <w:numPr>
                <w:ilvl w:val="0"/>
                <w:numId w:val="0"/>
              </w:numPr>
              <w:spacing w:before="0" w:line="240" w:lineRule="auto"/>
              <w:ind w:left="6" w:hanging="6"/>
              <w:rPr>
                <w:rFonts w:ascii="Calibri" w:eastAsiaTheme="minorHAnsi" w:hAnsi="Calibri"/>
                <w:lang w:eastAsia="en-US"/>
              </w:rPr>
            </w:pPr>
            <w:r w:rsidRPr="002D59B8">
              <w:rPr>
                <w:rFonts w:ascii="Calibri" w:eastAsiaTheme="minorHAnsi" w:hAnsi="Calibri"/>
                <w:lang w:eastAsia="en-US"/>
              </w:rPr>
              <w:t xml:space="preserve">Deklarowana Kapitalizacja Pośrednika Finansowego może wynosić od </w:t>
            </w:r>
            <w:r w:rsidR="000618BA" w:rsidRPr="002D59B8">
              <w:rPr>
                <w:rFonts w:ascii="Calibri" w:eastAsiaTheme="minorHAnsi" w:hAnsi="Calibri"/>
                <w:lang w:eastAsia="en-US"/>
              </w:rPr>
              <w:t>1</w:t>
            </w:r>
            <w:r w:rsidRPr="00811123">
              <w:rPr>
                <w:rFonts w:ascii="Calibri" w:eastAsiaTheme="minorHAnsi" w:hAnsi="Calibri"/>
                <w:lang w:eastAsia="en-US"/>
              </w:rPr>
              <w:t xml:space="preserve">5 mln PLN do 30 mln PLN, z zastrzeżeniem punktu </w:t>
            </w:r>
            <w:r w:rsidR="008D7CF2" w:rsidRPr="00811123">
              <w:rPr>
                <w:rFonts w:ascii="Calibri" w:eastAsiaTheme="minorHAnsi" w:hAnsi="Calibri"/>
                <w:lang w:eastAsia="en-US"/>
              </w:rPr>
              <w:t>16</w:t>
            </w:r>
            <w:r w:rsidRPr="00811123">
              <w:rPr>
                <w:rFonts w:ascii="Calibri" w:eastAsiaTheme="minorHAnsi" w:hAnsi="Calibri"/>
                <w:lang w:eastAsia="en-US"/>
              </w:rPr>
              <w:t>. niniejszego dokumentu</w:t>
            </w:r>
            <w:r w:rsidRPr="00940F13">
              <w:rPr>
                <w:rFonts w:ascii="Calibri" w:eastAsiaTheme="minorHAnsi" w:hAnsi="Calibri"/>
                <w:lang w:eastAsia="en-US"/>
              </w:rPr>
              <w:t xml:space="preserve">. Wkład PFR Biznest FIZ (finansowanie zwrotne) w ramach Deklarowanej Kapitalizacji Pośrednika Finansowego może wynosić </w:t>
            </w:r>
            <w:r w:rsidR="007F2730" w:rsidRPr="00940F13">
              <w:rPr>
                <w:rFonts w:ascii="Calibri" w:eastAsiaTheme="minorHAnsi" w:hAnsi="Calibri"/>
                <w:lang w:eastAsia="en-US"/>
              </w:rPr>
              <w:t>maksymalnie</w:t>
            </w:r>
            <w:r w:rsidRPr="00940F13">
              <w:rPr>
                <w:rFonts w:ascii="Calibri" w:eastAsiaTheme="minorHAnsi" w:hAnsi="Calibri"/>
                <w:lang w:eastAsia="en-US"/>
              </w:rPr>
              <w:t xml:space="preserve"> </w:t>
            </w:r>
            <w:r w:rsidR="00DF299B" w:rsidRPr="00940F13">
              <w:rPr>
                <w:rFonts w:ascii="Calibri" w:eastAsiaTheme="minorHAnsi" w:hAnsi="Calibri"/>
                <w:lang w:eastAsia="en-US"/>
              </w:rPr>
              <w:t>96</w:t>
            </w:r>
            <w:r w:rsidRPr="00940F13">
              <w:rPr>
                <w:rFonts w:ascii="Calibri" w:eastAsiaTheme="minorHAnsi" w:hAnsi="Calibri"/>
                <w:lang w:eastAsia="en-US"/>
              </w:rPr>
              <w:t>%.</w:t>
            </w:r>
          </w:p>
          <w:p w14:paraId="6F8433C4" w14:textId="5A3D284A" w:rsidR="00FD1DDE" w:rsidRPr="00940F13" w:rsidRDefault="00FD1DDE" w:rsidP="00FD1DDE">
            <w:pPr>
              <w:pStyle w:val="Ak2"/>
              <w:numPr>
                <w:ilvl w:val="0"/>
                <w:numId w:val="0"/>
              </w:numPr>
              <w:spacing w:line="240" w:lineRule="auto"/>
              <w:ind w:left="6" w:hanging="6"/>
              <w:rPr>
                <w:rFonts w:ascii="Calibri" w:hAnsi="Calibri"/>
              </w:rPr>
            </w:pPr>
            <w:r w:rsidRPr="00940F13">
              <w:rPr>
                <w:rFonts w:ascii="Calibri" w:hAnsi="Calibri"/>
              </w:rPr>
              <w:t>Wkład prywatny Podmiotu Zarządzającego w Deklarowanej Kapitalizacji</w:t>
            </w:r>
            <w:r w:rsidR="0041527B" w:rsidRPr="00940F13">
              <w:rPr>
                <w:rFonts w:ascii="Calibri" w:hAnsi="Calibri"/>
              </w:rPr>
              <w:t>,</w:t>
            </w:r>
            <w:r w:rsidRPr="00940F13">
              <w:rPr>
                <w:rFonts w:ascii="Calibri" w:hAnsi="Calibri"/>
              </w:rPr>
              <w:t xml:space="preserve"> tj. udział w Budżecie Operacyjnym i Budżecie Inwestycyjnym) będzie nie mniejszy </w:t>
            </w:r>
            <w:r w:rsidR="00B831E8" w:rsidRPr="00940F13">
              <w:rPr>
                <w:rFonts w:ascii="Calibri" w:hAnsi="Calibri"/>
              </w:rPr>
              <w:t xml:space="preserve">niż </w:t>
            </w:r>
            <w:r w:rsidR="002F228B" w:rsidRPr="00940F13">
              <w:rPr>
                <w:rFonts w:ascii="Calibri" w:hAnsi="Calibri"/>
              </w:rPr>
              <w:t>4</w:t>
            </w:r>
            <w:r w:rsidR="00B831E8" w:rsidRPr="00940F13">
              <w:rPr>
                <w:rFonts w:ascii="Calibri" w:hAnsi="Calibri"/>
              </w:rPr>
              <w:t xml:space="preserve">% </w:t>
            </w:r>
            <w:r w:rsidRPr="00940F13">
              <w:rPr>
                <w:rFonts w:ascii="Calibri" w:hAnsi="Calibri"/>
              </w:rPr>
              <w:t>Deklarowanej Kapitalizacji Pośrednika Finansowego.</w:t>
            </w:r>
          </w:p>
          <w:p w14:paraId="3DC2DDF0" w14:textId="77777777" w:rsidR="00FD1DDE" w:rsidRPr="00940F13" w:rsidRDefault="00FD1DDE" w:rsidP="00FD1DDE">
            <w:pPr>
              <w:pStyle w:val="Ak2"/>
              <w:numPr>
                <w:ilvl w:val="0"/>
                <w:numId w:val="0"/>
              </w:numPr>
              <w:spacing w:line="240" w:lineRule="auto"/>
              <w:ind w:left="6" w:hanging="6"/>
              <w:rPr>
                <w:rFonts w:ascii="Calibri" w:eastAsiaTheme="minorHAnsi" w:hAnsi="Calibri"/>
                <w:lang w:eastAsia="en-US"/>
              </w:rPr>
            </w:pPr>
            <w:r w:rsidRPr="00940F13">
              <w:rPr>
                <w:rFonts w:ascii="Calibri" w:hAnsi="Calibri"/>
              </w:rPr>
              <w:t>Deklarowany udział wkładu prywatnego Podmiotu Zarządzającego w Deklarowanej Kapitalizacji Pośrednika Finansowego określa Oferent w Ofercie</w:t>
            </w:r>
            <w:r w:rsidRPr="00940F13">
              <w:rPr>
                <w:rFonts w:ascii="Calibri" w:eastAsiaTheme="minorHAnsi" w:hAnsi="Calibri"/>
                <w:lang w:eastAsia="en-US"/>
              </w:rPr>
              <w:t>, także w zakresie zainteresowania opcją zwiększenia Deklarowanej Kapitalizacji w ramach Załącznika nr 1 do Zasad.</w:t>
            </w:r>
          </w:p>
          <w:p w14:paraId="77C92437" w14:textId="77777777" w:rsidR="00FD1DDE" w:rsidRPr="00940F13" w:rsidRDefault="00FD1DDE" w:rsidP="002365F3">
            <w:pPr>
              <w:pStyle w:val="Ak2"/>
              <w:numPr>
                <w:ilvl w:val="0"/>
                <w:numId w:val="0"/>
              </w:numPr>
              <w:spacing w:line="240" w:lineRule="auto"/>
              <w:ind w:left="6" w:hanging="6"/>
              <w:rPr>
                <w:rFonts w:ascii="Calibri" w:hAnsi="Calibri"/>
              </w:rPr>
            </w:pPr>
            <w:r w:rsidRPr="00940F13">
              <w:rPr>
                <w:rFonts w:ascii="Calibri" w:hAnsi="Calibri"/>
              </w:rPr>
              <w:t xml:space="preserve">PFR Biznest FIZ finansuje Budżet Operacyjny i Budżet Inwestycyjny w </w:t>
            </w:r>
            <w:r w:rsidR="002365F3" w:rsidRPr="00940F13">
              <w:rPr>
                <w:rFonts w:ascii="Calibri" w:hAnsi="Calibri"/>
              </w:rPr>
              <w:t>takiej części</w:t>
            </w:r>
            <w:r w:rsidRPr="00940F13">
              <w:rPr>
                <w:rFonts w:ascii="Calibri" w:hAnsi="Calibri"/>
              </w:rPr>
              <w:t xml:space="preserve">, w </w:t>
            </w:r>
            <w:r w:rsidR="002365F3" w:rsidRPr="00940F13">
              <w:rPr>
                <w:rFonts w:ascii="Calibri" w:hAnsi="Calibri"/>
              </w:rPr>
              <w:t xml:space="preserve">jakiej </w:t>
            </w:r>
            <w:r w:rsidRPr="00940F13">
              <w:rPr>
                <w:rFonts w:ascii="Calibri" w:hAnsi="Calibri"/>
              </w:rPr>
              <w:t>jest określony jego udział w Deklarowanej Kapitalizacji Pośrednika Finansowego.</w:t>
            </w:r>
          </w:p>
          <w:p w14:paraId="7A7F3EA0" w14:textId="7C4814B3" w:rsidR="00FD1DDE" w:rsidRPr="00940F13" w:rsidRDefault="00FD1DDE" w:rsidP="00FD1DDE">
            <w:pPr>
              <w:pStyle w:val="Ak2"/>
              <w:numPr>
                <w:ilvl w:val="0"/>
                <w:numId w:val="0"/>
              </w:numPr>
              <w:spacing w:line="240" w:lineRule="auto"/>
              <w:ind w:left="6" w:hanging="6"/>
              <w:rPr>
                <w:rFonts w:ascii="Calibri" w:eastAsiaTheme="minorHAnsi" w:hAnsi="Calibri"/>
                <w:lang w:eastAsia="en-US"/>
              </w:rPr>
            </w:pPr>
            <w:r w:rsidRPr="00940F13">
              <w:rPr>
                <w:rFonts w:ascii="Calibri" w:eastAsiaTheme="minorHAnsi" w:hAnsi="Calibri"/>
                <w:lang w:eastAsia="en-US"/>
              </w:rPr>
              <w:t xml:space="preserve">Podmiot Zarządzający finansuje Budżet Operacyjny i Budżet Inwestycyjny w </w:t>
            </w:r>
            <w:r w:rsidR="002365F3" w:rsidRPr="00940F13">
              <w:rPr>
                <w:rFonts w:ascii="Calibri" w:hAnsi="Calibri"/>
              </w:rPr>
              <w:t xml:space="preserve">takiej części, w jakiej </w:t>
            </w:r>
            <w:r w:rsidRPr="00940F13">
              <w:rPr>
                <w:rFonts w:ascii="Calibri" w:hAnsi="Calibri"/>
              </w:rPr>
              <w:t>jest określony jego udział w Deklarowanej Kapitalizacji Pośrednika Finansowego.</w:t>
            </w:r>
          </w:p>
        </w:tc>
      </w:tr>
      <w:tr w:rsidR="00FD1DDE" w:rsidRPr="00940F13" w14:paraId="73C394C4" w14:textId="77777777" w:rsidTr="005C00BB">
        <w:tc>
          <w:tcPr>
            <w:tcW w:w="2333" w:type="dxa"/>
          </w:tcPr>
          <w:p w14:paraId="51C59121" w14:textId="77777777" w:rsidR="00FD1DDE" w:rsidRPr="00940F13" w:rsidRDefault="00FD1DDE" w:rsidP="00FD1DDE">
            <w:pPr>
              <w:spacing w:after="120"/>
              <w:rPr>
                <w:rFonts w:ascii="Calibri" w:hAnsi="Calibri" w:cs="Times New Roman"/>
                <w:b/>
              </w:rPr>
            </w:pPr>
            <w:r w:rsidRPr="00940F13">
              <w:rPr>
                <w:rFonts w:ascii="Calibri" w:hAnsi="Calibri" w:cs="Times New Roman"/>
                <w:b/>
              </w:rPr>
              <w:lastRenderedPageBreak/>
              <w:t>16. Możliwość zwiększenia i zmniejszenia Deklarowanej Kapitalizacji Pośrednika Finansowego</w:t>
            </w:r>
          </w:p>
        </w:tc>
        <w:tc>
          <w:tcPr>
            <w:tcW w:w="6739" w:type="dxa"/>
          </w:tcPr>
          <w:p w14:paraId="235D7D53" w14:textId="48F009C1" w:rsidR="00FD1DDE" w:rsidRPr="00940F13" w:rsidRDefault="00FD1DDE" w:rsidP="00FD1DDE">
            <w:pPr>
              <w:spacing w:after="120"/>
              <w:jc w:val="both"/>
              <w:rPr>
                <w:rFonts w:ascii="Calibri" w:eastAsia="Times New Roman" w:hAnsi="Calibri" w:cs="Times New Roman"/>
                <w:lang w:eastAsia="pl-PL"/>
              </w:rPr>
            </w:pPr>
            <w:r w:rsidRPr="00940F13">
              <w:rPr>
                <w:rFonts w:ascii="Calibri" w:eastAsia="Times New Roman" w:hAnsi="Calibri" w:cs="Times New Roman"/>
                <w:lang w:eastAsia="pl-PL"/>
              </w:rPr>
              <w:t>PFR Biznest FIZ dopuszcza możliwość zwiększenia Deklarowanej Kapitalizacji Pośrednika Finansowego pod warunkiem zainwestowania znacznej części Budżetu Inwes</w:t>
            </w:r>
            <w:r w:rsidR="0091158D">
              <w:rPr>
                <w:rFonts w:ascii="Calibri" w:eastAsia="Times New Roman" w:hAnsi="Calibri" w:cs="Times New Roman"/>
                <w:lang w:eastAsia="pl-PL"/>
              </w:rPr>
              <w:t>tycyjnego w ramach pierwotnego w</w:t>
            </w:r>
            <w:r w:rsidRPr="00940F13">
              <w:rPr>
                <w:rFonts w:ascii="Calibri" w:eastAsia="Times New Roman" w:hAnsi="Calibri" w:cs="Times New Roman"/>
                <w:lang w:eastAsia="pl-PL"/>
              </w:rPr>
              <w:t>kładu PFR Biznest FIZ.</w:t>
            </w:r>
          </w:p>
          <w:p w14:paraId="549DA6ED" w14:textId="77777777" w:rsidR="00FD1DDE" w:rsidRPr="00940F13" w:rsidRDefault="00FD1DDE" w:rsidP="002365F3">
            <w:pPr>
              <w:spacing w:after="120"/>
              <w:ind w:left="4"/>
              <w:jc w:val="both"/>
              <w:rPr>
                <w:rFonts w:ascii="Calibri" w:eastAsia="Times New Roman" w:hAnsi="Calibri" w:cs="Times New Roman"/>
                <w:lang w:eastAsia="pl-PL"/>
              </w:rPr>
            </w:pPr>
            <w:r w:rsidRPr="00940F13">
              <w:rPr>
                <w:rFonts w:ascii="Calibri" w:eastAsia="Times New Roman" w:hAnsi="Calibri" w:cs="Times New Roman"/>
                <w:lang w:eastAsia="pl-PL"/>
              </w:rPr>
              <w:t xml:space="preserve">PFR Biznest FIZ dopuszcza możliwość </w:t>
            </w:r>
            <w:r w:rsidRPr="00940F13">
              <w:rPr>
                <w:rFonts w:ascii="Calibri" w:hAnsi="Calibri"/>
              </w:rPr>
              <w:t>obniżenia Deklarowanej Kapitalizacji bądź wypowiedzenia Umowy Inwestycyjnej w szczególności w przypadku:</w:t>
            </w:r>
          </w:p>
          <w:p w14:paraId="3F19C0C4" w14:textId="0F27D92D" w:rsidR="00FD1DDE" w:rsidRPr="00940F13" w:rsidRDefault="00FD1DDE" w:rsidP="00811123">
            <w:pPr>
              <w:pStyle w:val="Akapitzlist"/>
              <w:numPr>
                <w:ilvl w:val="0"/>
                <w:numId w:val="7"/>
              </w:numPr>
              <w:spacing w:after="120"/>
              <w:ind w:left="288" w:hanging="284"/>
              <w:contextualSpacing w:val="0"/>
              <w:jc w:val="both"/>
              <w:rPr>
                <w:rFonts w:ascii="Calibri" w:hAnsi="Calibri"/>
              </w:rPr>
            </w:pPr>
            <w:r w:rsidRPr="00940F13">
              <w:rPr>
                <w:rFonts w:ascii="Calibri" w:hAnsi="Calibri"/>
              </w:rPr>
              <w:t xml:space="preserve">braku wypełnienia </w:t>
            </w:r>
            <w:r w:rsidR="00FF73BC" w:rsidRPr="00940F13">
              <w:rPr>
                <w:rFonts w:ascii="Calibri" w:hAnsi="Calibri"/>
              </w:rPr>
              <w:t xml:space="preserve">istotnych </w:t>
            </w:r>
            <w:r w:rsidRPr="00940F13">
              <w:rPr>
                <w:rFonts w:ascii="Calibri" w:hAnsi="Calibri"/>
              </w:rPr>
              <w:t>zapisów Umowy Inwestycyjnej przez Pośrednika finansowego, w szczególności w postaci naruszenia Ograniczeń Inwestycyjnych lub dokonania Inwestycji z naruszeniem zasad inwestycyjnych okr</w:t>
            </w:r>
            <w:r w:rsidR="005870BF">
              <w:rPr>
                <w:rFonts w:ascii="Calibri" w:hAnsi="Calibri"/>
              </w:rPr>
              <w:t>eślonych w Umowie Inwestycyjnej;</w:t>
            </w:r>
          </w:p>
          <w:p w14:paraId="5A0503E8" w14:textId="4A25AD8F" w:rsidR="00FD1DDE" w:rsidRPr="00940F13" w:rsidRDefault="00FD1DDE" w:rsidP="00811123">
            <w:pPr>
              <w:pStyle w:val="Akapitzlist"/>
              <w:numPr>
                <w:ilvl w:val="0"/>
                <w:numId w:val="7"/>
              </w:numPr>
              <w:spacing w:after="120"/>
              <w:ind w:left="288" w:hanging="284"/>
              <w:contextualSpacing w:val="0"/>
              <w:jc w:val="both"/>
              <w:rPr>
                <w:rFonts w:ascii="Calibri" w:eastAsia="Times New Roman" w:hAnsi="Calibri" w:cs="Times New Roman"/>
                <w:lang w:eastAsia="pl-PL"/>
              </w:rPr>
            </w:pPr>
            <w:r w:rsidRPr="00940F13">
              <w:rPr>
                <w:rFonts w:ascii="Calibri" w:hAnsi="Calibri"/>
              </w:rPr>
              <w:t>naruszenia przez Pośrednika Finansowego/Podmiot Zarządzający oraz/lub poszczególnych członków Zespołu Pośrednika Finansowego/Podmiotu Zarządzającego przepisó</w:t>
            </w:r>
            <w:r w:rsidR="005870BF">
              <w:rPr>
                <w:rFonts w:ascii="Calibri" w:hAnsi="Calibri"/>
              </w:rPr>
              <w:t>w prawa krajowego bądź unijnego;</w:t>
            </w:r>
          </w:p>
          <w:p w14:paraId="0D73B9EB" w14:textId="285D83A9" w:rsidR="00FD1DDE" w:rsidRPr="00940F13" w:rsidRDefault="00FD1DDE" w:rsidP="00811123">
            <w:pPr>
              <w:pStyle w:val="Akapitzlist"/>
              <w:numPr>
                <w:ilvl w:val="0"/>
                <w:numId w:val="7"/>
              </w:numPr>
              <w:spacing w:after="120"/>
              <w:ind w:left="288" w:hanging="284"/>
              <w:contextualSpacing w:val="0"/>
              <w:jc w:val="both"/>
              <w:rPr>
                <w:rFonts w:ascii="Calibri" w:eastAsia="Times New Roman" w:hAnsi="Calibri" w:cs="Times New Roman"/>
                <w:lang w:eastAsia="pl-PL"/>
              </w:rPr>
            </w:pPr>
            <w:r w:rsidRPr="00940F13">
              <w:rPr>
                <w:rFonts w:ascii="Calibri" w:eastAsia="Times New Roman" w:hAnsi="Calibri" w:cs="Times New Roman"/>
                <w:lang w:eastAsia="pl-PL"/>
              </w:rPr>
              <w:t>znaczącego odstępstwa (w ocenie PFR Biznest FIZ) w prowadzonej przez Pośrednika Finansowego działalności inwestycyjnej od zadeklarowanej w ramac</w:t>
            </w:r>
            <w:r w:rsidR="005870BF">
              <w:rPr>
                <w:rFonts w:ascii="Calibri" w:eastAsia="Times New Roman" w:hAnsi="Calibri" w:cs="Times New Roman"/>
                <w:lang w:eastAsia="pl-PL"/>
              </w:rPr>
              <w:t>h Naboru Polityki Inwestycyjnej;</w:t>
            </w:r>
          </w:p>
          <w:p w14:paraId="2BB02FA9" w14:textId="0310AB4E" w:rsidR="00FD1DDE" w:rsidRPr="00940F13" w:rsidRDefault="00FD1DDE" w:rsidP="00811123">
            <w:pPr>
              <w:pStyle w:val="Akapitzlist"/>
              <w:numPr>
                <w:ilvl w:val="0"/>
                <w:numId w:val="7"/>
              </w:numPr>
              <w:spacing w:after="120"/>
              <w:ind w:left="288" w:hanging="284"/>
              <w:contextualSpacing w:val="0"/>
              <w:jc w:val="both"/>
              <w:rPr>
                <w:rFonts w:ascii="Calibri" w:eastAsia="Times New Roman" w:hAnsi="Calibri" w:cs="Times New Roman"/>
                <w:lang w:eastAsia="pl-PL"/>
              </w:rPr>
            </w:pPr>
            <w:r w:rsidRPr="00940F13">
              <w:rPr>
                <w:rFonts w:ascii="Calibri" w:hAnsi="Calibri"/>
              </w:rPr>
              <w:t xml:space="preserve">braku realizacji minimalnych wymaganych poziomów realizacji Budżetu Inwestycyjnego, określonych dla wskazanych poniżej okresów na poziomach: </w:t>
            </w:r>
          </w:p>
          <w:p w14:paraId="04374BC5" w14:textId="1EC9F532" w:rsidR="002D59B8" w:rsidRPr="002D59B8" w:rsidRDefault="002D59B8" w:rsidP="002D59B8">
            <w:pPr>
              <w:pStyle w:val="Ak2"/>
              <w:numPr>
                <w:ilvl w:val="0"/>
                <w:numId w:val="8"/>
              </w:numPr>
              <w:spacing w:line="240" w:lineRule="auto"/>
              <w:rPr>
                <w:rFonts w:ascii="Calibri" w:hAnsi="Calibri"/>
              </w:rPr>
            </w:pPr>
            <w:r w:rsidRPr="002D59B8">
              <w:rPr>
                <w:rFonts w:ascii="Calibri" w:hAnsi="Calibri"/>
              </w:rPr>
              <w:t xml:space="preserve">min. </w:t>
            </w:r>
            <w:r>
              <w:rPr>
                <w:rFonts w:ascii="Calibri" w:hAnsi="Calibri"/>
              </w:rPr>
              <w:t>1</w:t>
            </w:r>
            <w:r w:rsidRPr="002D59B8">
              <w:rPr>
                <w:rFonts w:ascii="Calibri" w:hAnsi="Calibri"/>
              </w:rPr>
              <w:t>0% realizacji Budżetu Inwestycyjnego do końca 2021 roku,</w:t>
            </w:r>
          </w:p>
          <w:p w14:paraId="12C96E58" w14:textId="7BABE428" w:rsidR="002D59B8" w:rsidRDefault="002D59B8" w:rsidP="00811123">
            <w:pPr>
              <w:pStyle w:val="Ak2"/>
              <w:numPr>
                <w:ilvl w:val="0"/>
                <w:numId w:val="8"/>
              </w:numPr>
              <w:spacing w:line="240" w:lineRule="auto"/>
              <w:rPr>
                <w:rFonts w:ascii="Calibri" w:hAnsi="Calibri"/>
              </w:rPr>
            </w:pPr>
            <w:r w:rsidRPr="002D59B8">
              <w:rPr>
                <w:rFonts w:ascii="Calibri" w:hAnsi="Calibri"/>
              </w:rPr>
              <w:t xml:space="preserve">min. </w:t>
            </w:r>
            <w:r>
              <w:rPr>
                <w:rFonts w:ascii="Calibri" w:hAnsi="Calibri"/>
              </w:rPr>
              <w:t>35</w:t>
            </w:r>
            <w:r w:rsidRPr="002D59B8">
              <w:rPr>
                <w:rFonts w:ascii="Calibri" w:hAnsi="Calibri"/>
              </w:rPr>
              <w:t>% realizacji Budżetu Inwestycyjnego do końca 2022 roku,</w:t>
            </w:r>
          </w:p>
          <w:p w14:paraId="5E2020B7" w14:textId="62D13BDF" w:rsidR="00FD1DDE" w:rsidRPr="00940F13" w:rsidRDefault="002D59B8" w:rsidP="00811123">
            <w:pPr>
              <w:pStyle w:val="Ak2"/>
              <w:numPr>
                <w:ilvl w:val="0"/>
                <w:numId w:val="8"/>
              </w:numPr>
              <w:spacing w:line="240" w:lineRule="auto"/>
              <w:rPr>
                <w:rFonts w:ascii="Calibri" w:hAnsi="Calibri"/>
              </w:rPr>
            </w:pPr>
            <w:r w:rsidRPr="002D59B8">
              <w:rPr>
                <w:rFonts w:ascii="Calibri" w:hAnsi="Calibri"/>
              </w:rPr>
              <w:t>min. 60% realizacji Budżetu Inwestycyjnego do końca 2023 roku</w:t>
            </w:r>
            <w:r w:rsidR="00FD1DDE" w:rsidRPr="00940F13">
              <w:rPr>
                <w:rFonts w:ascii="Calibri" w:hAnsi="Calibri"/>
              </w:rPr>
              <w:t xml:space="preserve">    w zależności od decyzji PFR Biznest FIZ. </w:t>
            </w:r>
          </w:p>
          <w:p w14:paraId="1193F250" w14:textId="77777777" w:rsidR="00FD1DDE" w:rsidRPr="00940F13" w:rsidRDefault="00FD1DDE" w:rsidP="00FD1DDE">
            <w:pPr>
              <w:pStyle w:val="Ak2"/>
              <w:numPr>
                <w:ilvl w:val="0"/>
                <w:numId w:val="0"/>
              </w:numPr>
              <w:spacing w:line="240" w:lineRule="auto"/>
              <w:ind w:left="6" w:hanging="6"/>
              <w:rPr>
                <w:rFonts w:ascii="Calibri" w:eastAsiaTheme="minorHAnsi" w:hAnsi="Calibri"/>
                <w:lang w:eastAsia="en-US"/>
              </w:rPr>
            </w:pPr>
            <w:r w:rsidRPr="00940F13">
              <w:rPr>
                <w:rFonts w:ascii="Calibri" w:hAnsi="Calibri"/>
              </w:rPr>
              <w:t xml:space="preserve">Szczegółowy zakres przyczyn skutkujących obniżeniem Deklarowanej Kapitalizacji lub rozwiązaniem Umowy Inwestycyjnej zostanie wskazany w Umowie Inwestycyjnej. </w:t>
            </w:r>
          </w:p>
        </w:tc>
      </w:tr>
      <w:tr w:rsidR="00FD1DDE" w:rsidRPr="00940F13" w14:paraId="4387D08E" w14:textId="77777777" w:rsidTr="005C00BB">
        <w:tc>
          <w:tcPr>
            <w:tcW w:w="2333" w:type="dxa"/>
          </w:tcPr>
          <w:p w14:paraId="312F1BC4" w14:textId="77777777" w:rsidR="00FD1DDE" w:rsidRPr="00940F13" w:rsidRDefault="00FD1DDE" w:rsidP="00FD1DDE">
            <w:pPr>
              <w:spacing w:after="120"/>
              <w:rPr>
                <w:rFonts w:ascii="Calibri" w:hAnsi="Calibri" w:cs="Times New Roman"/>
                <w:b/>
              </w:rPr>
            </w:pPr>
            <w:r w:rsidRPr="00940F13">
              <w:rPr>
                <w:rFonts w:ascii="Calibri" w:hAnsi="Calibri" w:cs="Times New Roman"/>
                <w:b/>
              </w:rPr>
              <w:t>17. Okres inwestycyjny</w:t>
            </w:r>
          </w:p>
        </w:tc>
        <w:tc>
          <w:tcPr>
            <w:tcW w:w="6739" w:type="dxa"/>
          </w:tcPr>
          <w:p w14:paraId="7748EBB7" w14:textId="18E47F22" w:rsidR="00FD1DDE" w:rsidRPr="00940F13" w:rsidRDefault="00FD1DDE" w:rsidP="00FD1DDE">
            <w:pPr>
              <w:spacing w:after="120"/>
              <w:jc w:val="both"/>
              <w:rPr>
                <w:rFonts w:ascii="Calibri" w:hAnsi="Calibri" w:cs="Times New Roman"/>
              </w:rPr>
            </w:pPr>
            <w:r w:rsidRPr="00940F13">
              <w:rPr>
                <w:rFonts w:ascii="Calibri" w:hAnsi="Calibri" w:cs="Times New Roman"/>
              </w:rPr>
              <w:t xml:space="preserve">Do </w:t>
            </w:r>
            <w:r w:rsidR="00DA31AA">
              <w:rPr>
                <w:rFonts w:ascii="Calibri" w:hAnsi="Calibri" w:cs="Times New Roman"/>
              </w:rPr>
              <w:t xml:space="preserve">2 i pół roku </w:t>
            </w:r>
            <w:r w:rsidRPr="00940F13">
              <w:rPr>
                <w:rFonts w:ascii="Calibri" w:hAnsi="Calibri" w:cs="Times New Roman"/>
              </w:rPr>
              <w:t>od wejścia w życie Umowy Inwestycyjnej z możliwością wydłużenia w uzasadnionych przypadkach o 1 lub 2 lata w zależności od oceny realizacji Budżetu Inwestycyjnego przez Pośrednika finansowego i za zgodą PFR Biznest FIZ lecz nie dłużej niż do 31 grudnia 2023 roku z zastrzeżeniem możliwości realizacji Inwestycji Kontynuacyjnych po Okresie Inwestycyjnym pod warunkami wskazanymi w sekcji Inwestycje Kontynuacyjne.</w:t>
            </w:r>
          </w:p>
        </w:tc>
      </w:tr>
      <w:tr w:rsidR="00FD1DDE" w:rsidRPr="00940F13" w14:paraId="2A924B33" w14:textId="77777777" w:rsidTr="005C00BB">
        <w:tc>
          <w:tcPr>
            <w:tcW w:w="2333" w:type="dxa"/>
          </w:tcPr>
          <w:p w14:paraId="4C58A1D7" w14:textId="77777777" w:rsidR="00FD1DDE" w:rsidRPr="00940F13" w:rsidRDefault="00FD1DDE" w:rsidP="00FD1DDE">
            <w:pPr>
              <w:spacing w:after="120"/>
              <w:rPr>
                <w:rFonts w:ascii="Calibri" w:hAnsi="Calibri" w:cs="Times New Roman"/>
                <w:b/>
              </w:rPr>
            </w:pPr>
            <w:r w:rsidRPr="00940F13">
              <w:rPr>
                <w:rFonts w:ascii="Calibri" w:hAnsi="Calibri" w:cs="Times New Roman"/>
                <w:b/>
              </w:rPr>
              <w:t xml:space="preserve">18. Okres wychodzenia z Inwestycji </w:t>
            </w:r>
          </w:p>
        </w:tc>
        <w:tc>
          <w:tcPr>
            <w:tcW w:w="6739" w:type="dxa"/>
          </w:tcPr>
          <w:p w14:paraId="7F458F2A" w14:textId="77777777" w:rsidR="00FD1DDE" w:rsidRPr="00940F13" w:rsidRDefault="00FD1DDE" w:rsidP="00FD1DDE">
            <w:pPr>
              <w:spacing w:after="120"/>
              <w:jc w:val="both"/>
              <w:rPr>
                <w:rFonts w:ascii="Calibri" w:hAnsi="Calibri" w:cs="Times New Roman"/>
              </w:rPr>
            </w:pPr>
            <w:r w:rsidRPr="00940F13">
              <w:rPr>
                <w:rFonts w:ascii="Calibri" w:hAnsi="Calibri" w:cs="Times New Roman"/>
              </w:rPr>
              <w:t xml:space="preserve">Okres wychodzenia z Inwestycji do 4 lat (liczony od końca Okresu Inwestycyjnego) z możliwością wydłużenia w uzasadnionych przypadkach o 1 lub 2 lata za zgodą PFR Biznest FIZ, w każdym przypadku jednak nie później niż do dnia 31 grudnia 2031 roku.  </w:t>
            </w:r>
          </w:p>
        </w:tc>
      </w:tr>
      <w:tr w:rsidR="00FD1DDE" w:rsidRPr="00940F13" w14:paraId="0E0A5045" w14:textId="77777777" w:rsidTr="005C00BB">
        <w:tc>
          <w:tcPr>
            <w:tcW w:w="2333" w:type="dxa"/>
          </w:tcPr>
          <w:p w14:paraId="495BB0A1" w14:textId="77777777" w:rsidR="00FD1DDE" w:rsidRPr="00940F13" w:rsidRDefault="00FD1DDE" w:rsidP="00FD1DDE">
            <w:pPr>
              <w:spacing w:after="120"/>
              <w:rPr>
                <w:rFonts w:ascii="Calibri" w:hAnsi="Calibri" w:cs="Times New Roman"/>
                <w:b/>
              </w:rPr>
            </w:pPr>
            <w:r w:rsidRPr="00940F13">
              <w:rPr>
                <w:rFonts w:ascii="Calibri" w:hAnsi="Calibri" w:cs="Times New Roman"/>
                <w:b/>
              </w:rPr>
              <w:t>19. Czas trwania Pośrednika Finansowego (Okres inwestycyjny i Okres wychodzenia z Inwestycji)</w:t>
            </w:r>
          </w:p>
        </w:tc>
        <w:tc>
          <w:tcPr>
            <w:tcW w:w="6739" w:type="dxa"/>
          </w:tcPr>
          <w:p w14:paraId="4D749860" w14:textId="47C84D29" w:rsidR="00FD1DDE" w:rsidRDefault="00FD1DDE" w:rsidP="00FD1DDE">
            <w:pPr>
              <w:spacing w:after="120"/>
              <w:jc w:val="both"/>
              <w:rPr>
                <w:rFonts w:ascii="Calibri" w:hAnsi="Calibri" w:cs="Times New Roman"/>
              </w:rPr>
            </w:pPr>
            <w:r w:rsidRPr="00940F13">
              <w:rPr>
                <w:rFonts w:ascii="Calibri" w:hAnsi="Calibri" w:cs="Times New Roman"/>
              </w:rPr>
              <w:t xml:space="preserve">Od </w:t>
            </w:r>
            <w:r w:rsidR="00DA31AA">
              <w:rPr>
                <w:rFonts w:ascii="Calibri" w:hAnsi="Calibri" w:cs="Times New Roman"/>
              </w:rPr>
              <w:t>6 i pół roku</w:t>
            </w:r>
            <w:r w:rsidR="00DA31AA" w:rsidRPr="00940F13">
              <w:rPr>
                <w:rFonts w:ascii="Calibri" w:hAnsi="Calibri" w:cs="Times New Roman"/>
              </w:rPr>
              <w:t xml:space="preserve"> </w:t>
            </w:r>
            <w:r w:rsidRPr="00940F13">
              <w:rPr>
                <w:rFonts w:ascii="Calibri" w:hAnsi="Calibri" w:cs="Times New Roman"/>
              </w:rPr>
              <w:t xml:space="preserve">do </w:t>
            </w:r>
            <w:r w:rsidR="00DA31AA">
              <w:rPr>
                <w:rFonts w:ascii="Calibri" w:hAnsi="Calibri" w:cs="Times New Roman"/>
              </w:rPr>
              <w:t xml:space="preserve">8 i pół roku </w:t>
            </w:r>
            <w:r w:rsidRPr="00940F13">
              <w:rPr>
                <w:rFonts w:ascii="Calibri" w:hAnsi="Calibri" w:cs="Times New Roman"/>
              </w:rPr>
              <w:t xml:space="preserve">lat: </w:t>
            </w:r>
            <w:r w:rsidR="00DA31AA">
              <w:rPr>
                <w:rFonts w:ascii="Calibri" w:hAnsi="Calibri" w:cs="Times New Roman"/>
              </w:rPr>
              <w:t xml:space="preserve">2 i pół roku </w:t>
            </w:r>
            <w:r w:rsidRPr="00940F13">
              <w:rPr>
                <w:rFonts w:ascii="Calibri" w:hAnsi="Calibri" w:cs="Times New Roman"/>
              </w:rPr>
              <w:t xml:space="preserve"> +</w:t>
            </w:r>
            <w:r w:rsidR="003136FD">
              <w:rPr>
                <w:rFonts w:ascii="Calibri" w:hAnsi="Calibri" w:cs="Times New Roman"/>
              </w:rPr>
              <w:t xml:space="preserve"> 4 </w:t>
            </w:r>
            <w:r w:rsidRPr="00940F13">
              <w:rPr>
                <w:rFonts w:ascii="Calibri" w:hAnsi="Calibri" w:cs="Times New Roman"/>
              </w:rPr>
              <w:t>(+2) lata (wydłużenie każdego z okresów za zgodą PFR Biznest FIZ)</w:t>
            </w:r>
            <w:r w:rsidR="00ED1655">
              <w:rPr>
                <w:rFonts w:ascii="Calibri" w:hAnsi="Calibri" w:cs="Times New Roman"/>
              </w:rPr>
              <w:t>.</w:t>
            </w:r>
          </w:p>
          <w:p w14:paraId="6E7D0B81" w14:textId="251C0737" w:rsidR="00811D64" w:rsidRDefault="00811D64" w:rsidP="00FD1DDE">
            <w:pPr>
              <w:spacing w:after="120"/>
              <w:jc w:val="both"/>
              <w:rPr>
                <w:rFonts w:ascii="Calibri" w:hAnsi="Calibri" w:cs="Times New Roman"/>
              </w:rPr>
            </w:pPr>
          </w:p>
          <w:p w14:paraId="3F4D861F" w14:textId="6C2E5FB9" w:rsidR="00DB0B02" w:rsidRDefault="00DB0B02" w:rsidP="00FD1DDE">
            <w:pPr>
              <w:spacing w:after="120"/>
              <w:jc w:val="both"/>
              <w:rPr>
                <w:rFonts w:ascii="Calibri" w:hAnsi="Calibri" w:cs="Times New Roman"/>
              </w:rPr>
            </w:pPr>
          </w:p>
          <w:p w14:paraId="4A1B2BA0" w14:textId="77777777" w:rsidR="00DB0B02" w:rsidRDefault="00DB0B02" w:rsidP="00FD1DDE">
            <w:pPr>
              <w:spacing w:after="120"/>
              <w:jc w:val="both"/>
              <w:rPr>
                <w:rFonts w:ascii="Calibri" w:hAnsi="Calibri" w:cs="Times New Roman"/>
              </w:rPr>
            </w:pPr>
          </w:p>
          <w:p w14:paraId="5D93E6CE" w14:textId="0087A2CC" w:rsidR="005870BF" w:rsidRPr="00940F13" w:rsidRDefault="005870BF" w:rsidP="00FD1DDE">
            <w:pPr>
              <w:spacing w:after="120"/>
              <w:jc w:val="both"/>
              <w:rPr>
                <w:rFonts w:ascii="Calibri" w:hAnsi="Calibri" w:cs="Times New Roman"/>
              </w:rPr>
            </w:pPr>
          </w:p>
        </w:tc>
      </w:tr>
      <w:tr w:rsidR="00E57E38" w:rsidRPr="00940F13" w14:paraId="5AE171A0" w14:textId="77777777" w:rsidTr="005C00BB">
        <w:tc>
          <w:tcPr>
            <w:tcW w:w="9072" w:type="dxa"/>
            <w:gridSpan w:val="2"/>
          </w:tcPr>
          <w:p w14:paraId="5BB8C81A" w14:textId="7F796136" w:rsidR="00E57E38" w:rsidRPr="00940F13" w:rsidRDefault="00E57E38" w:rsidP="00FD1DDE">
            <w:pPr>
              <w:spacing w:after="120"/>
              <w:jc w:val="both"/>
              <w:rPr>
                <w:rFonts w:ascii="Calibri" w:hAnsi="Calibri" w:cs="Times New Roman"/>
              </w:rPr>
            </w:pPr>
            <w:r w:rsidRPr="00940F13">
              <w:rPr>
                <w:rFonts w:ascii="Calibri" w:hAnsi="Calibri" w:cs="Times New Roman"/>
                <w:b/>
                <w:u w:val="single"/>
              </w:rPr>
              <w:lastRenderedPageBreak/>
              <w:t>Ekonomika Pośrednika Finansowego:</w:t>
            </w:r>
          </w:p>
        </w:tc>
      </w:tr>
      <w:tr w:rsidR="00E57E38" w:rsidRPr="00940F13" w14:paraId="65FD0D07" w14:textId="77777777" w:rsidTr="005C00BB">
        <w:tc>
          <w:tcPr>
            <w:tcW w:w="2333" w:type="dxa"/>
          </w:tcPr>
          <w:p w14:paraId="58F5AEB2" w14:textId="5E680898" w:rsidR="00E57E38" w:rsidRPr="00940F13" w:rsidRDefault="00E57E38" w:rsidP="00FD1DDE">
            <w:pPr>
              <w:spacing w:after="120"/>
              <w:rPr>
                <w:rFonts w:ascii="Calibri" w:hAnsi="Calibri" w:cs="Times New Roman"/>
                <w:b/>
              </w:rPr>
            </w:pPr>
            <w:r w:rsidRPr="00940F13">
              <w:rPr>
                <w:rFonts w:ascii="Calibri" w:hAnsi="Calibri" w:cs="Times New Roman"/>
                <w:b/>
              </w:rPr>
              <w:t>20. Koszty funkcjonowania Pośrednika Finansowego</w:t>
            </w:r>
          </w:p>
        </w:tc>
        <w:tc>
          <w:tcPr>
            <w:tcW w:w="6739" w:type="dxa"/>
          </w:tcPr>
          <w:p w14:paraId="7F516845" w14:textId="3D44BE46" w:rsidR="00E57E38" w:rsidRPr="00940F13" w:rsidRDefault="00E57E38" w:rsidP="00E57E38">
            <w:pPr>
              <w:pStyle w:val="Ak2"/>
              <w:numPr>
                <w:ilvl w:val="0"/>
                <w:numId w:val="0"/>
              </w:numPr>
              <w:spacing w:before="0" w:line="240" w:lineRule="auto"/>
              <w:rPr>
                <w:rFonts w:ascii="Calibri" w:hAnsi="Calibri" w:cstheme="minorHAnsi"/>
              </w:rPr>
            </w:pPr>
            <w:r w:rsidRPr="00940F13">
              <w:rPr>
                <w:rFonts w:ascii="Calibri" w:hAnsi="Calibri"/>
              </w:rPr>
              <w:t>Koszty funkcjonowania Pośrednika Finansowego zawarte są w Budżecie Operacyjnym, który wyodrębnia</w:t>
            </w:r>
            <w:r w:rsidRPr="00940F13">
              <w:rPr>
                <w:rFonts w:ascii="Calibri" w:hAnsi="Calibri" w:cstheme="minorHAnsi"/>
              </w:rPr>
              <w:t xml:space="preserve"> i) część stałą, związaną z utrzymaniem struktury Pośrednika Finansowego, w tym koszty pracy Zespołu, koszty administracyjne, inne usługi zewnętrzne oraz pozostałe koszty operacyjne Pośrednika Finansowego („</w:t>
            </w:r>
            <w:r w:rsidRPr="00940F13">
              <w:rPr>
                <w:rFonts w:ascii="Calibri" w:hAnsi="Calibri" w:cstheme="minorHAnsi"/>
                <w:b/>
              </w:rPr>
              <w:t>Część Operacyjna Budżetu Operacyjnego</w:t>
            </w:r>
            <w:r w:rsidRPr="00940F13">
              <w:rPr>
                <w:rFonts w:ascii="Calibri" w:hAnsi="Calibri" w:cstheme="minorHAnsi"/>
              </w:rPr>
              <w:t>”) oraz (ii) część zmienną związaną z przygotowaniem poszczególnych Inwestycji, tj. due diligence Przedsiębiorstw kwalifikowalnych, koszty transakcyjne, koszty doradców zewnętrznych itd. („</w:t>
            </w:r>
            <w:r w:rsidRPr="00940F13">
              <w:rPr>
                <w:rFonts w:ascii="Calibri" w:hAnsi="Calibri" w:cstheme="minorHAnsi"/>
                <w:b/>
              </w:rPr>
              <w:t>Część Transakcyjna Budżetu Operacyjnego</w:t>
            </w:r>
            <w:r w:rsidRPr="00940F13">
              <w:rPr>
                <w:rFonts w:ascii="Calibri" w:hAnsi="Calibri" w:cstheme="minorHAnsi"/>
              </w:rPr>
              <w:t>”).</w:t>
            </w:r>
          </w:p>
          <w:p w14:paraId="425C41A9" w14:textId="325719BB" w:rsidR="00E57E38" w:rsidRPr="00940F13" w:rsidRDefault="00E57E38" w:rsidP="00E57E38">
            <w:pPr>
              <w:pStyle w:val="Ak2"/>
              <w:numPr>
                <w:ilvl w:val="0"/>
                <w:numId w:val="0"/>
              </w:numPr>
              <w:spacing w:before="0" w:line="240" w:lineRule="auto"/>
              <w:rPr>
                <w:rFonts w:ascii="Calibri" w:hAnsi="Calibri" w:cstheme="minorHAnsi"/>
              </w:rPr>
            </w:pPr>
            <w:r w:rsidRPr="00940F13">
              <w:rPr>
                <w:rFonts w:ascii="Calibri" w:hAnsi="Calibri" w:cstheme="minorHAnsi"/>
              </w:rPr>
              <w:t>Część Operacyjna Budżetu Operacyjnego finansowana jest w całości z wkładów na Deklarowaną Kapitalizację Pośrednika Finansowego, wnoszonych przez PFR Biznest FIZ i Podmiot Zarządzający, przeznaczonych na pokrycie Opłaty za zarz</w:t>
            </w:r>
            <w:r w:rsidR="00491C3C">
              <w:rPr>
                <w:rFonts w:ascii="Calibri" w:hAnsi="Calibri" w:cstheme="minorHAnsi"/>
              </w:rPr>
              <w:t>ą</w:t>
            </w:r>
            <w:r w:rsidRPr="00940F13">
              <w:rPr>
                <w:rFonts w:ascii="Calibri" w:hAnsi="Calibri" w:cstheme="minorHAnsi"/>
              </w:rPr>
              <w:t>dzanie („</w:t>
            </w:r>
            <w:r w:rsidRPr="00940F13">
              <w:rPr>
                <w:rFonts w:ascii="Calibri" w:hAnsi="Calibri" w:cstheme="minorHAnsi"/>
                <w:b/>
              </w:rPr>
              <w:t xml:space="preserve">Opłata za </w:t>
            </w:r>
            <w:r w:rsidR="00FF73BC" w:rsidRPr="00940F13">
              <w:rPr>
                <w:rFonts w:ascii="Calibri" w:hAnsi="Calibri" w:cstheme="minorHAnsi"/>
                <w:b/>
              </w:rPr>
              <w:t>zarządzanie</w:t>
            </w:r>
            <w:r w:rsidRPr="00940F13">
              <w:rPr>
                <w:rFonts w:ascii="Calibri" w:hAnsi="Calibri" w:cstheme="minorHAnsi"/>
              </w:rPr>
              <w:t>”).</w:t>
            </w:r>
          </w:p>
          <w:p w14:paraId="1A749974" w14:textId="5282EC01" w:rsidR="006E1E90" w:rsidRPr="00940F13" w:rsidRDefault="00E57E38" w:rsidP="00E57E38">
            <w:pPr>
              <w:pStyle w:val="Ak2"/>
              <w:numPr>
                <w:ilvl w:val="0"/>
                <w:numId w:val="0"/>
              </w:numPr>
              <w:spacing w:before="0" w:line="240" w:lineRule="auto"/>
              <w:rPr>
                <w:rFonts w:ascii="Calibri" w:hAnsi="Calibri" w:cstheme="minorHAnsi"/>
              </w:rPr>
            </w:pPr>
            <w:r w:rsidRPr="00940F13">
              <w:rPr>
                <w:rFonts w:ascii="Calibri" w:hAnsi="Calibri" w:cstheme="minorHAnsi"/>
              </w:rPr>
              <w:t xml:space="preserve">Część Transakcyjna Budżetu Operacyjnego w zakresie poszczególnych Inwestycji pokrywana będzie </w:t>
            </w:r>
            <w:r w:rsidR="00224AD3" w:rsidRPr="00940F13">
              <w:rPr>
                <w:rFonts w:ascii="Calibri" w:hAnsi="Calibri" w:cstheme="minorHAnsi"/>
              </w:rPr>
              <w:t>pro rata (</w:t>
            </w:r>
            <w:r w:rsidRPr="00940F13">
              <w:rPr>
                <w:rFonts w:ascii="Calibri" w:hAnsi="Calibri" w:cstheme="minorHAnsi"/>
              </w:rPr>
              <w:t xml:space="preserve">w </w:t>
            </w:r>
            <w:r w:rsidR="00FE32C0" w:rsidRPr="00940F13">
              <w:rPr>
                <w:rFonts w:ascii="Calibri" w:hAnsi="Calibri" w:cstheme="minorHAnsi"/>
              </w:rPr>
              <w:t>50%</w:t>
            </w:r>
            <w:r w:rsidRPr="00940F13">
              <w:rPr>
                <w:rFonts w:ascii="Calibri" w:hAnsi="Calibri" w:cstheme="minorHAnsi"/>
              </w:rPr>
              <w:t xml:space="preserve"> z Opłaty za zarządzanie, </w:t>
            </w:r>
            <w:r w:rsidR="00FE32C0" w:rsidRPr="00940F13">
              <w:rPr>
                <w:rFonts w:ascii="Calibri" w:hAnsi="Calibri" w:cstheme="minorHAnsi"/>
              </w:rPr>
              <w:t>a w 50%</w:t>
            </w:r>
            <w:r w:rsidRPr="00940F13">
              <w:rPr>
                <w:rFonts w:ascii="Calibri" w:hAnsi="Calibri" w:cstheme="minorHAnsi"/>
              </w:rPr>
              <w:t xml:space="preserve"> z</w:t>
            </w:r>
            <w:r w:rsidR="00FF73BC" w:rsidRPr="00940F13">
              <w:rPr>
                <w:rFonts w:ascii="Calibri" w:hAnsi="Calibri" w:cstheme="minorHAnsi"/>
              </w:rPr>
              <w:t>e</w:t>
            </w:r>
            <w:r w:rsidRPr="00940F13">
              <w:rPr>
                <w:rFonts w:ascii="Calibri" w:hAnsi="Calibri" w:cstheme="minorHAnsi"/>
              </w:rPr>
              <w:t xml:space="preserve"> środków Aniołów </w:t>
            </w:r>
            <w:r w:rsidR="00FF73BC" w:rsidRPr="00940F13">
              <w:rPr>
                <w:rFonts w:ascii="Calibri" w:hAnsi="Calibri" w:cstheme="minorHAnsi"/>
              </w:rPr>
              <w:t xml:space="preserve">Biznesu </w:t>
            </w:r>
            <w:r w:rsidRPr="00940F13">
              <w:rPr>
                <w:rFonts w:ascii="Calibri" w:hAnsi="Calibri" w:cstheme="minorHAnsi"/>
              </w:rPr>
              <w:t>koinwestujących z Pośrednikiem Finansowym w daną Inwestycję</w:t>
            </w:r>
            <w:r w:rsidR="00224AD3" w:rsidRPr="00940F13">
              <w:rPr>
                <w:rFonts w:ascii="Calibri" w:hAnsi="Calibri" w:cstheme="minorHAnsi"/>
              </w:rPr>
              <w:t>, a w przypadku Inwestycji kontynuacyjnych w Przedsiębiorstwa Kwalifikowalne z Grupy C odpowiednio w 40% i w 60%</w:t>
            </w:r>
            <w:r w:rsidR="00622000" w:rsidRPr="00940F13">
              <w:rPr>
                <w:rFonts w:ascii="Calibri" w:hAnsi="Calibri" w:cstheme="minorHAnsi"/>
              </w:rPr>
              <w:t>)</w:t>
            </w:r>
            <w:r w:rsidRPr="00940F13">
              <w:rPr>
                <w:rFonts w:ascii="Calibri" w:hAnsi="Calibri" w:cstheme="minorHAnsi"/>
              </w:rPr>
              <w:t>.</w:t>
            </w:r>
          </w:p>
          <w:p w14:paraId="20A01D62" w14:textId="158385E8" w:rsidR="00E57E38" w:rsidRPr="00940F13" w:rsidRDefault="006E1E90" w:rsidP="00A82DA9">
            <w:pPr>
              <w:pStyle w:val="Ak2"/>
              <w:numPr>
                <w:ilvl w:val="0"/>
                <w:numId w:val="0"/>
              </w:numPr>
              <w:spacing w:before="0" w:line="240" w:lineRule="auto"/>
              <w:rPr>
                <w:rFonts w:ascii="Calibri" w:hAnsi="Calibri" w:cstheme="minorHAnsi"/>
              </w:rPr>
            </w:pPr>
            <w:r w:rsidRPr="00940F13">
              <w:rPr>
                <w:rFonts w:ascii="Calibri" w:hAnsi="Calibri" w:cstheme="minorHAnsi"/>
              </w:rPr>
              <w:t>Ponadto, Podmiot Zarządzający może wynegocjować z koinwestując</w:t>
            </w:r>
            <w:r w:rsidR="009C6812" w:rsidRPr="00940F13">
              <w:rPr>
                <w:rFonts w:ascii="Calibri" w:hAnsi="Calibri" w:cstheme="minorHAnsi"/>
              </w:rPr>
              <w:t xml:space="preserve">ymi Aniołami Biznesu dodatkową </w:t>
            </w:r>
            <w:r w:rsidRPr="00940F13">
              <w:rPr>
                <w:rFonts w:ascii="Calibri" w:hAnsi="Calibri" w:cstheme="minorHAnsi"/>
              </w:rPr>
              <w:t>opłatę związaną z monitorowa</w:t>
            </w:r>
            <w:r w:rsidR="00A82DA9" w:rsidRPr="00940F13">
              <w:rPr>
                <w:rFonts w:ascii="Calibri" w:hAnsi="Calibri" w:cstheme="minorHAnsi"/>
              </w:rPr>
              <w:t xml:space="preserve">niem Inwestycji, których dotyczy Koinwestycja </w:t>
            </w:r>
            <w:r w:rsidRPr="00940F13">
              <w:rPr>
                <w:rFonts w:ascii="Calibri" w:hAnsi="Calibri" w:cstheme="minorHAnsi"/>
              </w:rPr>
              <w:t>(</w:t>
            </w:r>
            <w:r w:rsidR="00A82DA9" w:rsidRPr="00940F13">
              <w:rPr>
                <w:rFonts w:ascii="Calibri" w:hAnsi="Calibri" w:cstheme="minorHAnsi"/>
              </w:rPr>
              <w:t>„</w:t>
            </w:r>
            <w:r w:rsidR="00D5651A" w:rsidRPr="00940F13">
              <w:rPr>
                <w:rFonts w:ascii="Calibri" w:hAnsi="Calibri" w:cstheme="minorHAnsi"/>
                <w:b/>
              </w:rPr>
              <w:t>Opłata za zarzą</w:t>
            </w:r>
            <w:r w:rsidR="00A82DA9" w:rsidRPr="00940F13">
              <w:rPr>
                <w:rFonts w:ascii="Calibri" w:hAnsi="Calibri" w:cstheme="minorHAnsi"/>
                <w:b/>
              </w:rPr>
              <w:t>dzanie od Aniołów Biznesu</w:t>
            </w:r>
            <w:r w:rsidR="00A82DA9" w:rsidRPr="00940F13">
              <w:rPr>
                <w:rFonts w:ascii="Calibri" w:hAnsi="Calibri" w:cstheme="minorHAnsi"/>
              </w:rPr>
              <w:t>”)</w:t>
            </w:r>
            <w:r w:rsidR="005870BF">
              <w:rPr>
                <w:rFonts w:ascii="Calibri" w:hAnsi="Calibri" w:cstheme="minorHAnsi"/>
              </w:rPr>
              <w:t>.</w:t>
            </w:r>
          </w:p>
          <w:p w14:paraId="2F0A88CE" w14:textId="35F1A890" w:rsidR="00300D2C" w:rsidRDefault="00943A74" w:rsidP="0059015F">
            <w:pPr>
              <w:pStyle w:val="Ak2"/>
              <w:numPr>
                <w:ilvl w:val="0"/>
                <w:numId w:val="0"/>
              </w:numPr>
              <w:spacing w:before="0" w:line="240" w:lineRule="auto"/>
              <w:rPr>
                <w:rFonts w:ascii="Calibri" w:hAnsi="Calibri"/>
              </w:rPr>
            </w:pPr>
            <w:r w:rsidRPr="00940F13">
              <w:rPr>
                <w:rFonts w:ascii="Calibri" w:hAnsi="Calibri"/>
              </w:rPr>
              <w:t>Oferent jest zobowiązany przedstawić propozycję Budżetu Operacyjnego z uwzględnieniem szacowanej wartości Opłaty za zarz</w:t>
            </w:r>
            <w:r w:rsidR="00491C3C">
              <w:rPr>
                <w:rFonts w:ascii="Calibri" w:hAnsi="Calibri"/>
              </w:rPr>
              <w:t>ą</w:t>
            </w:r>
            <w:r w:rsidRPr="00940F13">
              <w:rPr>
                <w:rFonts w:ascii="Calibri" w:hAnsi="Calibri"/>
              </w:rPr>
              <w:t xml:space="preserve">dzanie (zgodnie z parametrami określonymi w pkt. 21 </w:t>
            </w:r>
            <w:r w:rsidR="000821F4" w:rsidRPr="00940F13">
              <w:rPr>
                <w:rFonts w:ascii="Calibri" w:hAnsi="Calibri"/>
              </w:rPr>
              <w:t>T</w:t>
            </w:r>
            <w:r w:rsidRPr="00940F13">
              <w:rPr>
                <w:rFonts w:ascii="Calibri" w:hAnsi="Calibri"/>
              </w:rPr>
              <w:t xml:space="preserve">erm Sheet), finansowania </w:t>
            </w:r>
            <w:r w:rsidR="00D5651A" w:rsidRPr="00940F13">
              <w:rPr>
                <w:rFonts w:ascii="Calibri" w:hAnsi="Calibri"/>
              </w:rPr>
              <w:t>Części</w:t>
            </w:r>
            <w:r w:rsidRPr="00940F13">
              <w:rPr>
                <w:rFonts w:ascii="Calibri" w:hAnsi="Calibri"/>
              </w:rPr>
              <w:t xml:space="preserve"> Transakcyjnej </w:t>
            </w:r>
            <w:r w:rsidR="00D5651A" w:rsidRPr="00940F13">
              <w:rPr>
                <w:rFonts w:ascii="Calibri" w:hAnsi="Calibri"/>
              </w:rPr>
              <w:t>Budżetu</w:t>
            </w:r>
            <w:r w:rsidRPr="00940F13">
              <w:rPr>
                <w:rFonts w:ascii="Calibri" w:hAnsi="Calibri"/>
              </w:rPr>
              <w:t xml:space="preserve"> Operacyjnego od Aniołów Biznesu oraz ewentualnie zakładanych/szacowanych Opłat za zarządzanie od Aniołów Biznesu.</w:t>
            </w:r>
            <w:r w:rsidR="0052232E" w:rsidRPr="00940F13">
              <w:rPr>
                <w:rFonts w:ascii="Calibri" w:hAnsi="Calibri"/>
              </w:rPr>
              <w:t xml:space="preserve"> </w:t>
            </w:r>
            <w:r w:rsidR="0052232E" w:rsidRPr="00940F13">
              <w:rPr>
                <w:rFonts w:ascii="Calibri" w:eastAsiaTheme="minorHAnsi" w:hAnsi="Calibri"/>
                <w:lang w:eastAsia="en-US"/>
              </w:rPr>
              <w:t>Szczegółowe zasady oraz mechanizmy pobierania opłat od koinwestujących Aniołów Biznesu będą stanowiły element Koncepcji Funkcjonowania Pośrednika Finansowego (Załącznik 3</w:t>
            </w:r>
            <w:r w:rsidR="004F332B" w:rsidRPr="00940F13">
              <w:rPr>
                <w:rFonts w:ascii="Calibri" w:eastAsiaTheme="minorHAnsi" w:hAnsi="Calibri"/>
                <w:lang w:eastAsia="en-US"/>
              </w:rPr>
              <w:t xml:space="preserve"> do Zasad</w:t>
            </w:r>
            <w:r w:rsidR="0052232E" w:rsidRPr="00940F13">
              <w:rPr>
                <w:rFonts w:ascii="Calibri" w:eastAsiaTheme="minorHAnsi" w:hAnsi="Calibri"/>
                <w:lang w:eastAsia="en-US"/>
              </w:rPr>
              <w:t>).</w:t>
            </w:r>
          </w:p>
          <w:p w14:paraId="643BD23B" w14:textId="22ED0D8A" w:rsidR="00D43F05" w:rsidRPr="00940F13" w:rsidRDefault="00943A74" w:rsidP="0059015F">
            <w:pPr>
              <w:pStyle w:val="Ak2"/>
              <w:numPr>
                <w:ilvl w:val="0"/>
                <w:numId w:val="0"/>
              </w:numPr>
              <w:spacing w:before="0" w:line="240" w:lineRule="auto"/>
              <w:rPr>
                <w:rFonts w:ascii="Calibri" w:hAnsi="Calibri"/>
              </w:rPr>
            </w:pPr>
            <w:bookmarkStart w:id="1" w:name="_Hlk524441382"/>
            <w:r w:rsidRPr="00940F13">
              <w:rPr>
                <w:rFonts w:ascii="Calibri" w:hAnsi="Calibri"/>
              </w:rPr>
              <w:t>Łączna wartość kosztów funkcjonowania Pośrednika Finansowego bez względu na źródło finansowania (tj. finansowanych z Opłaty za zarządzanie od PFR Biznest</w:t>
            </w:r>
            <w:r w:rsidR="004F332B" w:rsidRPr="00940F13">
              <w:rPr>
                <w:rFonts w:ascii="Calibri" w:hAnsi="Calibri"/>
              </w:rPr>
              <w:t xml:space="preserve"> FIZ</w:t>
            </w:r>
            <w:r w:rsidRPr="00940F13">
              <w:rPr>
                <w:rFonts w:ascii="Calibri" w:hAnsi="Calibri"/>
              </w:rPr>
              <w:t xml:space="preserve"> i Podmiotu Zarządzającego i z środków Aniołów Biznesu) nie może przekroczyć, w Okresie kwalifikowalności, 20% łącznych wkładów PFR Biznest FIZ, Podmiotu Zarządzającego i Aniołów Biznesu </w:t>
            </w:r>
            <w:r w:rsidR="000821F4" w:rsidRPr="00940F13">
              <w:rPr>
                <w:rFonts w:ascii="Calibri" w:hAnsi="Calibri"/>
              </w:rPr>
              <w:t>(</w:t>
            </w:r>
            <w:r w:rsidRPr="00940F13">
              <w:rPr>
                <w:rFonts w:ascii="Calibri" w:hAnsi="Calibri"/>
              </w:rPr>
              <w:t>do Pośrednika Finansowego przez P</w:t>
            </w:r>
            <w:r w:rsidR="006424C0" w:rsidRPr="00940F13">
              <w:rPr>
                <w:rFonts w:ascii="Calibri" w:hAnsi="Calibri"/>
              </w:rPr>
              <w:t>F</w:t>
            </w:r>
            <w:r w:rsidRPr="00940F13">
              <w:rPr>
                <w:rFonts w:ascii="Calibri" w:hAnsi="Calibri"/>
              </w:rPr>
              <w:t>R Biznest</w:t>
            </w:r>
            <w:r w:rsidR="004F332B" w:rsidRPr="00940F13">
              <w:rPr>
                <w:rFonts w:ascii="Calibri" w:hAnsi="Calibri"/>
              </w:rPr>
              <w:t xml:space="preserve"> FIZ</w:t>
            </w:r>
            <w:r w:rsidRPr="00940F13">
              <w:rPr>
                <w:rFonts w:ascii="Calibri" w:hAnsi="Calibri"/>
              </w:rPr>
              <w:t xml:space="preserve"> i Podmiot Zarządzający i na poszczególne Koinwestycje przez Aniołów Biznesu). </w:t>
            </w:r>
            <w:bookmarkEnd w:id="1"/>
          </w:p>
        </w:tc>
      </w:tr>
      <w:tr w:rsidR="00FD1DDE" w:rsidRPr="00940F13" w14:paraId="6522E11D" w14:textId="77777777" w:rsidTr="005C00BB">
        <w:tc>
          <w:tcPr>
            <w:tcW w:w="2333" w:type="dxa"/>
          </w:tcPr>
          <w:p w14:paraId="2656DEEF" w14:textId="7B02A9DB" w:rsidR="00FD1DDE" w:rsidRPr="00940F13" w:rsidRDefault="00FD1DDE" w:rsidP="00FD1DDE">
            <w:pPr>
              <w:spacing w:after="120"/>
              <w:rPr>
                <w:rFonts w:ascii="Calibri" w:hAnsi="Calibri" w:cs="Times New Roman"/>
                <w:b/>
              </w:rPr>
            </w:pPr>
            <w:r w:rsidRPr="00926FD9">
              <w:rPr>
                <w:rFonts w:ascii="Calibri" w:hAnsi="Calibri" w:cs="Times New Roman"/>
                <w:b/>
              </w:rPr>
              <w:t>2</w:t>
            </w:r>
            <w:r w:rsidR="00A82DA9" w:rsidRPr="00926FD9">
              <w:rPr>
                <w:rFonts w:ascii="Calibri" w:hAnsi="Calibri" w:cs="Times New Roman"/>
                <w:b/>
              </w:rPr>
              <w:t>1</w:t>
            </w:r>
            <w:r w:rsidRPr="00926FD9">
              <w:rPr>
                <w:rFonts w:ascii="Calibri" w:hAnsi="Calibri" w:cs="Times New Roman"/>
                <w:b/>
              </w:rPr>
              <w:t>. Opłata za zarządzanie w Okresie Kwalifikowalności</w:t>
            </w:r>
          </w:p>
        </w:tc>
        <w:tc>
          <w:tcPr>
            <w:tcW w:w="6739" w:type="dxa"/>
          </w:tcPr>
          <w:p w14:paraId="2AF4D9FA" w14:textId="632E74E8" w:rsidR="00FD1DDE" w:rsidRDefault="00FD1DDE" w:rsidP="00811123">
            <w:pPr>
              <w:pStyle w:val="Ak3"/>
              <w:numPr>
                <w:ilvl w:val="0"/>
                <w:numId w:val="19"/>
              </w:numPr>
              <w:spacing w:before="0" w:line="240" w:lineRule="auto"/>
              <w:rPr>
                <w:rFonts w:ascii="Calibri" w:hAnsi="Calibri"/>
              </w:rPr>
            </w:pPr>
            <w:r w:rsidRPr="00940F13">
              <w:rPr>
                <w:rFonts w:ascii="Calibri" w:hAnsi="Calibri"/>
              </w:rPr>
              <w:t>Opłat</w:t>
            </w:r>
            <w:r w:rsidR="00DD217D">
              <w:rPr>
                <w:rFonts w:ascii="Calibri" w:hAnsi="Calibri"/>
              </w:rPr>
              <w:t>a</w:t>
            </w:r>
            <w:r w:rsidRPr="00940F13">
              <w:rPr>
                <w:rFonts w:ascii="Calibri" w:hAnsi="Calibri"/>
              </w:rPr>
              <w:t xml:space="preserve"> za zarządzanie do końca Okresu Kwalifikowalności (bez względu na długość Okresu Inwestycyjnego, tj. także w sytuacji, gdy Okres Inwestycyjny zakończy się przed końcem Okresu Kwalifikowalnego) nie mo</w:t>
            </w:r>
            <w:r w:rsidR="00DD217D">
              <w:rPr>
                <w:rFonts w:ascii="Calibri" w:hAnsi="Calibri"/>
              </w:rPr>
              <w:t>że</w:t>
            </w:r>
            <w:r w:rsidRPr="00940F13">
              <w:rPr>
                <w:rFonts w:ascii="Calibri" w:hAnsi="Calibri"/>
              </w:rPr>
              <w:t xml:space="preserve"> łącznie przekroczyć 20% całkowitej kwoty wkładów (tj. łącznie na Opłat</w:t>
            </w:r>
            <w:r w:rsidR="00DD217D">
              <w:rPr>
                <w:rFonts w:ascii="Calibri" w:hAnsi="Calibri"/>
              </w:rPr>
              <w:t>ę</w:t>
            </w:r>
            <w:r w:rsidRPr="00940F13">
              <w:rPr>
                <w:rFonts w:ascii="Calibri" w:hAnsi="Calibri"/>
              </w:rPr>
              <w:t xml:space="preserve"> za zarządzanie oraz wkłady na Inwestycje) wpłaconych do Pośrednika Finansowego. </w:t>
            </w:r>
          </w:p>
          <w:p w14:paraId="5833D90D" w14:textId="4373D648" w:rsidR="00DD217D" w:rsidRPr="00DD217D" w:rsidRDefault="00DD217D" w:rsidP="00B90708">
            <w:pPr>
              <w:pStyle w:val="Ak3"/>
              <w:numPr>
                <w:ilvl w:val="0"/>
                <w:numId w:val="0"/>
              </w:numPr>
              <w:spacing w:line="240" w:lineRule="auto"/>
              <w:ind w:left="720"/>
              <w:rPr>
                <w:rFonts w:ascii="Calibri" w:hAnsi="Calibri"/>
              </w:rPr>
            </w:pPr>
            <w:bookmarkStart w:id="2" w:name="_Hlk525031698"/>
            <w:r w:rsidRPr="00DD217D">
              <w:rPr>
                <w:rFonts w:ascii="Calibri" w:hAnsi="Calibri"/>
              </w:rPr>
              <w:lastRenderedPageBreak/>
              <w:t>Co pół roku od końca 4 półrocza do końca Okresu Kwalifikowalności będzie przeprowadzany test okresowy weryfikujący czy  wartość Opłaty za zarządzanie dotychczas wpłaconej nie przekracza 20% całkowitej kwoty wkładów wpłaconych do</w:t>
            </w:r>
            <w:r>
              <w:rPr>
                <w:rFonts w:ascii="Calibri" w:hAnsi="Calibri"/>
              </w:rPr>
              <w:t xml:space="preserve"> Pośrednika Finansowego</w:t>
            </w:r>
            <w:r w:rsidRPr="00DD217D">
              <w:rPr>
                <w:rFonts w:ascii="Calibri" w:hAnsi="Calibri"/>
              </w:rPr>
              <w:t xml:space="preserve"> </w:t>
            </w:r>
            <w:r w:rsidRPr="00B90708">
              <w:rPr>
                <w:rFonts w:ascii="Calibri" w:hAnsi="Calibri"/>
                <w:b/>
              </w:rPr>
              <w:t>(„Limit Kroczący”</w:t>
            </w:r>
            <w:r w:rsidRPr="00740393">
              <w:rPr>
                <w:rFonts w:ascii="Calibri" w:hAnsi="Calibri"/>
              </w:rPr>
              <w:t>).</w:t>
            </w:r>
          </w:p>
          <w:p w14:paraId="2D3218EA" w14:textId="0847C7BE" w:rsidR="0059015F" w:rsidRPr="00940F13" w:rsidRDefault="00DD217D" w:rsidP="00B90708">
            <w:pPr>
              <w:pStyle w:val="Ak3"/>
              <w:numPr>
                <w:ilvl w:val="0"/>
                <w:numId w:val="0"/>
              </w:numPr>
              <w:spacing w:before="0" w:line="240" w:lineRule="auto"/>
              <w:ind w:left="720"/>
              <w:rPr>
                <w:rFonts w:ascii="Calibri" w:hAnsi="Calibri"/>
              </w:rPr>
            </w:pPr>
            <w:r w:rsidRPr="00DD217D">
              <w:rPr>
                <w:rFonts w:ascii="Calibri" w:hAnsi="Calibri"/>
              </w:rPr>
              <w:t xml:space="preserve">PFR </w:t>
            </w:r>
            <w:r>
              <w:rPr>
                <w:rFonts w:ascii="Calibri" w:hAnsi="Calibri"/>
              </w:rPr>
              <w:t>Biznest</w:t>
            </w:r>
            <w:r w:rsidRPr="00DD217D">
              <w:rPr>
                <w:rFonts w:ascii="Calibri" w:hAnsi="Calibri"/>
              </w:rPr>
              <w:t xml:space="preserve"> FIZ zastrzega sobie w Okresie Kwalifikowalności prawo do ograniczenia Opłaty za zarządzanie w przypadku istniejącego przekroczenia Limitu Kroczącego lub jej niewypłacania w ogóle do momentu likwidacji przekroczenia.</w:t>
            </w:r>
          </w:p>
          <w:bookmarkEnd w:id="2"/>
          <w:p w14:paraId="0E5B0C1D" w14:textId="406109D6" w:rsidR="00FD1DDE" w:rsidRPr="00940F13" w:rsidRDefault="00FD1DDE" w:rsidP="00811123">
            <w:pPr>
              <w:pStyle w:val="Ak3"/>
              <w:numPr>
                <w:ilvl w:val="0"/>
                <w:numId w:val="19"/>
              </w:numPr>
              <w:spacing w:before="0" w:line="240" w:lineRule="auto"/>
              <w:rPr>
                <w:rFonts w:ascii="Calibri" w:hAnsi="Calibri"/>
              </w:rPr>
            </w:pPr>
            <w:r w:rsidRPr="00940F13">
              <w:rPr>
                <w:rFonts w:ascii="Calibri" w:hAnsi="Calibri"/>
              </w:rPr>
              <w:t>Opłat</w:t>
            </w:r>
            <w:r w:rsidR="00740393">
              <w:rPr>
                <w:rFonts w:ascii="Calibri" w:hAnsi="Calibri"/>
              </w:rPr>
              <w:t>a</w:t>
            </w:r>
            <w:r w:rsidRPr="00940F13">
              <w:rPr>
                <w:rFonts w:ascii="Calibri" w:hAnsi="Calibri"/>
              </w:rPr>
              <w:t xml:space="preserve"> za zarządzanie w Okresie Kwalifikowalności będ</w:t>
            </w:r>
            <w:r w:rsidR="00740393">
              <w:rPr>
                <w:rFonts w:ascii="Calibri" w:hAnsi="Calibri"/>
              </w:rPr>
              <w:t>zie</w:t>
            </w:r>
            <w:r w:rsidRPr="00940F13">
              <w:rPr>
                <w:rFonts w:ascii="Calibri" w:hAnsi="Calibri"/>
              </w:rPr>
              <w:t xml:space="preserve"> się składał</w:t>
            </w:r>
            <w:r w:rsidR="00740393">
              <w:rPr>
                <w:rFonts w:ascii="Calibri" w:hAnsi="Calibri"/>
              </w:rPr>
              <w:t>a</w:t>
            </w:r>
            <w:r w:rsidRPr="00940F13">
              <w:rPr>
                <w:rFonts w:ascii="Calibri" w:hAnsi="Calibri"/>
              </w:rPr>
              <w:t xml:space="preserve"> z części stałej (naliczanej od Deklarowanej </w:t>
            </w:r>
            <w:r w:rsidR="00740393" w:rsidRPr="00B90708">
              <w:rPr>
                <w:rFonts w:ascii="Calibri" w:hAnsi="Calibri"/>
              </w:rPr>
              <w:t>K</w:t>
            </w:r>
            <w:r w:rsidRPr="00740393">
              <w:rPr>
                <w:rFonts w:ascii="Calibri" w:hAnsi="Calibri"/>
              </w:rPr>
              <w:t>apitalizacji),</w:t>
            </w:r>
            <w:r w:rsidRPr="00940F13">
              <w:rPr>
                <w:rFonts w:ascii="Calibri" w:hAnsi="Calibri"/>
              </w:rPr>
              <w:t xml:space="preserve"> przy czym wynagrodzenie stałe jest należne za Okres Inwestycyjny (podstawowy z możliwością wydłużenia zgodnie z pkt. 16 niniejszego Term Sheet) i części zmiennej (naliczanej od wartości skumulowanych środków przekazanych Przedsiębiorstwom kwalifikowalnym, przy czym nie liczą się środki przekazane Przedsiębiorstwom kwalifikowalnym jeśli Pośrednik Finansowy dokonał wyjścia lub częściowego wyjścia z takiej Inwestycji</w:t>
            </w:r>
            <w:r w:rsidR="0076535B">
              <w:rPr>
                <w:rFonts w:ascii="Calibri" w:hAnsi="Calibri"/>
              </w:rPr>
              <w:t xml:space="preserve">, </w:t>
            </w:r>
            <w:r w:rsidR="0076535B" w:rsidRPr="0076535B">
              <w:rPr>
                <w:rFonts w:ascii="Calibri" w:hAnsi="Calibri"/>
              </w:rPr>
              <w:t xml:space="preserve">obliczanej pro rata temporis od daty płatności na rzecz </w:t>
            </w:r>
            <w:r w:rsidR="00503DDD">
              <w:rPr>
                <w:rFonts w:ascii="Calibri" w:hAnsi="Calibri"/>
              </w:rPr>
              <w:t>Przedsiębiorstwa</w:t>
            </w:r>
            <w:r w:rsidR="0084186F">
              <w:rPr>
                <w:rFonts w:ascii="Calibri" w:hAnsi="Calibri"/>
              </w:rPr>
              <w:t xml:space="preserve"> kwalifikowanego </w:t>
            </w:r>
            <w:r w:rsidR="0076535B" w:rsidRPr="0076535B">
              <w:rPr>
                <w:rFonts w:ascii="Calibri" w:hAnsi="Calibri"/>
              </w:rPr>
              <w:t>do dnia wyjścia z Inwestycji, do dnia zakończenia procedury odzyskiwania w przypadku umorzenia lub do dnia zakończenia Okresu Kwalifikowalności, w zależności od tego, która data będzie wcześniejsza</w:t>
            </w:r>
            <w:r w:rsidRPr="00940F13">
              <w:rPr>
                <w:rFonts w:ascii="Calibri" w:hAnsi="Calibri"/>
              </w:rPr>
              <w:t xml:space="preserve">), o którym mowa w art. 13 ust. 2 Rozporządzenia delegowanego. Część stała wynagrodzenia będzie płatna co pół roku z góry, natomiast część zmienna </w:t>
            </w:r>
            <w:r w:rsidRPr="003350AD">
              <w:rPr>
                <w:rFonts w:ascii="Calibri" w:hAnsi="Calibri"/>
              </w:rPr>
              <w:t>z dołu</w:t>
            </w:r>
            <w:r w:rsidR="00E8755D">
              <w:rPr>
                <w:rFonts w:ascii="Calibri" w:hAnsi="Calibri"/>
              </w:rPr>
              <w:t xml:space="preserve">. Dopuszcza się </w:t>
            </w:r>
            <w:r w:rsidR="00D74F3B" w:rsidRPr="00D74F3B">
              <w:rPr>
                <w:rFonts w:ascii="Calibri" w:hAnsi="Calibri"/>
              </w:rPr>
              <w:t>wprowadzenie mechanizmu zaliczkowej wypłaty wynagrodzenia zmiennego</w:t>
            </w:r>
            <w:r w:rsidR="003350AD">
              <w:rPr>
                <w:rFonts w:ascii="Calibri" w:hAnsi="Calibri"/>
              </w:rPr>
              <w:t>.</w:t>
            </w:r>
            <w:r w:rsidRPr="00940F13">
              <w:rPr>
                <w:rFonts w:ascii="Calibri" w:hAnsi="Calibri"/>
              </w:rPr>
              <w:t xml:space="preserve"> </w:t>
            </w:r>
          </w:p>
          <w:p w14:paraId="55EC622A" w14:textId="6A450119" w:rsidR="00FD1DDE" w:rsidRPr="00940F13" w:rsidRDefault="00FD1DDE" w:rsidP="00FD1DDE">
            <w:pPr>
              <w:pStyle w:val="Ak3"/>
              <w:numPr>
                <w:ilvl w:val="0"/>
                <w:numId w:val="0"/>
              </w:numPr>
              <w:spacing w:line="240" w:lineRule="auto"/>
              <w:rPr>
                <w:rFonts w:ascii="Calibri" w:hAnsi="Calibri"/>
              </w:rPr>
            </w:pPr>
            <w:r w:rsidRPr="00940F13">
              <w:rPr>
                <w:rFonts w:ascii="Calibri" w:hAnsi="Calibri"/>
              </w:rPr>
              <w:t>Limity wynagrodzenia stałego i zmiennego w</w:t>
            </w:r>
            <w:r w:rsidR="00740393">
              <w:rPr>
                <w:rFonts w:ascii="Calibri" w:hAnsi="Calibri"/>
              </w:rPr>
              <w:t xml:space="preserve"> </w:t>
            </w:r>
            <w:r w:rsidR="00E56668">
              <w:rPr>
                <w:rFonts w:ascii="Calibri" w:hAnsi="Calibri"/>
              </w:rPr>
              <w:t xml:space="preserve">każdym z </w:t>
            </w:r>
            <w:r w:rsidR="006E1CA0">
              <w:rPr>
                <w:rFonts w:ascii="Calibri" w:hAnsi="Calibri"/>
              </w:rPr>
              <w:t>2</w:t>
            </w:r>
            <w:r w:rsidR="00867D67">
              <w:rPr>
                <w:rFonts w:ascii="Calibri" w:hAnsi="Calibri"/>
              </w:rPr>
              <w:t xml:space="preserve"> i pół roku </w:t>
            </w:r>
            <w:r w:rsidR="00E56668">
              <w:rPr>
                <w:rFonts w:ascii="Calibri" w:hAnsi="Calibri"/>
              </w:rPr>
              <w:t xml:space="preserve"> lat </w:t>
            </w:r>
            <w:r w:rsidR="00740393">
              <w:rPr>
                <w:rFonts w:ascii="Calibri" w:hAnsi="Calibri"/>
              </w:rPr>
              <w:t>Okres</w:t>
            </w:r>
            <w:r w:rsidR="00E56668">
              <w:rPr>
                <w:rFonts w:ascii="Calibri" w:hAnsi="Calibri"/>
              </w:rPr>
              <w:t>u</w:t>
            </w:r>
            <w:r w:rsidR="00740393">
              <w:rPr>
                <w:rFonts w:ascii="Calibri" w:hAnsi="Calibri"/>
              </w:rPr>
              <w:t xml:space="preserve"> </w:t>
            </w:r>
            <w:r w:rsidR="00E56668">
              <w:rPr>
                <w:rFonts w:ascii="Calibri" w:hAnsi="Calibri"/>
              </w:rPr>
              <w:t>Inwestycyjnego</w:t>
            </w:r>
            <w:r w:rsidR="00E56668" w:rsidRPr="00940F13">
              <w:rPr>
                <w:rFonts w:ascii="Calibri" w:hAnsi="Calibri"/>
              </w:rPr>
              <w:t xml:space="preserve"> </w:t>
            </w:r>
            <w:r w:rsidRPr="00940F13">
              <w:rPr>
                <w:rFonts w:ascii="Calibri" w:hAnsi="Calibri"/>
              </w:rPr>
              <w:t>należne</w:t>
            </w:r>
            <w:r w:rsidR="0076535B">
              <w:rPr>
                <w:rFonts w:ascii="Calibri" w:hAnsi="Calibri"/>
              </w:rPr>
              <w:t>, z zastrzeżeniem pkt. 1 powyżej,</w:t>
            </w:r>
            <w:r w:rsidRPr="00940F13">
              <w:rPr>
                <w:rFonts w:ascii="Calibri" w:hAnsi="Calibri"/>
              </w:rPr>
              <w:t xml:space="preserve"> w okresach półrocznych zostały przedstawione procentowo w tabeli poniżej:</w:t>
            </w:r>
          </w:p>
          <w:tbl>
            <w:tblPr>
              <w:tblW w:w="46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566"/>
              <w:gridCol w:w="622"/>
              <w:gridCol w:w="623"/>
              <w:gridCol w:w="622"/>
              <w:gridCol w:w="623"/>
              <w:gridCol w:w="623"/>
            </w:tblGrid>
            <w:tr w:rsidR="00EB2C09" w:rsidRPr="00940F13" w14:paraId="79C9BE87" w14:textId="2E8C9899" w:rsidTr="00EB2C09">
              <w:trPr>
                <w:trHeight w:val="495"/>
              </w:trPr>
              <w:tc>
                <w:tcPr>
                  <w:tcW w:w="1566" w:type="dxa"/>
                  <w:shd w:val="clear" w:color="auto" w:fill="auto"/>
                  <w:noWrap/>
                  <w:vAlign w:val="center"/>
                </w:tcPr>
                <w:p w14:paraId="687ED6D9" w14:textId="27046FCD" w:rsidR="00EB2C09" w:rsidRPr="00926FD9" w:rsidRDefault="00EB2C09" w:rsidP="00EB2C09">
                  <w:pPr>
                    <w:spacing w:after="0" w:line="240" w:lineRule="auto"/>
                    <w:jc w:val="center"/>
                    <w:rPr>
                      <w:rFonts w:ascii="Calibri" w:eastAsia="Times New Roman" w:hAnsi="Calibri" w:cs="Times New Roman"/>
                      <w:b/>
                      <w:bCs/>
                      <w:color w:val="000000"/>
                      <w:sz w:val="18"/>
                      <w:szCs w:val="18"/>
                      <w:lang w:eastAsia="pl-PL"/>
                    </w:rPr>
                  </w:pPr>
                  <w:r w:rsidRPr="00926FD9">
                    <w:rPr>
                      <w:rFonts w:ascii="Calibri" w:eastAsia="Times New Roman" w:hAnsi="Calibri" w:cs="Times New Roman"/>
                      <w:b/>
                      <w:bCs/>
                      <w:color w:val="000000"/>
                      <w:sz w:val="18"/>
                      <w:szCs w:val="18"/>
                      <w:lang w:eastAsia="pl-PL"/>
                    </w:rPr>
                    <w:t>Półrocza narastająco</w:t>
                  </w:r>
                </w:p>
              </w:tc>
              <w:tc>
                <w:tcPr>
                  <w:tcW w:w="622" w:type="dxa"/>
                  <w:shd w:val="clear" w:color="auto" w:fill="auto"/>
                  <w:noWrap/>
                  <w:vAlign w:val="center"/>
                </w:tcPr>
                <w:p w14:paraId="65052AC1" w14:textId="7041DFEA" w:rsidR="00EB2C09" w:rsidRPr="00926FD9" w:rsidRDefault="00EB2C09" w:rsidP="00EB2C09">
                  <w:pPr>
                    <w:spacing w:after="0" w:line="240" w:lineRule="auto"/>
                    <w:jc w:val="center"/>
                    <w:rPr>
                      <w:rFonts w:ascii="Calibri" w:eastAsia="Times New Roman" w:hAnsi="Calibri" w:cs="Times New Roman"/>
                      <w:b/>
                      <w:bCs/>
                      <w:color w:val="000000"/>
                      <w:sz w:val="18"/>
                      <w:szCs w:val="18"/>
                      <w:lang w:eastAsia="pl-PL"/>
                    </w:rPr>
                  </w:pPr>
                  <w:r w:rsidRPr="00926FD9">
                    <w:rPr>
                      <w:rFonts w:ascii="Calibri" w:hAnsi="Calibri"/>
                      <w:b/>
                      <w:bCs/>
                      <w:color w:val="000000"/>
                      <w:sz w:val="18"/>
                      <w:szCs w:val="18"/>
                    </w:rPr>
                    <w:t>0,5</w:t>
                  </w:r>
                </w:p>
              </w:tc>
              <w:tc>
                <w:tcPr>
                  <w:tcW w:w="623" w:type="dxa"/>
                  <w:shd w:val="clear" w:color="auto" w:fill="auto"/>
                  <w:noWrap/>
                  <w:vAlign w:val="center"/>
                </w:tcPr>
                <w:p w14:paraId="12462BD9" w14:textId="2A38090C" w:rsidR="00EB2C09" w:rsidRPr="00926FD9" w:rsidRDefault="00EB2C09" w:rsidP="00EB2C09">
                  <w:pPr>
                    <w:spacing w:after="0" w:line="240" w:lineRule="auto"/>
                    <w:jc w:val="center"/>
                    <w:rPr>
                      <w:rFonts w:ascii="Calibri" w:eastAsia="Times New Roman" w:hAnsi="Calibri" w:cs="Times New Roman"/>
                      <w:b/>
                      <w:bCs/>
                      <w:color w:val="000000"/>
                      <w:sz w:val="18"/>
                      <w:szCs w:val="18"/>
                      <w:lang w:eastAsia="pl-PL"/>
                    </w:rPr>
                  </w:pPr>
                  <w:r w:rsidRPr="00926FD9">
                    <w:rPr>
                      <w:rFonts w:ascii="Calibri" w:hAnsi="Calibri"/>
                      <w:b/>
                      <w:bCs/>
                      <w:color w:val="000000"/>
                      <w:sz w:val="18"/>
                      <w:szCs w:val="18"/>
                    </w:rPr>
                    <w:t>1</w:t>
                  </w:r>
                </w:p>
              </w:tc>
              <w:tc>
                <w:tcPr>
                  <w:tcW w:w="622" w:type="dxa"/>
                  <w:shd w:val="clear" w:color="auto" w:fill="auto"/>
                  <w:noWrap/>
                  <w:vAlign w:val="center"/>
                </w:tcPr>
                <w:p w14:paraId="290CCF5E" w14:textId="42BFE0B5" w:rsidR="00EB2C09" w:rsidRPr="00926FD9" w:rsidRDefault="00EB2C09" w:rsidP="00EB2C09">
                  <w:pPr>
                    <w:spacing w:after="0" w:line="240" w:lineRule="auto"/>
                    <w:jc w:val="center"/>
                    <w:rPr>
                      <w:rFonts w:ascii="Calibri" w:hAnsi="Calibri"/>
                      <w:b/>
                      <w:bCs/>
                      <w:color w:val="000000"/>
                      <w:sz w:val="18"/>
                      <w:szCs w:val="18"/>
                    </w:rPr>
                  </w:pPr>
                  <w:r w:rsidRPr="00926FD9">
                    <w:rPr>
                      <w:rFonts w:ascii="Calibri" w:hAnsi="Calibri"/>
                      <w:b/>
                      <w:bCs/>
                      <w:color w:val="000000"/>
                      <w:sz w:val="18"/>
                      <w:szCs w:val="18"/>
                    </w:rPr>
                    <w:t>1,5</w:t>
                  </w:r>
                </w:p>
              </w:tc>
              <w:tc>
                <w:tcPr>
                  <w:tcW w:w="623" w:type="dxa"/>
                  <w:shd w:val="clear" w:color="auto" w:fill="auto"/>
                  <w:noWrap/>
                  <w:vAlign w:val="center"/>
                </w:tcPr>
                <w:p w14:paraId="6B7C1114" w14:textId="561C674E" w:rsidR="00EB2C09" w:rsidRPr="00926FD9" w:rsidRDefault="00EB2C09" w:rsidP="00EB2C09">
                  <w:pPr>
                    <w:spacing w:after="0" w:line="240" w:lineRule="auto"/>
                    <w:jc w:val="center"/>
                    <w:rPr>
                      <w:rFonts w:ascii="Calibri" w:hAnsi="Calibri"/>
                      <w:b/>
                      <w:bCs/>
                      <w:color w:val="000000"/>
                      <w:sz w:val="18"/>
                      <w:szCs w:val="18"/>
                    </w:rPr>
                  </w:pPr>
                  <w:r w:rsidRPr="00926FD9">
                    <w:rPr>
                      <w:rFonts w:ascii="Calibri" w:hAnsi="Calibri"/>
                      <w:b/>
                      <w:bCs/>
                      <w:color w:val="000000"/>
                      <w:sz w:val="18"/>
                      <w:szCs w:val="18"/>
                    </w:rPr>
                    <w:t>2</w:t>
                  </w:r>
                </w:p>
              </w:tc>
              <w:tc>
                <w:tcPr>
                  <w:tcW w:w="623" w:type="dxa"/>
                  <w:vAlign w:val="center"/>
                </w:tcPr>
                <w:p w14:paraId="70EFE04A" w14:textId="54A8DB48" w:rsidR="00EB2C09" w:rsidRPr="00926FD9" w:rsidRDefault="00EB2C09" w:rsidP="00EB2C09">
                  <w:pPr>
                    <w:spacing w:after="0" w:line="240" w:lineRule="auto"/>
                    <w:jc w:val="center"/>
                    <w:rPr>
                      <w:rFonts w:ascii="Calibri" w:hAnsi="Calibri"/>
                      <w:b/>
                      <w:bCs/>
                      <w:color w:val="000000"/>
                      <w:sz w:val="18"/>
                      <w:szCs w:val="18"/>
                    </w:rPr>
                  </w:pPr>
                  <w:r w:rsidRPr="00926FD9">
                    <w:rPr>
                      <w:rFonts w:ascii="Calibri" w:hAnsi="Calibri"/>
                      <w:b/>
                      <w:bCs/>
                      <w:color w:val="000000"/>
                      <w:sz w:val="18"/>
                      <w:szCs w:val="18"/>
                    </w:rPr>
                    <w:t>2,5</w:t>
                  </w:r>
                </w:p>
              </w:tc>
            </w:tr>
            <w:tr w:rsidR="00EB2C09" w:rsidRPr="00940F13" w14:paraId="5EF328C7" w14:textId="045C0547" w:rsidTr="00EB2C09">
              <w:trPr>
                <w:trHeight w:val="495"/>
              </w:trPr>
              <w:tc>
                <w:tcPr>
                  <w:tcW w:w="1566" w:type="dxa"/>
                  <w:shd w:val="clear" w:color="auto" w:fill="auto"/>
                  <w:noWrap/>
                  <w:vAlign w:val="center"/>
                </w:tcPr>
                <w:p w14:paraId="4B9F4930" w14:textId="77777777" w:rsidR="00EB2C09" w:rsidRPr="00926FD9" w:rsidRDefault="00EB2C09" w:rsidP="00EB2C09">
                  <w:pPr>
                    <w:spacing w:after="0" w:line="240" w:lineRule="auto"/>
                    <w:rPr>
                      <w:rFonts w:ascii="Calibri" w:eastAsia="Times New Roman" w:hAnsi="Calibri" w:cs="Times New Roman"/>
                      <w:b/>
                      <w:bCs/>
                      <w:color w:val="000000"/>
                      <w:sz w:val="18"/>
                      <w:szCs w:val="18"/>
                      <w:lang w:eastAsia="pl-PL"/>
                    </w:rPr>
                  </w:pPr>
                  <w:r w:rsidRPr="00926FD9">
                    <w:rPr>
                      <w:rFonts w:ascii="Calibri" w:eastAsia="Times New Roman" w:hAnsi="Calibri" w:cs="Times New Roman"/>
                      <w:b/>
                      <w:bCs/>
                      <w:color w:val="000000"/>
                      <w:sz w:val="18"/>
                      <w:szCs w:val="18"/>
                      <w:lang w:eastAsia="pl-PL"/>
                    </w:rPr>
                    <w:t>Wynagrodzenie stałe (%/rok)</w:t>
                  </w:r>
                </w:p>
              </w:tc>
              <w:tc>
                <w:tcPr>
                  <w:tcW w:w="622" w:type="dxa"/>
                  <w:shd w:val="clear" w:color="000000" w:fill="D9E1F2"/>
                  <w:noWrap/>
                  <w:vAlign w:val="center"/>
                </w:tcPr>
                <w:p w14:paraId="38C791ED" w14:textId="45366419" w:rsidR="00EB2C09" w:rsidRPr="00926FD9" w:rsidRDefault="00EB2C09" w:rsidP="00EB2C09">
                  <w:pPr>
                    <w:spacing w:after="0" w:line="240" w:lineRule="auto"/>
                    <w:jc w:val="right"/>
                    <w:rPr>
                      <w:rFonts w:ascii="Calibri" w:eastAsia="Times New Roman" w:hAnsi="Calibri" w:cs="Times New Roman"/>
                      <w:b/>
                      <w:bCs/>
                      <w:color w:val="000000"/>
                      <w:sz w:val="18"/>
                      <w:szCs w:val="18"/>
                      <w:lang w:eastAsia="pl-PL"/>
                    </w:rPr>
                  </w:pPr>
                  <w:r w:rsidRPr="00926FD9">
                    <w:rPr>
                      <w:rFonts w:ascii="Calibri" w:hAnsi="Calibri" w:cs="Calibri"/>
                      <w:color w:val="305496"/>
                      <w:sz w:val="20"/>
                    </w:rPr>
                    <w:t>1,25%</w:t>
                  </w:r>
                </w:p>
              </w:tc>
              <w:tc>
                <w:tcPr>
                  <w:tcW w:w="623" w:type="dxa"/>
                  <w:shd w:val="clear" w:color="000000" w:fill="D9E1F2"/>
                  <w:noWrap/>
                  <w:vAlign w:val="center"/>
                </w:tcPr>
                <w:p w14:paraId="5B36029E" w14:textId="52AADF95" w:rsidR="00EB2C09" w:rsidRPr="00926FD9" w:rsidRDefault="00EB2C09" w:rsidP="00EB2C09">
                  <w:pPr>
                    <w:spacing w:after="0" w:line="240" w:lineRule="auto"/>
                    <w:jc w:val="right"/>
                    <w:rPr>
                      <w:rFonts w:ascii="Calibri" w:eastAsia="Times New Roman" w:hAnsi="Calibri" w:cs="Times New Roman"/>
                      <w:color w:val="305496"/>
                      <w:sz w:val="18"/>
                      <w:szCs w:val="18"/>
                      <w:lang w:eastAsia="pl-PL"/>
                    </w:rPr>
                  </w:pPr>
                  <w:r w:rsidRPr="00926FD9">
                    <w:rPr>
                      <w:rFonts w:ascii="Calibri" w:hAnsi="Calibri" w:cs="Calibri"/>
                      <w:color w:val="305496"/>
                      <w:sz w:val="20"/>
                    </w:rPr>
                    <w:t>1,25%</w:t>
                  </w:r>
                </w:p>
              </w:tc>
              <w:tc>
                <w:tcPr>
                  <w:tcW w:w="622" w:type="dxa"/>
                  <w:shd w:val="clear" w:color="000000" w:fill="D9E1F2"/>
                  <w:noWrap/>
                  <w:vAlign w:val="center"/>
                </w:tcPr>
                <w:p w14:paraId="420F5937" w14:textId="22112DA3" w:rsidR="00EB2C09" w:rsidRPr="00926FD9" w:rsidRDefault="00EB2C09" w:rsidP="00EB2C09">
                  <w:pPr>
                    <w:spacing w:after="0" w:line="240" w:lineRule="auto"/>
                    <w:jc w:val="right"/>
                    <w:rPr>
                      <w:rFonts w:ascii="Calibri" w:eastAsia="Times New Roman" w:hAnsi="Calibri" w:cs="Times New Roman"/>
                      <w:color w:val="305496"/>
                      <w:sz w:val="18"/>
                      <w:szCs w:val="18"/>
                      <w:lang w:eastAsia="pl-PL"/>
                    </w:rPr>
                  </w:pPr>
                  <w:r w:rsidRPr="00926FD9">
                    <w:rPr>
                      <w:rFonts w:ascii="Calibri" w:hAnsi="Calibri" w:cs="Calibri"/>
                      <w:color w:val="305496"/>
                      <w:sz w:val="20"/>
                    </w:rPr>
                    <w:t>1,15%</w:t>
                  </w:r>
                </w:p>
              </w:tc>
              <w:tc>
                <w:tcPr>
                  <w:tcW w:w="623" w:type="dxa"/>
                  <w:shd w:val="clear" w:color="000000" w:fill="D9E1F2"/>
                  <w:noWrap/>
                  <w:vAlign w:val="center"/>
                </w:tcPr>
                <w:p w14:paraId="61DE6972" w14:textId="6601BACE" w:rsidR="00EB2C09" w:rsidRPr="00926FD9" w:rsidRDefault="00EB2C09" w:rsidP="00EB2C09">
                  <w:pPr>
                    <w:spacing w:after="0" w:line="240" w:lineRule="auto"/>
                    <w:jc w:val="right"/>
                    <w:rPr>
                      <w:rFonts w:ascii="Calibri" w:eastAsia="Times New Roman" w:hAnsi="Calibri" w:cs="Times New Roman"/>
                      <w:color w:val="305496"/>
                      <w:sz w:val="18"/>
                      <w:szCs w:val="18"/>
                      <w:lang w:eastAsia="pl-PL"/>
                    </w:rPr>
                  </w:pPr>
                  <w:r w:rsidRPr="00926FD9">
                    <w:rPr>
                      <w:rFonts w:ascii="Calibri" w:hAnsi="Calibri" w:cs="Calibri"/>
                      <w:color w:val="305496"/>
                      <w:sz w:val="20"/>
                    </w:rPr>
                    <w:t>1,00%</w:t>
                  </w:r>
                </w:p>
              </w:tc>
              <w:tc>
                <w:tcPr>
                  <w:tcW w:w="623" w:type="dxa"/>
                  <w:shd w:val="clear" w:color="000000" w:fill="D9E1F2"/>
                  <w:vAlign w:val="center"/>
                </w:tcPr>
                <w:p w14:paraId="6753C261" w14:textId="6CF13F48" w:rsidR="00EB2C09" w:rsidRPr="00926FD9" w:rsidRDefault="00EB2C09" w:rsidP="00EB2C09">
                  <w:pPr>
                    <w:spacing w:after="0" w:line="240" w:lineRule="auto"/>
                    <w:jc w:val="right"/>
                    <w:rPr>
                      <w:rFonts w:ascii="Calibri" w:hAnsi="Calibri" w:cs="Calibri"/>
                      <w:color w:val="305496"/>
                      <w:sz w:val="20"/>
                    </w:rPr>
                  </w:pPr>
                  <w:r w:rsidRPr="00926FD9">
                    <w:rPr>
                      <w:rFonts w:ascii="Calibri" w:hAnsi="Calibri" w:cs="Calibri"/>
                      <w:color w:val="305496"/>
                      <w:sz w:val="20"/>
                    </w:rPr>
                    <w:t>1,00%</w:t>
                  </w:r>
                </w:p>
              </w:tc>
            </w:tr>
            <w:tr w:rsidR="00EB2C09" w:rsidRPr="00940F13" w14:paraId="6C81F260" w14:textId="7EB7C464" w:rsidTr="00EB2C09">
              <w:trPr>
                <w:trHeight w:val="496"/>
              </w:trPr>
              <w:tc>
                <w:tcPr>
                  <w:tcW w:w="1566" w:type="dxa"/>
                  <w:shd w:val="clear" w:color="auto" w:fill="auto"/>
                  <w:noWrap/>
                  <w:vAlign w:val="center"/>
                </w:tcPr>
                <w:p w14:paraId="3170418C" w14:textId="77777777" w:rsidR="00EB2C09" w:rsidRPr="00926FD9" w:rsidRDefault="00EB2C09" w:rsidP="00EB2C09">
                  <w:pPr>
                    <w:spacing w:after="0" w:line="240" w:lineRule="auto"/>
                    <w:rPr>
                      <w:rFonts w:ascii="Calibri" w:eastAsia="Times New Roman" w:hAnsi="Calibri" w:cs="Times New Roman"/>
                      <w:b/>
                      <w:bCs/>
                      <w:color w:val="000000"/>
                      <w:sz w:val="18"/>
                      <w:szCs w:val="18"/>
                      <w:lang w:eastAsia="pl-PL"/>
                    </w:rPr>
                  </w:pPr>
                  <w:r w:rsidRPr="00926FD9">
                    <w:rPr>
                      <w:rFonts w:ascii="Calibri" w:eastAsia="Times New Roman" w:hAnsi="Calibri" w:cs="Times New Roman"/>
                      <w:b/>
                      <w:bCs/>
                      <w:color w:val="000000"/>
                      <w:sz w:val="18"/>
                      <w:szCs w:val="18"/>
                      <w:lang w:eastAsia="pl-PL"/>
                    </w:rPr>
                    <w:t>Wynagrodzenie zmienne (%/rok)</w:t>
                  </w:r>
                </w:p>
              </w:tc>
              <w:tc>
                <w:tcPr>
                  <w:tcW w:w="622" w:type="dxa"/>
                  <w:shd w:val="clear" w:color="000000" w:fill="D9E1F2"/>
                  <w:noWrap/>
                  <w:vAlign w:val="center"/>
                </w:tcPr>
                <w:p w14:paraId="3A8F56E0" w14:textId="1A15F080" w:rsidR="00EB2C09" w:rsidRPr="00926FD9" w:rsidRDefault="00EB2C09" w:rsidP="00EB2C09">
                  <w:pPr>
                    <w:spacing w:after="0" w:line="240" w:lineRule="auto"/>
                    <w:jc w:val="right"/>
                    <w:rPr>
                      <w:rFonts w:ascii="Calibri" w:eastAsia="Times New Roman" w:hAnsi="Calibri" w:cs="Times New Roman"/>
                      <w:bCs/>
                      <w:color w:val="000000"/>
                      <w:sz w:val="18"/>
                      <w:szCs w:val="18"/>
                      <w:lang w:eastAsia="pl-PL"/>
                    </w:rPr>
                  </w:pPr>
                  <w:r w:rsidRPr="00926FD9">
                    <w:rPr>
                      <w:rFonts w:ascii="Calibri" w:hAnsi="Calibri" w:cs="Calibri"/>
                      <w:color w:val="4472C4"/>
                      <w:sz w:val="20"/>
                    </w:rPr>
                    <w:t>1,25%</w:t>
                  </w:r>
                </w:p>
              </w:tc>
              <w:tc>
                <w:tcPr>
                  <w:tcW w:w="623" w:type="dxa"/>
                  <w:shd w:val="clear" w:color="000000" w:fill="D9E1F2"/>
                  <w:noWrap/>
                  <w:vAlign w:val="center"/>
                </w:tcPr>
                <w:p w14:paraId="2804A000" w14:textId="56B82575" w:rsidR="00EB2C09" w:rsidRPr="00926FD9" w:rsidRDefault="00EB2C09" w:rsidP="00EB2C09">
                  <w:pPr>
                    <w:spacing w:after="0" w:line="240" w:lineRule="auto"/>
                    <w:jc w:val="right"/>
                    <w:rPr>
                      <w:rFonts w:ascii="Calibri" w:eastAsia="Times New Roman" w:hAnsi="Calibri" w:cs="Times New Roman"/>
                      <w:color w:val="305496"/>
                      <w:sz w:val="18"/>
                      <w:szCs w:val="18"/>
                      <w:lang w:eastAsia="pl-PL"/>
                    </w:rPr>
                  </w:pPr>
                  <w:r w:rsidRPr="00926FD9">
                    <w:rPr>
                      <w:rFonts w:ascii="Calibri" w:hAnsi="Calibri" w:cs="Calibri"/>
                      <w:color w:val="4472C4"/>
                      <w:sz w:val="20"/>
                    </w:rPr>
                    <w:t>1,25%</w:t>
                  </w:r>
                </w:p>
              </w:tc>
              <w:tc>
                <w:tcPr>
                  <w:tcW w:w="622" w:type="dxa"/>
                  <w:shd w:val="clear" w:color="000000" w:fill="D9E1F2"/>
                  <w:noWrap/>
                  <w:vAlign w:val="center"/>
                </w:tcPr>
                <w:p w14:paraId="547AE48F" w14:textId="1CA9C7BD" w:rsidR="00EB2C09" w:rsidRPr="00926FD9" w:rsidRDefault="00EB2C09" w:rsidP="00EB2C09">
                  <w:pPr>
                    <w:spacing w:after="0" w:line="240" w:lineRule="auto"/>
                    <w:jc w:val="right"/>
                    <w:rPr>
                      <w:rFonts w:ascii="Calibri" w:eastAsia="Times New Roman" w:hAnsi="Calibri" w:cs="Times New Roman"/>
                      <w:color w:val="305496"/>
                      <w:sz w:val="18"/>
                      <w:szCs w:val="18"/>
                      <w:lang w:eastAsia="pl-PL"/>
                    </w:rPr>
                  </w:pPr>
                  <w:r w:rsidRPr="00926FD9">
                    <w:rPr>
                      <w:rFonts w:ascii="Calibri" w:hAnsi="Calibri" w:cs="Calibri"/>
                      <w:color w:val="4472C4"/>
                      <w:sz w:val="20"/>
                    </w:rPr>
                    <w:t>1,25%</w:t>
                  </w:r>
                </w:p>
              </w:tc>
              <w:tc>
                <w:tcPr>
                  <w:tcW w:w="623" w:type="dxa"/>
                  <w:shd w:val="clear" w:color="000000" w:fill="D9E1F2"/>
                  <w:noWrap/>
                  <w:vAlign w:val="center"/>
                </w:tcPr>
                <w:p w14:paraId="099F2382" w14:textId="63742D9B" w:rsidR="00EB2C09" w:rsidRPr="00926FD9" w:rsidRDefault="00EB2C09" w:rsidP="00EB2C09">
                  <w:pPr>
                    <w:spacing w:after="0" w:line="240" w:lineRule="auto"/>
                    <w:jc w:val="right"/>
                    <w:rPr>
                      <w:rFonts w:ascii="Calibri" w:eastAsia="Times New Roman" w:hAnsi="Calibri" w:cs="Times New Roman"/>
                      <w:color w:val="4472C4"/>
                      <w:sz w:val="18"/>
                      <w:szCs w:val="18"/>
                      <w:lang w:eastAsia="pl-PL"/>
                    </w:rPr>
                  </w:pPr>
                  <w:r w:rsidRPr="00926FD9">
                    <w:rPr>
                      <w:rFonts w:ascii="Calibri" w:hAnsi="Calibri" w:cs="Calibri"/>
                      <w:color w:val="4472C4"/>
                      <w:sz w:val="20"/>
                    </w:rPr>
                    <w:t>1,25%</w:t>
                  </w:r>
                </w:p>
              </w:tc>
              <w:tc>
                <w:tcPr>
                  <w:tcW w:w="623" w:type="dxa"/>
                  <w:shd w:val="clear" w:color="000000" w:fill="D9E1F2"/>
                  <w:vAlign w:val="center"/>
                </w:tcPr>
                <w:p w14:paraId="3E1047A1" w14:textId="7E159D18" w:rsidR="00EB2C09" w:rsidRPr="00926FD9" w:rsidRDefault="00EB2C09" w:rsidP="00EB2C09">
                  <w:pPr>
                    <w:spacing w:after="0" w:line="240" w:lineRule="auto"/>
                    <w:jc w:val="right"/>
                    <w:rPr>
                      <w:rFonts w:ascii="Calibri" w:hAnsi="Calibri" w:cs="Calibri"/>
                      <w:color w:val="4472C4"/>
                      <w:sz w:val="20"/>
                    </w:rPr>
                  </w:pPr>
                  <w:r w:rsidRPr="00926FD9">
                    <w:rPr>
                      <w:rFonts w:ascii="Calibri" w:hAnsi="Calibri" w:cs="Calibri"/>
                      <w:color w:val="4472C4"/>
                      <w:sz w:val="20"/>
                    </w:rPr>
                    <w:t>1,25%</w:t>
                  </w:r>
                </w:p>
              </w:tc>
            </w:tr>
          </w:tbl>
          <w:p w14:paraId="0136E736" w14:textId="4A8BCCFD" w:rsidR="001522E9" w:rsidRPr="004065C1" w:rsidRDefault="001522E9" w:rsidP="004065C1">
            <w:pPr>
              <w:pStyle w:val="Ak3"/>
              <w:numPr>
                <w:ilvl w:val="0"/>
                <w:numId w:val="0"/>
              </w:numPr>
              <w:spacing w:line="240" w:lineRule="auto"/>
              <w:ind w:left="720"/>
              <w:rPr>
                <w:rFonts w:ascii="Calibri" w:hAnsi="Calibri"/>
                <w:sz w:val="2"/>
              </w:rPr>
            </w:pPr>
            <w:bookmarkStart w:id="3" w:name="_Hlk489874720"/>
          </w:p>
          <w:bookmarkEnd w:id="3"/>
          <w:p w14:paraId="5A297C28" w14:textId="1FE62A90" w:rsidR="00974E93" w:rsidRPr="00A01593" w:rsidRDefault="00974E93" w:rsidP="00811123">
            <w:pPr>
              <w:pStyle w:val="Ak3"/>
              <w:numPr>
                <w:ilvl w:val="0"/>
                <w:numId w:val="19"/>
              </w:numPr>
              <w:spacing w:line="240" w:lineRule="auto"/>
              <w:rPr>
                <w:rFonts w:ascii="Calibri" w:hAnsi="Calibri" w:cs="Calibri"/>
              </w:rPr>
            </w:pPr>
            <w:r>
              <w:rPr>
                <w:rFonts w:ascii="Calibri" w:hAnsi="Calibri" w:cs="Calibri"/>
              </w:rPr>
              <w:t xml:space="preserve">Wynagrodzenie stałe, określone w tabeli powyżej, dotyczy sytuacji, w której Fundusz VC rozpoczyna działalność inwestycyjną do dnia </w:t>
            </w:r>
            <w:r w:rsidR="00900E77">
              <w:rPr>
                <w:rFonts w:ascii="Calibri" w:hAnsi="Calibri" w:cs="Calibri"/>
              </w:rPr>
              <w:t>30</w:t>
            </w:r>
            <w:r>
              <w:rPr>
                <w:rFonts w:ascii="Calibri" w:hAnsi="Calibri" w:cs="Calibri"/>
              </w:rPr>
              <w:t>.</w:t>
            </w:r>
            <w:r w:rsidR="00867D67">
              <w:rPr>
                <w:rFonts w:ascii="Calibri" w:hAnsi="Calibri" w:cs="Calibri"/>
              </w:rPr>
              <w:t>06</w:t>
            </w:r>
            <w:r>
              <w:rPr>
                <w:rFonts w:ascii="Calibri" w:hAnsi="Calibri" w:cs="Calibri"/>
              </w:rPr>
              <w:t>.202</w:t>
            </w:r>
            <w:r w:rsidR="006E1CA0">
              <w:rPr>
                <w:rFonts w:ascii="Calibri" w:hAnsi="Calibri" w:cs="Calibri"/>
              </w:rPr>
              <w:t>1</w:t>
            </w:r>
            <w:r>
              <w:rPr>
                <w:rFonts w:ascii="Calibri" w:hAnsi="Calibri" w:cs="Calibri"/>
              </w:rPr>
              <w:t xml:space="preserve"> r. i zakłada </w:t>
            </w:r>
            <w:r w:rsidR="006E1CA0">
              <w:rPr>
                <w:rFonts w:ascii="Calibri" w:hAnsi="Calibri" w:cs="Calibri"/>
              </w:rPr>
              <w:t>2</w:t>
            </w:r>
            <w:r w:rsidR="00867D67">
              <w:rPr>
                <w:rFonts w:ascii="Calibri" w:hAnsi="Calibri" w:cs="Calibri"/>
              </w:rPr>
              <w:t xml:space="preserve"> i pół </w:t>
            </w:r>
            <w:r>
              <w:rPr>
                <w:rFonts w:ascii="Calibri" w:hAnsi="Calibri" w:cs="Calibri"/>
              </w:rPr>
              <w:t xml:space="preserve"> letni Okres Inwestycyjny do końca Okresu Kwalifikowalności. W przypadku, gdy rozpoczęcie działalności inwestycyjnej nastąpi po dniu </w:t>
            </w:r>
            <w:r w:rsidR="00900E77">
              <w:rPr>
                <w:rFonts w:ascii="Calibri" w:hAnsi="Calibri" w:cs="Calibri"/>
              </w:rPr>
              <w:t>30</w:t>
            </w:r>
            <w:r>
              <w:rPr>
                <w:rFonts w:ascii="Calibri" w:hAnsi="Calibri" w:cs="Calibri"/>
              </w:rPr>
              <w:t>.</w:t>
            </w:r>
            <w:r w:rsidR="00867D67">
              <w:rPr>
                <w:rFonts w:ascii="Calibri" w:hAnsi="Calibri" w:cs="Calibri"/>
              </w:rPr>
              <w:t>06</w:t>
            </w:r>
            <w:r>
              <w:rPr>
                <w:rFonts w:ascii="Calibri" w:hAnsi="Calibri" w:cs="Calibri"/>
              </w:rPr>
              <w:t>.202</w:t>
            </w:r>
            <w:r w:rsidR="00051945">
              <w:rPr>
                <w:rFonts w:ascii="Calibri" w:hAnsi="Calibri" w:cs="Calibri"/>
              </w:rPr>
              <w:t>1</w:t>
            </w:r>
            <w:r>
              <w:rPr>
                <w:rFonts w:ascii="Calibri" w:hAnsi="Calibri" w:cs="Calibri"/>
              </w:rPr>
              <w:t xml:space="preserve"> r. wynagrodzenie stałe zostanie pomniejszone o 1/12 pp Deklarowanej Kapitalizacji po rozpoczęciu każdego miesiąca następującego po </w:t>
            </w:r>
            <w:r w:rsidR="00900E77">
              <w:rPr>
                <w:rFonts w:ascii="Calibri" w:hAnsi="Calibri" w:cs="Calibri"/>
              </w:rPr>
              <w:t>30</w:t>
            </w:r>
            <w:r>
              <w:rPr>
                <w:rFonts w:ascii="Calibri" w:hAnsi="Calibri" w:cs="Calibri"/>
              </w:rPr>
              <w:t>.</w:t>
            </w:r>
            <w:r w:rsidR="00867D67">
              <w:rPr>
                <w:rFonts w:ascii="Calibri" w:hAnsi="Calibri" w:cs="Calibri"/>
              </w:rPr>
              <w:t>06</w:t>
            </w:r>
            <w:r>
              <w:rPr>
                <w:rFonts w:ascii="Calibri" w:hAnsi="Calibri" w:cs="Calibri"/>
              </w:rPr>
              <w:t>.202</w:t>
            </w:r>
            <w:r w:rsidR="00F75ECA">
              <w:rPr>
                <w:rFonts w:ascii="Calibri" w:hAnsi="Calibri" w:cs="Calibri"/>
              </w:rPr>
              <w:t>1</w:t>
            </w:r>
            <w:r>
              <w:rPr>
                <w:rFonts w:ascii="Calibri" w:hAnsi="Calibri" w:cs="Calibri"/>
              </w:rPr>
              <w:t xml:space="preserve"> r. Obniżenie będzie następowało odpowiednio w ostatnich okresach należnego wynagrodzenia stałego.</w:t>
            </w:r>
          </w:p>
          <w:p w14:paraId="15A10793" w14:textId="5DADC75C" w:rsidR="00335194" w:rsidRDefault="00FD1DDE" w:rsidP="00811123">
            <w:pPr>
              <w:pStyle w:val="Ak3"/>
              <w:numPr>
                <w:ilvl w:val="0"/>
                <w:numId w:val="19"/>
              </w:numPr>
              <w:spacing w:line="240" w:lineRule="auto"/>
              <w:rPr>
                <w:rFonts w:ascii="Calibri" w:hAnsi="Calibri"/>
              </w:rPr>
            </w:pPr>
            <w:r w:rsidRPr="00940F13">
              <w:rPr>
                <w:rFonts w:ascii="Calibri" w:hAnsi="Calibri"/>
              </w:rPr>
              <w:lastRenderedPageBreak/>
              <w:t xml:space="preserve">W przypadku przedłużenia Okresu Inwestycyjnego zgodnie z warunkami Term Sheet, roczna wartość Opłaty za zarządzanie w przedłużonym Okresie Inwestycyjnym będzie wymagała ustalenia z PFR Biznest FIZ, gdzie PFR Biznest FIZ będzie brał pod uwagę przy jej ustaleniu (i) poziom realizacji Budżetu Inwestycyjnego (poziom zainwestowania środków w Przedsiębiorstwa kwalifikowalne) na koniec </w:t>
            </w:r>
            <w:r w:rsidR="00FC4C32">
              <w:rPr>
                <w:rFonts w:ascii="Calibri" w:hAnsi="Calibri"/>
              </w:rPr>
              <w:t xml:space="preserve"> pierwotnego </w:t>
            </w:r>
            <w:r w:rsidRPr="00940F13">
              <w:rPr>
                <w:rFonts w:ascii="Calibri" w:hAnsi="Calibri"/>
              </w:rPr>
              <w:t xml:space="preserve">Okresu </w:t>
            </w:r>
            <w:r w:rsidR="006A1A98">
              <w:rPr>
                <w:rFonts w:ascii="Calibri" w:hAnsi="Calibri"/>
              </w:rPr>
              <w:t>Inwestycyjnego</w:t>
            </w:r>
            <w:r w:rsidRPr="00940F13">
              <w:rPr>
                <w:rFonts w:ascii="Calibri" w:hAnsi="Calibri"/>
              </w:rPr>
              <w:t xml:space="preserve">, oraz (ii) obowiązujący łączny limit Opłat za zarządzanie w wysokości maksimum 20% całkowitej kwoty wkładów wpłaconych do Pośrednika Finansowego w Okresie </w:t>
            </w:r>
            <w:r w:rsidR="00DD217D">
              <w:rPr>
                <w:rFonts w:ascii="Calibri" w:hAnsi="Calibri"/>
              </w:rPr>
              <w:t>K</w:t>
            </w:r>
            <w:r w:rsidRPr="00940F13">
              <w:rPr>
                <w:rFonts w:ascii="Calibri" w:hAnsi="Calibri"/>
              </w:rPr>
              <w:t xml:space="preserve">walifikowalności. </w:t>
            </w:r>
          </w:p>
          <w:p w14:paraId="5E204A0D" w14:textId="7B1E6D1E" w:rsidR="00AA0B68" w:rsidRPr="0076535B" w:rsidRDefault="00AA0B68" w:rsidP="00811123">
            <w:pPr>
              <w:pStyle w:val="Akapitzlist"/>
              <w:numPr>
                <w:ilvl w:val="0"/>
                <w:numId w:val="19"/>
              </w:numPr>
              <w:jc w:val="both"/>
              <w:rPr>
                <w:rFonts w:ascii="Calibri" w:eastAsia="Times New Roman" w:hAnsi="Calibri" w:cs="Times New Roman"/>
                <w:lang w:eastAsia="pl-PL"/>
              </w:rPr>
            </w:pPr>
            <w:r w:rsidRPr="0076535B">
              <w:rPr>
                <w:rFonts w:ascii="Calibri" w:eastAsia="Times New Roman" w:hAnsi="Calibri" w:cs="Times New Roman"/>
                <w:lang w:eastAsia="pl-PL"/>
              </w:rPr>
              <w:t xml:space="preserve">PFR Biznest FIZ dopuszcza możliwość obniżenia </w:t>
            </w:r>
            <w:r w:rsidR="000C7354" w:rsidRPr="0076535B">
              <w:rPr>
                <w:rFonts w:ascii="Calibri" w:eastAsia="Times New Roman" w:hAnsi="Calibri" w:cs="Times New Roman"/>
                <w:lang w:eastAsia="pl-PL"/>
              </w:rPr>
              <w:t xml:space="preserve">Opłaty za Zarządzanie </w:t>
            </w:r>
            <w:r w:rsidRPr="0076535B">
              <w:rPr>
                <w:rFonts w:ascii="Calibri" w:eastAsia="Times New Roman" w:hAnsi="Calibri" w:cs="Times New Roman"/>
                <w:lang w:eastAsia="pl-PL"/>
              </w:rPr>
              <w:t>w przypadku</w:t>
            </w:r>
            <w:r w:rsidR="0076535B" w:rsidRPr="0076535B">
              <w:rPr>
                <w:rFonts w:ascii="Calibri" w:eastAsia="Times New Roman" w:hAnsi="Calibri" w:cs="Times New Roman"/>
                <w:lang w:eastAsia="pl-PL"/>
              </w:rPr>
              <w:t xml:space="preserve"> </w:t>
            </w:r>
            <w:r w:rsidRPr="0076535B">
              <w:rPr>
                <w:rFonts w:ascii="Calibri" w:eastAsia="Times New Roman" w:hAnsi="Calibri" w:cs="Times New Roman"/>
                <w:lang w:eastAsia="pl-PL"/>
              </w:rPr>
              <w:t xml:space="preserve">braku realizacji minimalnych wymaganych poziomów realizacji Budżetu Inwestycyjnego, określonych </w:t>
            </w:r>
            <w:r w:rsidR="0076535B" w:rsidRPr="0076535B">
              <w:rPr>
                <w:rFonts w:ascii="Calibri" w:eastAsia="Times New Roman" w:hAnsi="Calibri" w:cs="Times New Roman"/>
                <w:lang w:eastAsia="pl-PL"/>
              </w:rPr>
              <w:t xml:space="preserve">w pkt </w:t>
            </w:r>
            <w:r w:rsidR="0076535B">
              <w:rPr>
                <w:rFonts w:ascii="Calibri" w:eastAsia="Times New Roman" w:hAnsi="Calibri" w:cs="Times New Roman"/>
                <w:lang w:eastAsia="pl-PL"/>
              </w:rPr>
              <w:t>16.</w:t>
            </w:r>
          </w:p>
          <w:p w14:paraId="6E3F7957" w14:textId="77777777" w:rsidR="00FD1DDE" w:rsidRDefault="00FD1DDE" w:rsidP="00811123">
            <w:pPr>
              <w:pStyle w:val="Ak3"/>
              <w:numPr>
                <w:ilvl w:val="0"/>
                <w:numId w:val="19"/>
              </w:numPr>
              <w:spacing w:line="240" w:lineRule="auto"/>
              <w:rPr>
                <w:rFonts w:ascii="Calibri" w:eastAsiaTheme="minorHAnsi" w:hAnsi="Calibri"/>
                <w:lang w:eastAsia="en-US"/>
              </w:rPr>
            </w:pPr>
            <w:r w:rsidRPr="00940F13">
              <w:rPr>
                <w:rFonts w:ascii="Calibri" w:hAnsi="Calibri"/>
              </w:rPr>
              <w:t xml:space="preserve">PFR Biznest FIZ dopuszcza możliwość zwiększenia rocznych limitów Opłat za zarządzanie za zgodą Ministerstwa </w:t>
            </w:r>
            <w:r w:rsidR="000E47BD">
              <w:rPr>
                <w:rFonts w:ascii="Calibri" w:hAnsi="Calibri"/>
              </w:rPr>
              <w:t xml:space="preserve">Inwestycji i </w:t>
            </w:r>
            <w:r w:rsidRPr="00940F13">
              <w:rPr>
                <w:rFonts w:ascii="Calibri" w:hAnsi="Calibri"/>
              </w:rPr>
              <w:t>Rozwoju, co będzie przedmiotem indywidualnej oceny działalności inwestycyjnej i potrzeb Pośrednika Finansowego</w:t>
            </w:r>
            <w:r w:rsidR="005870BF">
              <w:rPr>
                <w:rFonts w:ascii="Calibri" w:eastAsiaTheme="minorHAnsi" w:hAnsi="Calibri"/>
                <w:lang w:eastAsia="en-US"/>
              </w:rPr>
              <w:t>.</w:t>
            </w:r>
          </w:p>
          <w:p w14:paraId="5763FE4A" w14:textId="77777777" w:rsidR="00335194" w:rsidRDefault="00D5556E" w:rsidP="00811123">
            <w:pPr>
              <w:pStyle w:val="Ak3"/>
              <w:numPr>
                <w:ilvl w:val="0"/>
                <w:numId w:val="19"/>
              </w:numPr>
              <w:spacing w:line="240" w:lineRule="auto"/>
              <w:rPr>
                <w:rFonts w:ascii="Calibri" w:eastAsiaTheme="minorHAnsi" w:hAnsi="Calibri"/>
                <w:lang w:eastAsia="en-US"/>
              </w:rPr>
            </w:pPr>
            <w:r w:rsidRPr="00B90708">
              <w:rPr>
                <w:rFonts w:ascii="Calibri" w:hAnsi="Calibri"/>
              </w:rPr>
              <w:t>Oferent</w:t>
            </w:r>
            <w:r>
              <w:rPr>
                <w:rFonts w:ascii="Calibri" w:eastAsiaTheme="minorHAnsi" w:hAnsi="Calibri"/>
                <w:lang w:eastAsia="en-US"/>
              </w:rPr>
              <w:t xml:space="preserve"> jest zobowiązany do podania oczekiwanej wartości Opłaty za Zarządzanie i jej rozkładu w poszczególnych latach funkcjonowania Pośrednika Finansowego, </w:t>
            </w:r>
            <w:r w:rsidR="00122A04" w:rsidRPr="00122A04">
              <w:rPr>
                <w:rFonts w:ascii="Calibri" w:eastAsiaTheme="minorHAnsi" w:hAnsi="Calibri"/>
                <w:lang w:eastAsia="en-US"/>
              </w:rPr>
              <w:t>mając na uwadze założenia opisane w pkt. 1) do 3) powyżej</w:t>
            </w:r>
            <w:r>
              <w:rPr>
                <w:rFonts w:ascii="Calibri" w:eastAsiaTheme="minorHAnsi" w:hAnsi="Calibri"/>
                <w:lang w:eastAsia="en-US"/>
              </w:rPr>
              <w:t xml:space="preserve">. Oczekiwana wartość Opłaty za Zarządzanie podana przez Oferenta </w:t>
            </w:r>
            <w:r w:rsidR="007521E5">
              <w:rPr>
                <w:rFonts w:ascii="Calibri" w:eastAsiaTheme="minorHAnsi" w:hAnsi="Calibri"/>
                <w:lang w:eastAsia="en-US"/>
              </w:rPr>
              <w:t xml:space="preserve">nie jest wiążąca dla PFR Biznest FIZ - </w:t>
            </w:r>
            <w:r>
              <w:rPr>
                <w:rFonts w:ascii="Calibri" w:eastAsiaTheme="minorHAnsi" w:hAnsi="Calibri"/>
                <w:lang w:eastAsia="en-US"/>
              </w:rPr>
              <w:t>może podlegać zmianom</w:t>
            </w:r>
            <w:r w:rsidR="007521E5">
              <w:rPr>
                <w:rFonts w:ascii="Calibri" w:eastAsiaTheme="minorHAnsi" w:hAnsi="Calibri"/>
                <w:lang w:eastAsia="en-US"/>
              </w:rPr>
              <w:t>.</w:t>
            </w:r>
          </w:p>
          <w:p w14:paraId="7D8B5403" w14:textId="45AE3FCA" w:rsidR="00335194" w:rsidRPr="00335194" w:rsidRDefault="00335194" w:rsidP="00811123">
            <w:pPr>
              <w:pStyle w:val="Ak3"/>
              <w:numPr>
                <w:ilvl w:val="0"/>
                <w:numId w:val="19"/>
              </w:numPr>
              <w:spacing w:line="240" w:lineRule="auto"/>
              <w:rPr>
                <w:rFonts w:ascii="Calibri" w:eastAsiaTheme="minorHAnsi" w:hAnsi="Calibri"/>
                <w:lang w:eastAsia="en-US"/>
              </w:rPr>
            </w:pPr>
            <w:r w:rsidRPr="00335194">
              <w:rPr>
                <w:rFonts w:ascii="Calibri" w:eastAsiaTheme="minorHAnsi" w:hAnsi="Calibri"/>
                <w:lang w:eastAsia="en-US"/>
              </w:rPr>
              <w:t>Opłata za zarządzanie pokrywa Budżet Operacyjny Pośrednika Finansowego, na zasadach określonych w pkt. 20 powyżej.</w:t>
            </w:r>
          </w:p>
        </w:tc>
      </w:tr>
      <w:tr w:rsidR="00FD1DDE" w:rsidRPr="00940F13" w14:paraId="2B8933C2" w14:textId="77777777" w:rsidTr="005C00BB">
        <w:tc>
          <w:tcPr>
            <w:tcW w:w="2333" w:type="dxa"/>
          </w:tcPr>
          <w:p w14:paraId="0622F047" w14:textId="7BAC18F9" w:rsidR="00FD1DDE" w:rsidRPr="00940F13" w:rsidRDefault="00FD1DDE" w:rsidP="00E74C97">
            <w:pPr>
              <w:rPr>
                <w:rFonts w:ascii="Calibri" w:hAnsi="Calibri" w:cs="Times New Roman"/>
                <w:b/>
              </w:rPr>
            </w:pPr>
            <w:r w:rsidRPr="00940F13">
              <w:rPr>
                <w:rFonts w:ascii="Calibri" w:hAnsi="Calibri" w:cs="Times New Roman"/>
                <w:b/>
              </w:rPr>
              <w:lastRenderedPageBreak/>
              <w:t>2</w:t>
            </w:r>
            <w:r w:rsidR="00307C0B" w:rsidRPr="00940F13">
              <w:rPr>
                <w:rFonts w:ascii="Calibri" w:hAnsi="Calibri" w:cs="Times New Roman"/>
                <w:b/>
              </w:rPr>
              <w:t>2</w:t>
            </w:r>
            <w:r w:rsidRPr="00940F13">
              <w:rPr>
                <w:rFonts w:ascii="Calibri" w:hAnsi="Calibri" w:cs="Times New Roman"/>
                <w:b/>
              </w:rPr>
              <w:t>. Opłata za zarządzanie po Okresie Kwalifikowalności</w:t>
            </w:r>
          </w:p>
          <w:p w14:paraId="05688600" w14:textId="77777777" w:rsidR="00FD1DDE" w:rsidRPr="00940F13" w:rsidRDefault="00FD1DDE" w:rsidP="00FD1DDE">
            <w:pPr>
              <w:spacing w:after="120"/>
              <w:rPr>
                <w:rFonts w:ascii="Calibri" w:hAnsi="Calibri" w:cs="Times New Roman"/>
                <w:b/>
              </w:rPr>
            </w:pPr>
          </w:p>
        </w:tc>
        <w:tc>
          <w:tcPr>
            <w:tcW w:w="6739" w:type="dxa"/>
          </w:tcPr>
          <w:p w14:paraId="1F9E6246" w14:textId="02755139" w:rsidR="005870BF" w:rsidRPr="00940F13" w:rsidRDefault="00FD1DDE" w:rsidP="005870BF">
            <w:pPr>
              <w:pStyle w:val="Ak3"/>
              <w:numPr>
                <w:ilvl w:val="0"/>
                <w:numId w:val="0"/>
              </w:numPr>
              <w:spacing w:line="240" w:lineRule="auto"/>
              <w:ind w:left="10" w:hanging="10"/>
              <w:rPr>
                <w:rFonts w:ascii="Calibri" w:hAnsi="Calibri"/>
              </w:rPr>
            </w:pPr>
            <w:r w:rsidRPr="00940F13">
              <w:rPr>
                <w:rFonts w:ascii="Calibri" w:hAnsi="Calibri"/>
              </w:rPr>
              <w:t>Po Okresie Kwalifikowalności roczna opłata za zarządzanie będzie nie wyższa niż 1,5% środków przekazanych w ramach Inwestycji przez Pośrednika Finansowego na rzecz Przedsiębiorstw kwalifikowalnych (przy czym nie liczą się środki przekazane Przedsiębiorstwu kwalifikowalnemu jeśli Pośrednik Finansowy dokonał wyjścia lub częściowego wyjścia z takiej Inwestycji), obliczona pro rata temporis od dnia zakończenia Okresu Kwalifikowalności do dnia 31 grudnia 2029 lub do końca Okresu wychodzenia z Inwestycji, jeśli j</w:t>
            </w:r>
            <w:r w:rsidR="005870BF">
              <w:rPr>
                <w:rFonts w:ascii="Calibri" w:hAnsi="Calibri"/>
              </w:rPr>
              <w:t>est krótszy.</w:t>
            </w:r>
          </w:p>
          <w:p w14:paraId="3392AAE9" w14:textId="77777777" w:rsidR="00FD1DDE" w:rsidRPr="00940F13" w:rsidRDefault="00FD1DDE" w:rsidP="00FD1DDE">
            <w:pPr>
              <w:jc w:val="both"/>
              <w:rPr>
                <w:rFonts w:ascii="Calibri" w:eastAsia="Times New Roman" w:hAnsi="Calibri" w:cs="Times New Roman"/>
                <w:lang w:eastAsia="pl-PL"/>
              </w:rPr>
            </w:pPr>
            <w:r w:rsidRPr="00940F13">
              <w:rPr>
                <w:rFonts w:ascii="Calibri" w:eastAsia="Times New Roman" w:hAnsi="Calibri" w:cs="Times New Roman"/>
                <w:lang w:eastAsia="pl-PL"/>
              </w:rPr>
              <w:t>Skapitalizowana wartość opłat za zarządzanie należnych po Okresie Kwalifikowalności zostanie wpłacona na specjalnie utworzony w tym celu rachunek powierniczy przed końcem Okresu Kwalifikowalności.</w:t>
            </w:r>
          </w:p>
          <w:p w14:paraId="1CB37481" w14:textId="213D1E6A" w:rsidR="00FD1DDE" w:rsidRPr="00676613" w:rsidRDefault="001B3D12" w:rsidP="0041237C">
            <w:pPr>
              <w:pStyle w:val="Zwykytekst"/>
              <w:jc w:val="both"/>
            </w:pPr>
            <w:r w:rsidRPr="00676613">
              <w:t xml:space="preserve">Bez względu na </w:t>
            </w:r>
            <w:r>
              <w:t>czas</w:t>
            </w:r>
            <w:r w:rsidRPr="00676613">
              <w:t xml:space="preserve"> trwania Pośrednika Finansowego, o którym mowa w pkt 19, Opłaty za zarządzanie po 31 grudnia 2029 r. nie będą kwalifikowane</w:t>
            </w:r>
            <w:r>
              <w:t xml:space="preserve">, z zastrzeżeniem zdania drugiego. PFR </w:t>
            </w:r>
            <w:r w:rsidR="005C35DD">
              <w:t>Biznest</w:t>
            </w:r>
            <w:r>
              <w:t xml:space="preserve"> FIZ dopuszcza możliwość finansowania Opłat za zarządzanie po 31 grudnia 2029 r. za zgodą instytucji zarządzającego programem . W takiej sytuacji Deklarowana Kapitalizacja Pośrednika Finansowego może ulec odpowiedniemu zwiększeniu</w:t>
            </w:r>
            <w:r w:rsidRPr="00676613">
              <w:t>.</w:t>
            </w:r>
          </w:p>
        </w:tc>
      </w:tr>
      <w:tr w:rsidR="003F7C5C" w:rsidRPr="00940F13" w14:paraId="37688B5C" w14:textId="77777777" w:rsidTr="005C00BB">
        <w:tc>
          <w:tcPr>
            <w:tcW w:w="9072" w:type="dxa"/>
            <w:gridSpan w:val="2"/>
          </w:tcPr>
          <w:p w14:paraId="49936A79" w14:textId="193ACFF8" w:rsidR="003F7C5C" w:rsidRPr="00940F13" w:rsidRDefault="003F7C5C" w:rsidP="003F7C5C">
            <w:pPr>
              <w:spacing w:after="120"/>
              <w:jc w:val="both"/>
              <w:rPr>
                <w:rFonts w:ascii="Calibri" w:hAnsi="Calibri" w:cs="Times New Roman"/>
                <w:i/>
              </w:rPr>
            </w:pPr>
            <w:r w:rsidRPr="00940F13">
              <w:rPr>
                <w:rFonts w:ascii="Calibri" w:hAnsi="Calibri" w:cs="Times New Roman"/>
                <w:b/>
                <w:u w:val="single"/>
              </w:rPr>
              <w:t xml:space="preserve">Zasady Koinwestycyjne: </w:t>
            </w:r>
          </w:p>
        </w:tc>
      </w:tr>
      <w:tr w:rsidR="002E7A3F" w:rsidRPr="00940F13" w14:paraId="1A807B35" w14:textId="77777777" w:rsidTr="005C00BB">
        <w:tc>
          <w:tcPr>
            <w:tcW w:w="2333" w:type="dxa"/>
          </w:tcPr>
          <w:p w14:paraId="40B71560" w14:textId="05B742AF" w:rsidR="002E7A3F" w:rsidRPr="00940F13" w:rsidRDefault="002E7A3F" w:rsidP="002E7A3F">
            <w:pPr>
              <w:spacing w:after="120"/>
              <w:rPr>
                <w:rFonts w:ascii="Calibri" w:hAnsi="Calibri" w:cs="Times New Roman"/>
                <w:b/>
              </w:rPr>
            </w:pPr>
            <w:r w:rsidRPr="00940F13">
              <w:rPr>
                <w:rFonts w:ascii="Calibri" w:hAnsi="Calibri" w:cs="Times New Roman"/>
                <w:b/>
              </w:rPr>
              <w:t>2</w:t>
            </w:r>
            <w:r w:rsidR="00666604" w:rsidRPr="00940F13">
              <w:rPr>
                <w:rFonts w:ascii="Calibri" w:hAnsi="Calibri" w:cs="Times New Roman"/>
                <w:b/>
              </w:rPr>
              <w:t>3</w:t>
            </w:r>
            <w:r w:rsidRPr="00940F13">
              <w:rPr>
                <w:rFonts w:ascii="Calibri" w:hAnsi="Calibri" w:cs="Times New Roman"/>
                <w:b/>
              </w:rPr>
              <w:t>. Anioł Biznesu</w:t>
            </w:r>
          </w:p>
        </w:tc>
        <w:tc>
          <w:tcPr>
            <w:tcW w:w="6739" w:type="dxa"/>
          </w:tcPr>
          <w:p w14:paraId="4ABBCC41" w14:textId="1882A426" w:rsidR="002E7A3F" w:rsidRPr="00940F13" w:rsidRDefault="002E7A3F" w:rsidP="002E7A3F">
            <w:pPr>
              <w:spacing w:after="120"/>
              <w:jc w:val="both"/>
              <w:rPr>
                <w:rFonts w:ascii="Calibri" w:hAnsi="Calibri" w:cs="Times New Roman"/>
                <w:i/>
              </w:rPr>
            </w:pPr>
            <w:r w:rsidRPr="00940F13">
              <w:rPr>
                <w:rFonts w:ascii="Calibri" w:hAnsi="Calibri"/>
              </w:rPr>
              <w:t xml:space="preserve">Anioł Biznesu </w:t>
            </w:r>
            <w:r w:rsidR="00692129" w:rsidRPr="00940F13">
              <w:rPr>
                <w:rFonts w:ascii="Calibri" w:hAnsi="Calibri"/>
              </w:rPr>
              <w:t xml:space="preserve">to osoba fizyczna o znacznym doświadczeniu biznesowym i inwestycyjnym zapewniający finansowanie w formule tzw. smart money, tj. formy finansowania, która oprócz środków finansowych, przewiduje </w:t>
            </w:r>
            <w:r w:rsidR="00692129" w:rsidRPr="00940F13">
              <w:rPr>
                <w:rFonts w:ascii="Calibri" w:hAnsi="Calibri"/>
              </w:rPr>
              <w:lastRenderedPageBreak/>
              <w:t xml:space="preserve">także aktywne wsparcie beneficjenta finansowania w budowaniu </w:t>
            </w:r>
            <w:r w:rsidR="008A21D8" w:rsidRPr="00940F13">
              <w:rPr>
                <w:rFonts w:ascii="Calibri" w:hAnsi="Calibri"/>
              </w:rPr>
              <w:t xml:space="preserve">pozycji rynkowej i </w:t>
            </w:r>
            <w:r w:rsidR="00692129" w:rsidRPr="00940F13">
              <w:rPr>
                <w:rFonts w:ascii="Calibri" w:hAnsi="Calibri"/>
              </w:rPr>
              <w:t>relacji branżowych, jak również zainicjowanie kontaktów z jednostkami naukowymi i badawczymi oraz pozyskiwanie środków na dalszy rozwój, będący niezależnym inwestorem prywatnym w rozumieniu art. 2 pkt 72) Rozporządzenia 651/2014</w:t>
            </w:r>
            <w:r w:rsidRPr="00940F13">
              <w:rPr>
                <w:rFonts w:ascii="Calibri" w:hAnsi="Calibri" w:cs="Times New Roman"/>
                <w:i/>
              </w:rPr>
              <w:t xml:space="preserve">, </w:t>
            </w:r>
            <w:r w:rsidRPr="00940F13">
              <w:rPr>
                <w:rFonts w:ascii="Calibri" w:hAnsi="Calibri" w:cs="Times New Roman"/>
              </w:rPr>
              <w:t>któr</w:t>
            </w:r>
            <w:r w:rsidR="00692129" w:rsidRPr="00940F13">
              <w:rPr>
                <w:rFonts w:ascii="Calibri" w:hAnsi="Calibri" w:cs="Times New Roman"/>
              </w:rPr>
              <w:t>a</w:t>
            </w:r>
            <w:r w:rsidRPr="00940F13">
              <w:rPr>
                <w:rFonts w:ascii="Calibri" w:hAnsi="Calibri" w:cs="Times New Roman"/>
              </w:rPr>
              <w:t>:</w:t>
            </w:r>
          </w:p>
          <w:p w14:paraId="2197C54A" w14:textId="5D99D2A8" w:rsidR="002E7A3F" w:rsidRPr="00940F13" w:rsidRDefault="002E7A3F" w:rsidP="002E7A3F">
            <w:pPr>
              <w:spacing w:before="120" w:after="120"/>
              <w:jc w:val="both"/>
              <w:rPr>
                <w:rFonts w:ascii="Calibri" w:hAnsi="Calibri" w:cs="Times New Roman"/>
              </w:rPr>
            </w:pPr>
            <w:bookmarkStart w:id="4" w:name="_Hlk484615271"/>
            <w:r w:rsidRPr="00940F13">
              <w:rPr>
                <w:rFonts w:ascii="Calibri" w:hAnsi="Calibri" w:cs="Times New Roman"/>
              </w:rPr>
              <w:t>(i) na podstawie Umowy Koinwestycyjnej, dokonuj</w:t>
            </w:r>
            <w:r w:rsidR="00692129" w:rsidRPr="00940F13">
              <w:rPr>
                <w:rFonts w:ascii="Calibri" w:hAnsi="Calibri" w:cs="Times New Roman"/>
              </w:rPr>
              <w:t>e</w:t>
            </w:r>
            <w:r w:rsidRPr="00940F13">
              <w:rPr>
                <w:rFonts w:ascii="Calibri" w:hAnsi="Calibri" w:cs="Times New Roman"/>
              </w:rPr>
              <w:t xml:space="preserve"> Inwestycji w Przedsiębiorstwo kwalifikowalne, z</w:t>
            </w:r>
            <w:r w:rsidR="00692129" w:rsidRPr="00940F13">
              <w:rPr>
                <w:rFonts w:ascii="Calibri" w:hAnsi="Calibri" w:cs="Times New Roman"/>
              </w:rPr>
              <w:t>e</w:t>
            </w:r>
            <w:r w:rsidRPr="00940F13">
              <w:rPr>
                <w:rFonts w:ascii="Calibri" w:hAnsi="Calibri" w:cs="Times New Roman"/>
              </w:rPr>
              <w:t xml:space="preserve"> środków niestanowiących środków publicznych w rozumieniu Ustawy z dnia 27 sierpnia 2009 r. o finansach publicznych, bez względu na jego prawo własności, </w:t>
            </w:r>
          </w:p>
          <w:p w14:paraId="56785C08" w14:textId="145310DE" w:rsidR="002E7A3F" w:rsidRPr="00940F13" w:rsidRDefault="002E7A3F" w:rsidP="002E7A3F">
            <w:pPr>
              <w:spacing w:before="120" w:after="120"/>
              <w:jc w:val="both"/>
              <w:rPr>
                <w:rFonts w:ascii="Calibri" w:hAnsi="Calibri" w:cs="Times New Roman"/>
              </w:rPr>
            </w:pPr>
            <w:r w:rsidRPr="00940F13">
              <w:rPr>
                <w:rFonts w:ascii="Calibri" w:hAnsi="Calibri" w:cs="Times New Roman"/>
              </w:rPr>
              <w:t xml:space="preserve">(ii) </w:t>
            </w:r>
            <w:r w:rsidR="00692129" w:rsidRPr="00940F13">
              <w:rPr>
                <w:rFonts w:ascii="Calibri" w:hAnsi="Calibri" w:cs="Times New Roman"/>
              </w:rPr>
              <w:t>jest</w:t>
            </w:r>
            <w:r w:rsidRPr="00940F13">
              <w:rPr>
                <w:rFonts w:ascii="Calibri" w:hAnsi="Calibri" w:cs="Times New Roman"/>
              </w:rPr>
              <w:t xml:space="preserve"> niezależn</w:t>
            </w:r>
            <w:r w:rsidR="00BF18CA" w:rsidRPr="00940F13">
              <w:rPr>
                <w:rFonts w:ascii="Calibri" w:hAnsi="Calibri" w:cs="Times New Roman"/>
              </w:rPr>
              <w:t>y</w:t>
            </w:r>
            <w:r w:rsidRPr="00940F13">
              <w:rPr>
                <w:rFonts w:ascii="Calibri" w:hAnsi="Calibri" w:cs="Times New Roman"/>
              </w:rPr>
              <w:t xml:space="preserve"> od Przedsiębiorstwa kwalifikowalnego, tj. nie </w:t>
            </w:r>
            <w:r w:rsidR="00692129" w:rsidRPr="00940F13">
              <w:rPr>
                <w:rFonts w:ascii="Calibri" w:hAnsi="Calibri" w:cs="Times New Roman"/>
              </w:rPr>
              <w:t>jest</w:t>
            </w:r>
            <w:r w:rsidRPr="00940F13">
              <w:rPr>
                <w:rFonts w:ascii="Calibri" w:hAnsi="Calibri" w:cs="Times New Roman"/>
              </w:rPr>
              <w:t xml:space="preserve"> udziałowc</w:t>
            </w:r>
            <w:r w:rsidR="00692129" w:rsidRPr="00940F13">
              <w:rPr>
                <w:rFonts w:ascii="Calibri" w:hAnsi="Calibri" w:cs="Times New Roman"/>
              </w:rPr>
              <w:t>e</w:t>
            </w:r>
            <w:r w:rsidRPr="00940F13">
              <w:rPr>
                <w:rFonts w:ascii="Calibri" w:hAnsi="Calibri" w:cs="Times New Roman"/>
              </w:rPr>
              <w:t>m ani akcjonariusz</w:t>
            </w:r>
            <w:r w:rsidR="00692129" w:rsidRPr="00940F13">
              <w:rPr>
                <w:rFonts w:ascii="Calibri" w:hAnsi="Calibri" w:cs="Times New Roman"/>
              </w:rPr>
              <w:t>e</w:t>
            </w:r>
            <w:r w:rsidRPr="00940F13">
              <w:rPr>
                <w:rFonts w:ascii="Calibri" w:hAnsi="Calibri" w:cs="Times New Roman"/>
              </w:rPr>
              <w:t>m Przedsiębiorstwa kwalifikowalnego, w które Pośrednik Finansowy będzie dokonywał Inwestycji, bez względu na jego prawo własności,</w:t>
            </w:r>
          </w:p>
          <w:p w14:paraId="626F88EE" w14:textId="77777777" w:rsidR="002E7A3F" w:rsidRPr="00940F13" w:rsidRDefault="002E7A3F" w:rsidP="002E7A3F">
            <w:pPr>
              <w:spacing w:before="120" w:after="120"/>
              <w:jc w:val="both"/>
              <w:rPr>
                <w:rFonts w:ascii="Calibri" w:hAnsi="Calibri" w:cs="Times New Roman"/>
              </w:rPr>
            </w:pPr>
            <w:r w:rsidRPr="00940F13">
              <w:rPr>
                <w:rFonts w:ascii="Calibri" w:hAnsi="Calibri" w:cs="Times New Roman"/>
              </w:rPr>
              <w:t>oraz</w:t>
            </w:r>
          </w:p>
          <w:p w14:paraId="6BE4ED1F" w14:textId="7700506E" w:rsidR="002E7A3F" w:rsidRPr="00940F13" w:rsidRDefault="002E7A3F" w:rsidP="002E7A3F">
            <w:pPr>
              <w:spacing w:before="120" w:after="120"/>
              <w:jc w:val="both"/>
              <w:rPr>
                <w:rFonts w:ascii="Calibri" w:hAnsi="Calibri" w:cs="Times New Roman"/>
              </w:rPr>
            </w:pPr>
            <w:r w:rsidRPr="00940F13">
              <w:rPr>
                <w:rFonts w:ascii="Calibri" w:hAnsi="Calibri" w:cs="Times New Roman"/>
              </w:rPr>
              <w:t>(iii) ponos</w:t>
            </w:r>
            <w:r w:rsidR="00692129" w:rsidRPr="00940F13">
              <w:rPr>
                <w:rFonts w:ascii="Calibri" w:hAnsi="Calibri" w:cs="Times New Roman"/>
              </w:rPr>
              <w:t>i</w:t>
            </w:r>
            <w:r w:rsidRPr="00940F13">
              <w:rPr>
                <w:rFonts w:ascii="Calibri" w:hAnsi="Calibri" w:cs="Times New Roman"/>
              </w:rPr>
              <w:t xml:space="preserve"> pełne ryzyko związane z Koinwestycjami; </w:t>
            </w:r>
          </w:p>
          <w:bookmarkEnd w:id="4"/>
          <w:p w14:paraId="4869B639" w14:textId="621A8438" w:rsidR="002E7A3F" w:rsidRPr="00940F13" w:rsidRDefault="002E7A3F" w:rsidP="002E7A3F">
            <w:pPr>
              <w:spacing w:after="120"/>
              <w:jc w:val="both"/>
              <w:rPr>
                <w:rFonts w:ascii="Calibri" w:hAnsi="Calibri"/>
              </w:rPr>
            </w:pPr>
            <w:r w:rsidRPr="00940F13">
              <w:rPr>
                <w:rFonts w:ascii="Calibri" w:hAnsi="Calibri" w:cs="Times New Roman"/>
              </w:rPr>
              <w:t>Dopuszcza się możliwość dokonywania przez Aniołów Biznesu Koinwestycji poprzez wehikuły inwestycyjne, w takim przypadku za inwestorów prywatnych i Aniołów Biznesu uważani będą tylko ci Aniołowie Biznesu</w:t>
            </w:r>
            <w:r w:rsidR="00AB2DC1" w:rsidRPr="00940F13">
              <w:rPr>
                <w:rFonts w:ascii="Calibri" w:hAnsi="Calibri" w:cs="Times New Roman"/>
              </w:rPr>
              <w:t>,</w:t>
            </w:r>
            <w:r w:rsidRPr="00940F13">
              <w:rPr>
                <w:rFonts w:ascii="Calibri" w:hAnsi="Calibri" w:cs="Times New Roman"/>
              </w:rPr>
              <w:t xml:space="preserve"> a nie powołany wehikuł inwestycyjny.</w:t>
            </w:r>
          </w:p>
        </w:tc>
      </w:tr>
      <w:tr w:rsidR="002E7A3F" w:rsidRPr="00940F13" w14:paraId="25B2C4FC" w14:textId="77777777" w:rsidTr="005C00BB">
        <w:tc>
          <w:tcPr>
            <w:tcW w:w="2333" w:type="dxa"/>
          </w:tcPr>
          <w:p w14:paraId="4E035334" w14:textId="696C327F" w:rsidR="002E7A3F" w:rsidRPr="00940F13" w:rsidRDefault="002E7A3F" w:rsidP="002E7A3F">
            <w:pPr>
              <w:spacing w:after="120"/>
              <w:rPr>
                <w:rFonts w:ascii="Calibri" w:hAnsi="Calibri" w:cs="Times New Roman"/>
                <w:b/>
              </w:rPr>
            </w:pPr>
            <w:r w:rsidRPr="00940F13">
              <w:rPr>
                <w:rFonts w:ascii="Calibri" w:hAnsi="Calibri" w:cs="Times New Roman"/>
                <w:b/>
              </w:rPr>
              <w:lastRenderedPageBreak/>
              <w:t>2</w:t>
            </w:r>
            <w:r w:rsidR="00666604" w:rsidRPr="00940F13">
              <w:rPr>
                <w:rFonts w:ascii="Calibri" w:hAnsi="Calibri" w:cs="Times New Roman"/>
                <w:b/>
              </w:rPr>
              <w:t>4</w:t>
            </w:r>
            <w:r w:rsidRPr="00940F13">
              <w:rPr>
                <w:rFonts w:ascii="Calibri" w:hAnsi="Calibri" w:cs="Times New Roman"/>
                <w:b/>
              </w:rPr>
              <w:t>. Wkład prywatny Aniołów Biznesu w ramach Koinwestycji w Przedsiębiorstwa kwalifikowalne</w:t>
            </w:r>
          </w:p>
        </w:tc>
        <w:tc>
          <w:tcPr>
            <w:tcW w:w="6739" w:type="dxa"/>
          </w:tcPr>
          <w:p w14:paraId="709BDF82" w14:textId="5783DF57" w:rsidR="002E7A3F" w:rsidRPr="00940F13" w:rsidRDefault="00422285" w:rsidP="002E7A3F">
            <w:pPr>
              <w:spacing w:after="120"/>
              <w:jc w:val="both"/>
              <w:rPr>
                <w:rFonts w:ascii="Calibri" w:hAnsi="Calibri"/>
              </w:rPr>
            </w:pPr>
            <w:r w:rsidRPr="00940F13">
              <w:rPr>
                <w:rFonts w:ascii="Calibri" w:hAnsi="Calibri"/>
              </w:rPr>
              <w:t>W</w:t>
            </w:r>
            <w:r w:rsidR="002E7A3F" w:rsidRPr="00940F13">
              <w:rPr>
                <w:rFonts w:ascii="Calibri" w:hAnsi="Calibri"/>
              </w:rPr>
              <w:t>kład Aniołów Biznesu w fin</w:t>
            </w:r>
            <w:r w:rsidR="00E02365" w:rsidRPr="00940F13">
              <w:rPr>
                <w:rFonts w:ascii="Calibri" w:hAnsi="Calibri"/>
              </w:rPr>
              <w:t xml:space="preserve">ansowaniu każdej Koinwestycji </w:t>
            </w:r>
            <w:r w:rsidR="008A21D8" w:rsidRPr="00940F13">
              <w:rPr>
                <w:rFonts w:ascii="Calibri" w:hAnsi="Calibri"/>
              </w:rPr>
              <w:t xml:space="preserve">to </w:t>
            </w:r>
            <w:r w:rsidR="002E7A3F" w:rsidRPr="00940F13">
              <w:rPr>
                <w:rFonts w:ascii="Calibri" w:hAnsi="Calibri"/>
              </w:rPr>
              <w:t>50% kwoty Koinwestycji, z zastrzeżeniem, że w przypadku dokonywania Koinwestycji w Przedsiębiorstwa Kwalifikowalne z Grupy C –</w:t>
            </w:r>
            <w:r w:rsidRPr="00940F13">
              <w:rPr>
                <w:rFonts w:ascii="Calibri" w:hAnsi="Calibri"/>
              </w:rPr>
              <w:t xml:space="preserve"> </w:t>
            </w:r>
            <w:r w:rsidR="002E7A3F" w:rsidRPr="00940F13">
              <w:rPr>
                <w:rFonts w:ascii="Calibri" w:hAnsi="Calibri"/>
              </w:rPr>
              <w:t xml:space="preserve">wkład Aniołów Biznesu w finansowaniu Koinwestycji </w:t>
            </w:r>
            <w:r w:rsidR="00E02365" w:rsidRPr="00940F13">
              <w:rPr>
                <w:rFonts w:ascii="Calibri" w:hAnsi="Calibri"/>
              </w:rPr>
              <w:t>to</w:t>
            </w:r>
            <w:r w:rsidR="002E7A3F" w:rsidRPr="00940F13">
              <w:rPr>
                <w:rFonts w:ascii="Calibri" w:hAnsi="Calibri"/>
              </w:rPr>
              <w:t xml:space="preserve"> 60% kwoty Koinwestycji. </w:t>
            </w:r>
          </w:p>
          <w:p w14:paraId="26DA7477" w14:textId="77777777" w:rsidR="002E7A3F" w:rsidRPr="00940F13" w:rsidRDefault="002E7A3F" w:rsidP="002E7A3F">
            <w:pPr>
              <w:spacing w:after="120"/>
              <w:jc w:val="both"/>
              <w:rPr>
                <w:rFonts w:ascii="Calibri" w:hAnsi="Calibri"/>
              </w:rPr>
            </w:pPr>
            <w:r w:rsidRPr="00940F13">
              <w:rPr>
                <w:rFonts w:ascii="Calibri" w:hAnsi="Calibri"/>
              </w:rPr>
              <w:t>Powyższe stanowi modyfikację zasad określonych w art. 21 ust. 10 rozporządzenia nr 651/2014.</w:t>
            </w:r>
          </w:p>
        </w:tc>
      </w:tr>
      <w:tr w:rsidR="002E7A3F" w:rsidRPr="00940F13" w14:paraId="42E527F7" w14:textId="77777777" w:rsidTr="005C00BB">
        <w:tc>
          <w:tcPr>
            <w:tcW w:w="2333" w:type="dxa"/>
          </w:tcPr>
          <w:p w14:paraId="563BC386" w14:textId="57FF8E08" w:rsidR="002E7A3F" w:rsidRPr="00940F13" w:rsidRDefault="002E7A3F" w:rsidP="002E7A3F">
            <w:pPr>
              <w:spacing w:after="120"/>
              <w:rPr>
                <w:rFonts w:ascii="Calibri" w:hAnsi="Calibri" w:cs="Times New Roman"/>
                <w:b/>
              </w:rPr>
            </w:pPr>
            <w:r w:rsidRPr="00940F13">
              <w:rPr>
                <w:rFonts w:ascii="Calibri" w:hAnsi="Calibri" w:cs="Times New Roman"/>
                <w:b/>
              </w:rPr>
              <w:t>2</w:t>
            </w:r>
            <w:r w:rsidR="00666604" w:rsidRPr="00940F13">
              <w:rPr>
                <w:rFonts w:ascii="Calibri" w:hAnsi="Calibri" w:cs="Times New Roman"/>
                <w:b/>
              </w:rPr>
              <w:t>5</w:t>
            </w:r>
            <w:r w:rsidRPr="00940F13">
              <w:rPr>
                <w:rFonts w:ascii="Calibri" w:hAnsi="Calibri" w:cs="Times New Roman"/>
                <w:b/>
              </w:rPr>
              <w:t>. Wybór Aniołów Biznesu do koinwestycji i ich weryfikacja</w:t>
            </w:r>
          </w:p>
        </w:tc>
        <w:tc>
          <w:tcPr>
            <w:tcW w:w="6739" w:type="dxa"/>
          </w:tcPr>
          <w:p w14:paraId="4DC8CC90" w14:textId="77777777" w:rsidR="002E7A3F" w:rsidRPr="00940F13" w:rsidRDefault="002E7A3F" w:rsidP="002E7A3F">
            <w:pPr>
              <w:spacing w:after="120"/>
              <w:jc w:val="both"/>
              <w:rPr>
                <w:rFonts w:ascii="Calibri" w:hAnsi="Calibri"/>
              </w:rPr>
            </w:pPr>
            <w:r w:rsidRPr="00940F13">
              <w:rPr>
                <w:rFonts w:ascii="Calibri" w:hAnsi="Calibri"/>
              </w:rPr>
              <w:t>Za pozyskanie i wybór Aniołów Biznesu odpowiedzialny jest Podmiot Zarządzający.</w:t>
            </w:r>
          </w:p>
          <w:p w14:paraId="2B5C84D5" w14:textId="62F1C3D6" w:rsidR="002E7A3F" w:rsidRPr="00940F13" w:rsidRDefault="002E7A3F" w:rsidP="002E7A3F">
            <w:pPr>
              <w:spacing w:after="120"/>
              <w:jc w:val="both"/>
              <w:rPr>
                <w:rFonts w:ascii="Calibri" w:hAnsi="Calibri"/>
              </w:rPr>
            </w:pPr>
            <w:r w:rsidRPr="00940F13">
              <w:rPr>
                <w:rFonts w:ascii="Calibri" w:hAnsi="Calibri"/>
              </w:rPr>
              <w:t>Podmiot Zarządzający może pozyskać do Koinwestycji zarówno Aniołów Biznesu stanowiących skład Partnerskiego Podmiotu Ekosystemu A</w:t>
            </w:r>
            <w:r w:rsidR="000821F4" w:rsidRPr="00940F13">
              <w:rPr>
                <w:rFonts w:ascii="Calibri" w:hAnsi="Calibri"/>
              </w:rPr>
              <w:t xml:space="preserve">niołów </w:t>
            </w:r>
            <w:r w:rsidRPr="00940F13">
              <w:rPr>
                <w:rFonts w:ascii="Calibri" w:hAnsi="Calibri"/>
              </w:rPr>
              <w:t>B</w:t>
            </w:r>
            <w:r w:rsidR="000821F4" w:rsidRPr="00940F13">
              <w:rPr>
                <w:rFonts w:ascii="Calibri" w:hAnsi="Calibri"/>
              </w:rPr>
              <w:t>iznesu</w:t>
            </w:r>
            <w:r w:rsidRPr="00940F13">
              <w:rPr>
                <w:rFonts w:ascii="Calibri" w:hAnsi="Calibri"/>
              </w:rPr>
              <w:t xml:space="preserve"> oraz/ lub A</w:t>
            </w:r>
            <w:r w:rsidR="000821F4" w:rsidRPr="00940F13">
              <w:rPr>
                <w:rFonts w:ascii="Calibri" w:hAnsi="Calibri"/>
              </w:rPr>
              <w:t xml:space="preserve">niołów </w:t>
            </w:r>
            <w:r w:rsidRPr="00940F13">
              <w:rPr>
                <w:rFonts w:ascii="Calibri" w:hAnsi="Calibri"/>
              </w:rPr>
              <w:t>B</w:t>
            </w:r>
            <w:r w:rsidR="000821F4" w:rsidRPr="00940F13">
              <w:rPr>
                <w:rFonts w:ascii="Calibri" w:hAnsi="Calibri"/>
              </w:rPr>
              <w:t>iznesu</w:t>
            </w:r>
            <w:r w:rsidRPr="00940F13">
              <w:rPr>
                <w:rFonts w:ascii="Calibri" w:hAnsi="Calibri"/>
              </w:rPr>
              <w:t xml:space="preserve"> niebędących członkami Partnerskiego Podmiotu Ekosystemu A</w:t>
            </w:r>
            <w:r w:rsidR="000821F4" w:rsidRPr="00940F13">
              <w:rPr>
                <w:rFonts w:ascii="Calibri" w:hAnsi="Calibri"/>
              </w:rPr>
              <w:t xml:space="preserve">niołów </w:t>
            </w:r>
            <w:r w:rsidRPr="00940F13">
              <w:rPr>
                <w:rFonts w:ascii="Calibri" w:hAnsi="Calibri"/>
              </w:rPr>
              <w:t>B</w:t>
            </w:r>
            <w:r w:rsidR="000821F4" w:rsidRPr="00940F13">
              <w:rPr>
                <w:rFonts w:ascii="Calibri" w:hAnsi="Calibri"/>
              </w:rPr>
              <w:t>iznesu</w:t>
            </w:r>
            <w:r w:rsidRPr="00940F13">
              <w:rPr>
                <w:rFonts w:ascii="Calibri" w:hAnsi="Calibri"/>
              </w:rPr>
              <w:t>.</w:t>
            </w:r>
          </w:p>
          <w:p w14:paraId="1760B506" w14:textId="55A44B5B" w:rsidR="002E7A3F" w:rsidRPr="00940F13" w:rsidRDefault="002E7A3F" w:rsidP="002E7A3F">
            <w:pPr>
              <w:spacing w:after="120"/>
              <w:jc w:val="both"/>
              <w:rPr>
                <w:rFonts w:ascii="Calibri" w:hAnsi="Calibri"/>
              </w:rPr>
            </w:pPr>
            <w:r w:rsidRPr="00940F13">
              <w:rPr>
                <w:rFonts w:ascii="Calibri" w:hAnsi="Calibri"/>
              </w:rPr>
              <w:t xml:space="preserve">Podmiot Zarządzający zobowiązany jest pozyskiwać Aniołów Biznesu do poszczególnych Koinwestycji w przejrzystych, otwartych i niedyskryminujących procedurach, mających na celu między innymi ustalenie </w:t>
            </w:r>
            <w:r w:rsidR="002F08C2" w:rsidRPr="00940F13">
              <w:rPr>
                <w:rFonts w:ascii="Calibri" w:hAnsi="Calibri"/>
              </w:rPr>
              <w:t xml:space="preserve">akceptowalnego przez Anioła Biznesu poziomu Opłaty za zarządzanie od Aniołów Biznesu, </w:t>
            </w:r>
            <w:r w:rsidRPr="00940F13">
              <w:rPr>
                <w:rFonts w:ascii="Calibri" w:hAnsi="Calibri"/>
              </w:rPr>
              <w:t>oraz wartości Lead Carried Int</w:t>
            </w:r>
            <w:r w:rsidR="006424C0" w:rsidRPr="00940F13">
              <w:rPr>
                <w:rFonts w:ascii="Calibri" w:hAnsi="Calibri"/>
              </w:rPr>
              <w:t>e</w:t>
            </w:r>
            <w:r w:rsidRPr="00940F13">
              <w:rPr>
                <w:rFonts w:ascii="Calibri" w:hAnsi="Calibri"/>
              </w:rPr>
              <w:t xml:space="preserve">rest dla </w:t>
            </w:r>
            <w:r w:rsidR="000056DE" w:rsidRPr="00940F13">
              <w:rPr>
                <w:rFonts w:ascii="Calibri" w:hAnsi="Calibri"/>
              </w:rPr>
              <w:t>Wiodącego Anioła Biznesu</w:t>
            </w:r>
            <w:r w:rsidRPr="00940F13">
              <w:rPr>
                <w:rFonts w:ascii="Calibri" w:hAnsi="Calibri"/>
              </w:rPr>
              <w:t>, przy zachowaniu warunków brzegowych Koinwestycji określonych niniejszymi Zasadami Naboru.</w:t>
            </w:r>
          </w:p>
          <w:p w14:paraId="6029DA41" w14:textId="77777777" w:rsidR="005870BF" w:rsidRDefault="002E7A3F" w:rsidP="002E7A3F">
            <w:pPr>
              <w:spacing w:after="120"/>
              <w:jc w:val="both"/>
              <w:rPr>
                <w:rFonts w:ascii="Calibri" w:hAnsi="Calibri"/>
              </w:rPr>
            </w:pPr>
            <w:r w:rsidRPr="00940F13">
              <w:rPr>
                <w:rFonts w:ascii="Calibri" w:hAnsi="Calibri"/>
              </w:rPr>
              <w:t xml:space="preserve">Podmiot Zarządzający zobowiązany będzie do dokonania przed Koinwestycją weryfikacji Aniołów Biznesu z punktu widzenia kompetencji Aniołów Biznesu oraz spełnienia przez nich przesłanek inwestora prywatnego (określonych przez PFR Biznest FIZ w Umowie Inwestycyjnej). </w:t>
            </w:r>
          </w:p>
          <w:p w14:paraId="740D7241" w14:textId="4E3EF42A" w:rsidR="00CA5518" w:rsidRPr="00940F13" w:rsidRDefault="002E7A3F" w:rsidP="002E7A3F">
            <w:pPr>
              <w:spacing w:after="120"/>
              <w:jc w:val="both"/>
              <w:rPr>
                <w:rFonts w:ascii="Calibri" w:hAnsi="Calibri"/>
              </w:rPr>
            </w:pPr>
            <w:r w:rsidRPr="00940F13">
              <w:rPr>
                <w:rFonts w:ascii="Calibri" w:hAnsi="Calibri"/>
              </w:rPr>
              <w:t>PFR Biznest</w:t>
            </w:r>
            <w:r w:rsidR="004F332B" w:rsidRPr="00940F13">
              <w:rPr>
                <w:rFonts w:ascii="Calibri" w:hAnsi="Calibri"/>
              </w:rPr>
              <w:t xml:space="preserve"> FIZ</w:t>
            </w:r>
            <w:r w:rsidRPr="00940F13">
              <w:rPr>
                <w:rFonts w:ascii="Calibri" w:hAnsi="Calibri"/>
              </w:rPr>
              <w:t xml:space="preserve"> zastrzega sobie możliwość przeprowadzenia due diligence Aniołów Biznesu przed dokonaniem Koinwestycji. </w:t>
            </w:r>
          </w:p>
        </w:tc>
      </w:tr>
      <w:tr w:rsidR="003F7C5C" w:rsidRPr="00940F13" w14:paraId="66C2ACAD" w14:textId="77777777" w:rsidTr="005C00BB">
        <w:tc>
          <w:tcPr>
            <w:tcW w:w="2333" w:type="dxa"/>
          </w:tcPr>
          <w:p w14:paraId="6C3B0E69" w14:textId="208F9D78" w:rsidR="003F7C5C" w:rsidRPr="00940F13" w:rsidRDefault="002E7A3F" w:rsidP="003F7C5C">
            <w:pPr>
              <w:spacing w:after="120"/>
              <w:rPr>
                <w:rFonts w:ascii="Calibri" w:hAnsi="Calibri" w:cs="Times New Roman"/>
                <w:b/>
              </w:rPr>
            </w:pPr>
            <w:r w:rsidRPr="00940F13">
              <w:rPr>
                <w:rFonts w:ascii="Calibri" w:hAnsi="Calibri" w:cs="Times New Roman"/>
                <w:b/>
              </w:rPr>
              <w:lastRenderedPageBreak/>
              <w:t>2</w:t>
            </w:r>
            <w:r w:rsidR="00666604" w:rsidRPr="00940F13">
              <w:rPr>
                <w:rFonts w:ascii="Calibri" w:hAnsi="Calibri" w:cs="Times New Roman"/>
                <w:b/>
              </w:rPr>
              <w:t>6</w:t>
            </w:r>
            <w:r w:rsidR="003F7C5C" w:rsidRPr="00940F13">
              <w:rPr>
                <w:rFonts w:ascii="Calibri" w:hAnsi="Calibri" w:cs="Times New Roman"/>
                <w:b/>
              </w:rPr>
              <w:t xml:space="preserve">. Zasady dokonywania inwestycji </w:t>
            </w:r>
            <w:bookmarkStart w:id="5" w:name="_Hlk479771546"/>
            <w:r w:rsidR="003F7C5C" w:rsidRPr="00940F13">
              <w:rPr>
                <w:rFonts w:ascii="Calibri" w:hAnsi="Calibri" w:cs="Times New Roman"/>
                <w:b/>
              </w:rPr>
              <w:t>pomiędzy Pośrednikiem Finansowym, a Aniołami Biznesu</w:t>
            </w:r>
            <w:bookmarkEnd w:id="5"/>
          </w:p>
        </w:tc>
        <w:tc>
          <w:tcPr>
            <w:tcW w:w="6739" w:type="dxa"/>
          </w:tcPr>
          <w:p w14:paraId="6CD5CB34" w14:textId="02C3A4A7" w:rsidR="00EE3AED" w:rsidRPr="00940F13" w:rsidRDefault="00EE3AED" w:rsidP="003F7C5C">
            <w:pPr>
              <w:spacing w:after="120"/>
              <w:jc w:val="both"/>
              <w:rPr>
                <w:rFonts w:ascii="Calibri" w:hAnsi="Calibri"/>
              </w:rPr>
            </w:pPr>
            <w:r w:rsidRPr="00940F13">
              <w:rPr>
                <w:rFonts w:ascii="Calibri" w:hAnsi="Calibri"/>
              </w:rPr>
              <w:t>Podmiot Zarządzający ma obowiązek pozyskania Aniołów Biznesu do każdej Inwestycji Pośrednika Finansowego, w tym do Inwestycji kontynuacyjnych (przy czym w Inwestycji kontynuacyjnej mogą brać udział Aniołowie Biznesu uczestniczący w pierwotnej Koinwestycji lub inni Aniołowie Biznesu pozyskani przez Podmiot Zarządzający).</w:t>
            </w:r>
          </w:p>
          <w:p w14:paraId="3DE454FB" w14:textId="77777777" w:rsidR="003F7C5C" w:rsidRPr="00940F13" w:rsidRDefault="003F7C5C" w:rsidP="003F7C5C">
            <w:pPr>
              <w:spacing w:after="120"/>
              <w:jc w:val="both"/>
              <w:rPr>
                <w:rFonts w:ascii="Calibri" w:hAnsi="Calibri"/>
              </w:rPr>
            </w:pPr>
            <w:r w:rsidRPr="00940F13">
              <w:rPr>
                <w:rFonts w:ascii="Calibri" w:hAnsi="Calibri"/>
              </w:rPr>
              <w:t>Każda inwestycja Pośrednika Finansowego będzie dokonywana przy zachowaniu następujących minimalnych warunków brzegowych:</w:t>
            </w:r>
          </w:p>
          <w:p w14:paraId="6E441C5A" w14:textId="35E605BD" w:rsidR="00180BBA" w:rsidRPr="00940F13" w:rsidRDefault="003F7C5C" w:rsidP="003F7C5C">
            <w:pPr>
              <w:spacing w:after="120"/>
              <w:jc w:val="both"/>
              <w:rPr>
                <w:rFonts w:ascii="Calibri" w:hAnsi="Calibri"/>
              </w:rPr>
            </w:pPr>
            <w:r w:rsidRPr="00940F13">
              <w:rPr>
                <w:rFonts w:ascii="Calibri" w:hAnsi="Calibri"/>
              </w:rPr>
              <w:t xml:space="preserve">- koinwestycje Pośrednika Finansowego z Aniołami Biznesu w Przedsiębiorstwa kwalifikowalne będą odbywały się na zasadach </w:t>
            </w:r>
            <w:r w:rsidRPr="00940F13">
              <w:rPr>
                <w:rFonts w:ascii="Calibri" w:hAnsi="Calibri"/>
                <w:i/>
              </w:rPr>
              <w:t>pari passu</w:t>
            </w:r>
            <w:r w:rsidRPr="00940F13">
              <w:rPr>
                <w:rFonts w:ascii="Calibri" w:hAnsi="Calibri"/>
              </w:rPr>
              <w:t xml:space="preserve">. Inwestycje Aniołów Biznesu na poziomie Przedsiębiorstwa kwalifikowalnego będą odbywały się </w:t>
            </w:r>
            <w:r w:rsidR="001E121F" w:rsidRPr="00940F13">
              <w:rPr>
                <w:rFonts w:ascii="Calibri" w:hAnsi="Calibri"/>
              </w:rPr>
              <w:t xml:space="preserve">jednocześnie z Pośrednikiem Finansowym, </w:t>
            </w:r>
            <w:r w:rsidRPr="00940F13">
              <w:rPr>
                <w:rFonts w:ascii="Calibri" w:hAnsi="Calibri"/>
              </w:rPr>
              <w:t>na nie korzystniejszych warunkach biznesowo-prawnych, w tym według nie niższej wyceny w stosunku do Inwestycji Pośrednika Finansowego</w:t>
            </w:r>
            <w:r w:rsidR="001E121F" w:rsidRPr="00940F13">
              <w:rPr>
                <w:rFonts w:ascii="Calibri" w:hAnsi="Calibri"/>
              </w:rPr>
              <w:t>, które będą opisane w Umowie Koinwestycyjnej</w:t>
            </w:r>
            <w:r w:rsidR="005870BF">
              <w:rPr>
                <w:rFonts w:ascii="Calibri" w:hAnsi="Calibri"/>
              </w:rPr>
              <w:t>;</w:t>
            </w:r>
            <w:r w:rsidRPr="00940F13">
              <w:rPr>
                <w:rFonts w:ascii="Calibri" w:hAnsi="Calibri"/>
              </w:rPr>
              <w:t>- każda inwestycja będzie dokonywana w koinwestycji z co najmniej 2 Aniołami Biznesu, którzy będą każdorazowo niezależnie dobierani</w:t>
            </w:r>
            <w:r w:rsidR="001E121F" w:rsidRPr="00940F13">
              <w:rPr>
                <w:rFonts w:ascii="Calibri" w:hAnsi="Calibri"/>
              </w:rPr>
              <w:t xml:space="preserve"> przez Podmiot </w:t>
            </w:r>
            <w:r w:rsidR="005870BF">
              <w:rPr>
                <w:rFonts w:ascii="Calibri" w:hAnsi="Calibri"/>
              </w:rPr>
              <w:t>Zarządzający;</w:t>
            </w:r>
          </w:p>
          <w:p w14:paraId="5EB27EF2" w14:textId="6929E0A5" w:rsidR="003F7C5C" w:rsidRPr="00940F13" w:rsidRDefault="003F7C5C" w:rsidP="00EE289F">
            <w:pPr>
              <w:spacing w:after="120"/>
              <w:jc w:val="both"/>
              <w:rPr>
                <w:rFonts w:ascii="Calibri" w:hAnsi="Calibri"/>
              </w:rPr>
            </w:pPr>
            <w:r w:rsidRPr="00940F13">
              <w:rPr>
                <w:rFonts w:ascii="Calibri" w:hAnsi="Calibri"/>
              </w:rPr>
              <w:t xml:space="preserve">- </w:t>
            </w:r>
            <w:r w:rsidR="000618BA">
              <w:rPr>
                <w:rFonts w:ascii="Calibri" w:hAnsi="Calibri"/>
              </w:rPr>
              <w:t>J</w:t>
            </w:r>
            <w:r w:rsidRPr="00940F13">
              <w:rPr>
                <w:rFonts w:ascii="Calibri" w:hAnsi="Calibri"/>
              </w:rPr>
              <w:t>eden Anioł Biznesu może objąć maksymaln</w:t>
            </w:r>
            <w:r w:rsidR="00EE289F" w:rsidRPr="00940F13">
              <w:rPr>
                <w:rFonts w:ascii="Calibri" w:hAnsi="Calibri"/>
              </w:rPr>
              <w:t>i</w:t>
            </w:r>
            <w:r w:rsidRPr="00940F13">
              <w:rPr>
                <w:rFonts w:ascii="Calibri" w:hAnsi="Calibri"/>
              </w:rPr>
              <w:t xml:space="preserve">e </w:t>
            </w:r>
            <w:r w:rsidR="00EB3690" w:rsidRPr="00940F13">
              <w:rPr>
                <w:rFonts w:ascii="Calibri" w:hAnsi="Calibri"/>
              </w:rPr>
              <w:t>75</w:t>
            </w:r>
            <w:r w:rsidRPr="00940F13">
              <w:rPr>
                <w:rFonts w:ascii="Calibri" w:hAnsi="Calibri"/>
              </w:rPr>
              <w:t xml:space="preserve">% wkładu Aniołów Biznesu w każdej </w:t>
            </w:r>
            <w:r w:rsidR="00D25D41" w:rsidRPr="00940F13">
              <w:rPr>
                <w:rFonts w:ascii="Calibri" w:hAnsi="Calibri"/>
              </w:rPr>
              <w:t>Koi</w:t>
            </w:r>
            <w:r w:rsidR="005870BF">
              <w:rPr>
                <w:rFonts w:ascii="Calibri" w:hAnsi="Calibri"/>
              </w:rPr>
              <w:t>nwestycji;</w:t>
            </w:r>
          </w:p>
          <w:p w14:paraId="00BCEA6D" w14:textId="5DA673C4" w:rsidR="00787E66" w:rsidRPr="00940F13" w:rsidRDefault="008C4B77" w:rsidP="003F7C5C">
            <w:pPr>
              <w:spacing w:after="120"/>
              <w:jc w:val="both"/>
              <w:rPr>
                <w:rFonts w:ascii="Calibri" w:hAnsi="Calibri"/>
              </w:rPr>
            </w:pPr>
            <w:r w:rsidRPr="00940F13">
              <w:rPr>
                <w:rFonts w:ascii="Calibri" w:hAnsi="Calibri"/>
              </w:rPr>
              <w:t xml:space="preserve">- wyjście koinwestujących Aniołów Biznesu z Koinwestycji następuje jednocześnie z Pośrednikiem Finansowym, na nie </w:t>
            </w:r>
            <w:r w:rsidR="00B25536" w:rsidRPr="00940F13">
              <w:rPr>
                <w:rFonts w:ascii="Calibri" w:hAnsi="Calibri"/>
              </w:rPr>
              <w:t xml:space="preserve">lepszych </w:t>
            </w:r>
            <w:r w:rsidRPr="00940F13">
              <w:rPr>
                <w:rFonts w:ascii="Calibri" w:hAnsi="Calibri"/>
              </w:rPr>
              <w:t>warunkach niż warunki wyjścia dla Po</w:t>
            </w:r>
            <w:r w:rsidR="00BD1622" w:rsidRPr="00940F13">
              <w:rPr>
                <w:rFonts w:ascii="Calibri" w:hAnsi="Calibri"/>
              </w:rPr>
              <w:t>ś</w:t>
            </w:r>
            <w:r w:rsidRPr="00940F13">
              <w:rPr>
                <w:rFonts w:ascii="Calibri" w:hAnsi="Calibri"/>
              </w:rPr>
              <w:t>rednika Finansowego</w:t>
            </w:r>
            <w:r w:rsidR="00D4471F" w:rsidRPr="00940F13">
              <w:rPr>
                <w:rFonts w:ascii="Calibri" w:hAnsi="Calibri"/>
              </w:rPr>
              <w:t xml:space="preserve">, chyba że Podmiot Zarządzający wykaże, że brak jednoczesnego wyjścia z Koinwestycji przez Pośrednika Finansowego i koinwestujących Aniołów Biznesu nie wpływa negatywnie na interes Pośrednika Finansowego i uzyska akceptację PFR </w:t>
            </w:r>
            <w:r w:rsidR="00921EF8" w:rsidRPr="00940F13">
              <w:rPr>
                <w:rFonts w:ascii="Calibri" w:hAnsi="Calibri"/>
              </w:rPr>
              <w:t>V</w:t>
            </w:r>
            <w:r w:rsidR="00D4471F" w:rsidRPr="00940F13">
              <w:rPr>
                <w:rFonts w:ascii="Calibri" w:hAnsi="Calibri"/>
              </w:rPr>
              <w:t>entures</w:t>
            </w:r>
            <w:r w:rsidR="005870BF">
              <w:rPr>
                <w:rFonts w:ascii="Calibri" w:hAnsi="Calibri"/>
              </w:rPr>
              <w:t>;</w:t>
            </w:r>
          </w:p>
          <w:p w14:paraId="6A7A0946" w14:textId="77777777" w:rsidR="003F7C5C" w:rsidRPr="00940F13" w:rsidRDefault="003F7C5C" w:rsidP="003F7C5C">
            <w:pPr>
              <w:spacing w:after="120"/>
              <w:jc w:val="both"/>
              <w:rPr>
                <w:rFonts w:ascii="Calibri" w:hAnsi="Calibri"/>
              </w:rPr>
            </w:pPr>
            <w:r w:rsidRPr="00940F13">
              <w:rPr>
                <w:rFonts w:ascii="Calibri" w:hAnsi="Calibri"/>
              </w:rPr>
              <w:t>Szczegółowe zasady dokonywania koinwestycji zostaną określone w Umowie Koinwestycyjnej.</w:t>
            </w:r>
          </w:p>
        </w:tc>
      </w:tr>
      <w:tr w:rsidR="00D25D41" w:rsidRPr="00940F13" w14:paraId="4B700FDB" w14:textId="77777777" w:rsidTr="005C00BB">
        <w:tc>
          <w:tcPr>
            <w:tcW w:w="2333" w:type="dxa"/>
          </w:tcPr>
          <w:p w14:paraId="556763E1" w14:textId="53605B53" w:rsidR="00D25D41" w:rsidRPr="00940F13" w:rsidRDefault="00BD1622" w:rsidP="003F7C5C">
            <w:pPr>
              <w:spacing w:after="120"/>
              <w:rPr>
                <w:rFonts w:ascii="Calibri" w:hAnsi="Calibri" w:cs="Times New Roman"/>
                <w:b/>
              </w:rPr>
            </w:pPr>
            <w:r w:rsidRPr="00940F13">
              <w:rPr>
                <w:rFonts w:ascii="Calibri" w:hAnsi="Calibri" w:cs="Times New Roman"/>
                <w:b/>
              </w:rPr>
              <w:t>2</w:t>
            </w:r>
            <w:r w:rsidR="00666604" w:rsidRPr="00940F13">
              <w:rPr>
                <w:rFonts w:ascii="Calibri" w:hAnsi="Calibri" w:cs="Times New Roman"/>
                <w:b/>
              </w:rPr>
              <w:t>7</w:t>
            </w:r>
            <w:r w:rsidRPr="00940F13">
              <w:rPr>
                <w:rFonts w:ascii="Calibri" w:hAnsi="Calibri" w:cs="Times New Roman"/>
                <w:b/>
              </w:rPr>
              <w:t xml:space="preserve">. </w:t>
            </w:r>
            <w:r w:rsidR="00D25D41" w:rsidRPr="00940F13">
              <w:rPr>
                <w:rFonts w:ascii="Calibri" w:hAnsi="Calibri" w:cs="Times New Roman"/>
                <w:b/>
              </w:rPr>
              <w:t xml:space="preserve">Koinwestycje z </w:t>
            </w:r>
            <w:r w:rsidR="003165EC" w:rsidRPr="00940F13">
              <w:rPr>
                <w:rFonts w:ascii="Calibri" w:hAnsi="Calibri" w:cs="Times New Roman"/>
                <w:b/>
              </w:rPr>
              <w:t>Członkami Zespołu Podmiotu Zarządzającego</w:t>
            </w:r>
            <w:r w:rsidR="00D25D41" w:rsidRPr="00940F13">
              <w:rPr>
                <w:rFonts w:ascii="Calibri" w:hAnsi="Calibri" w:cs="Times New Roman"/>
                <w:b/>
              </w:rPr>
              <w:t xml:space="preserve"> w roli Anioł</w:t>
            </w:r>
            <w:r w:rsidR="003165EC" w:rsidRPr="00940F13">
              <w:rPr>
                <w:rFonts w:ascii="Calibri" w:hAnsi="Calibri" w:cs="Times New Roman"/>
                <w:b/>
              </w:rPr>
              <w:t>ów</w:t>
            </w:r>
            <w:r w:rsidR="00D25D41" w:rsidRPr="00940F13">
              <w:rPr>
                <w:rFonts w:ascii="Calibri" w:hAnsi="Calibri" w:cs="Times New Roman"/>
                <w:b/>
              </w:rPr>
              <w:t xml:space="preserve"> Biznesu</w:t>
            </w:r>
          </w:p>
        </w:tc>
        <w:tc>
          <w:tcPr>
            <w:tcW w:w="6739" w:type="dxa"/>
          </w:tcPr>
          <w:p w14:paraId="3AF80326" w14:textId="44433FD9" w:rsidR="001E4210" w:rsidRPr="00940F13" w:rsidRDefault="00FF52AE" w:rsidP="001E4210">
            <w:pPr>
              <w:spacing w:after="120"/>
              <w:jc w:val="both"/>
              <w:rPr>
                <w:rFonts w:ascii="Calibri" w:hAnsi="Calibri"/>
              </w:rPr>
            </w:pPr>
            <w:r>
              <w:rPr>
                <w:rFonts w:ascii="Calibri" w:hAnsi="Calibri"/>
              </w:rPr>
              <w:t xml:space="preserve">Członkowie Zespołu </w:t>
            </w:r>
            <w:r w:rsidR="001E4210" w:rsidRPr="00940F13">
              <w:rPr>
                <w:rFonts w:ascii="Calibri" w:hAnsi="Calibri"/>
              </w:rPr>
              <w:t xml:space="preserve">mogą zadeklarować </w:t>
            </w:r>
            <w:r w:rsidR="001B7630" w:rsidRPr="00940F13">
              <w:rPr>
                <w:rFonts w:ascii="Calibri" w:hAnsi="Calibri"/>
              </w:rPr>
              <w:t>na poziomie Oferty</w:t>
            </w:r>
            <w:r w:rsidR="0041070A" w:rsidRPr="00940F13">
              <w:rPr>
                <w:rFonts w:ascii="Calibri" w:hAnsi="Calibri"/>
              </w:rPr>
              <w:t>,</w:t>
            </w:r>
            <w:r w:rsidR="001B7630" w:rsidRPr="00940F13">
              <w:rPr>
                <w:rFonts w:ascii="Calibri" w:hAnsi="Calibri"/>
              </w:rPr>
              <w:t xml:space="preserve"> </w:t>
            </w:r>
            <w:r w:rsidR="001E4210" w:rsidRPr="00940F13">
              <w:rPr>
                <w:rFonts w:ascii="Calibri" w:hAnsi="Calibri"/>
              </w:rPr>
              <w:t>opcję koinwestowania bezpośrednio w roli Anio</w:t>
            </w:r>
            <w:r w:rsidR="00047249" w:rsidRPr="00940F13">
              <w:rPr>
                <w:rFonts w:ascii="Calibri" w:hAnsi="Calibri"/>
              </w:rPr>
              <w:t>ł</w:t>
            </w:r>
            <w:r w:rsidR="001E4210" w:rsidRPr="00940F13">
              <w:rPr>
                <w:rFonts w:ascii="Calibri" w:hAnsi="Calibri"/>
              </w:rPr>
              <w:t>ów Biznesu</w:t>
            </w:r>
            <w:r w:rsidR="00963DE0" w:rsidRPr="00940F13">
              <w:rPr>
                <w:rFonts w:ascii="Calibri" w:hAnsi="Calibri"/>
              </w:rPr>
              <w:t xml:space="preserve"> </w:t>
            </w:r>
            <w:r w:rsidR="003E0BF5" w:rsidRPr="00940F13">
              <w:rPr>
                <w:rFonts w:ascii="Calibri" w:hAnsi="Calibri"/>
              </w:rPr>
              <w:t>(w takim wypadku deklarujący członek Zespołu musi spełniać definicję Anioł</w:t>
            </w:r>
            <w:r w:rsidR="0059015F">
              <w:rPr>
                <w:rFonts w:ascii="Calibri" w:hAnsi="Calibri"/>
              </w:rPr>
              <w:t>a</w:t>
            </w:r>
            <w:r w:rsidR="003E0BF5" w:rsidRPr="00940F13">
              <w:rPr>
                <w:rFonts w:ascii="Calibri" w:hAnsi="Calibri"/>
              </w:rPr>
              <w:t xml:space="preserve"> Biznesu) </w:t>
            </w:r>
            <w:r w:rsidR="00963DE0" w:rsidRPr="00940F13">
              <w:rPr>
                <w:rFonts w:ascii="Calibri" w:hAnsi="Calibri"/>
              </w:rPr>
              <w:t xml:space="preserve">– Model </w:t>
            </w:r>
            <w:r w:rsidR="00D54015" w:rsidRPr="00940F13">
              <w:rPr>
                <w:rFonts w:ascii="Calibri" w:hAnsi="Calibri"/>
              </w:rPr>
              <w:t>Koinwest</w:t>
            </w:r>
            <w:r w:rsidR="005C7FD8" w:rsidRPr="00940F13">
              <w:rPr>
                <w:rFonts w:ascii="Calibri" w:hAnsi="Calibri"/>
              </w:rPr>
              <w:t>ycyjny</w:t>
            </w:r>
            <w:r w:rsidR="001E4210" w:rsidRPr="00940F13">
              <w:rPr>
                <w:rFonts w:ascii="Calibri" w:hAnsi="Calibri"/>
              </w:rPr>
              <w:t>.</w:t>
            </w:r>
          </w:p>
          <w:p w14:paraId="30841142" w14:textId="41598832" w:rsidR="001E4210" w:rsidRPr="00940F13" w:rsidRDefault="001E4210" w:rsidP="001B7630">
            <w:pPr>
              <w:spacing w:after="120"/>
              <w:jc w:val="both"/>
              <w:rPr>
                <w:rFonts w:ascii="Calibri" w:hAnsi="Calibri"/>
              </w:rPr>
            </w:pPr>
            <w:r w:rsidRPr="00940F13">
              <w:rPr>
                <w:rFonts w:ascii="Calibri" w:hAnsi="Calibri"/>
              </w:rPr>
              <w:t xml:space="preserve">W przypadku </w:t>
            </w:r>
            <w:r w:rsidR="00963DE0" w:rsidRPr="00940F13">
              <w:rPr>
                <w:rFonts w:ascii="Calibri" w:hAnsi="Calibri"/>
              </w:rPr>
              <w:t xml:space="preserve">Modelu </w:t>
            </w:r>
            <w:r w:rsidR="00D54015" w:rsidRPr="00940F13">
              <w:rPr>
                <w:rFonts w:ascii="Calibri" w:hAnsi="Calibri"/>
              </w:rPr>
              <w:t>Koinwest</w:t>
            </w:r>
            <w:r w:rsidR="00276C33" w:rsidRPr="00940F13">
              <w:rPr>
                <w:rFonts w:ascii="Calibri" w:hAnsi="Calibri"/>
              </w:rPr>
              <w:t>ycyjnego</w:t>
            </w:r>
            <w:r w:rsidR="00D54015" w:rsidRPr="00940F13">
              <w:rPr>
                <w:rFonts w:ascii="Calibri" w:hAnsi="Calibri"/>
              </w:rPr>
              <w:t xml:space="preserve"> </w:t>
            </w:r>
            <w:r w:rsidR="00963DE0" w:rsidRPr="00940F13">
              <w:rPr>
                <w:rFonts w:ascii="Calibri" w:hAnsi="Calibri"/>
              </w:rPr>
              <w:t>-</w:t>
            </w:r>
            <w:r w:rsidRPr="00940F13">
              <w:rPr>
                <w:rFonts w:ascii="Calibri" w:hAnsi="Calibri"/>
              </w:rPr>
              <w:t xml:space="preserve"> </w:t>
            </w:r>
            <w:r w:rsidR="00FC6BF9" w:rsidRPr="00940F13">
              <w:rPr>
                <w:rFonts w:ascii="Calibri" w:hAnsi="Calibri"/>
              </w:rPr>
              <w:t>c</w:t>
            </w:r>
            <w:r w:rsidRPr="00940F13">
              <w:rPr>
                <w:rFonts w:ascii="Calibri" w:hAnsi="Calibri"/>
              </w:rPr>
              <w:t>złonk</w:t>
            </w:r>
            <w:r w:rsidR="00505100" w:rsidRPr="00940F13">
              <w:rPr>
                <w:rFonts w:ascii="Calibri" w:hAnsi="Calibri"/>
              </w:rPr>
              <w:t>o</w:t>
            </w:r>
            <w:r w:rsidRPr="00940F13">
              <w:rPr>
                <w:rFonts w:ascii="Calibri" w:hAnsi="Calibri"/>
              </w:rPr>
              <w:t>w</w:t>
            </w:r>
            <w:r w:rsidR="00505100" w:rsidRPr="00940F13">
              <w:rPr>
                <w:rFonts w:ascii="Calibri" w:hAnsi="Calibri"/>
              </w:rPr>
              <w:t>ie</w:t>
            </w:r>
            <w:r w:rsidRPr="00940F13">
              <w:rPr>
                <w:rFonts w:ascii="Calibri" w:hAnsi="Calibri"/>
              </w:rPr>
              <w:t xml:space="preserve"> Zespołu muszą zadeklarować koinwestowanie we wszystkie </w:t>
            </w:r>
            <w:r w:rsidR="00E74525" w:rsidRPr="00940F13">
              <w:rPr>
                <w:rFonts w:ascii="Calibri" w:hAnsi="Calibri"/>
              </w:rPr>
              <w:t>Koi</w:t>
            </w:r>
            <w:r w:rsidRPr="00940F13">
              <w:rPr>
                <w:rFonts w:ascii="Calibri" w:hAnsi="Calibri"/>
              </w:rPr>
              <w:t>nwestycje na wskazanym w Ofercie</w:t>
            </w:r>
            <w:r w:rsidR="001B7630" w:rsidRPr="00940F13">
              <w:rPr>
                <w:rFonts w:ascii="Calibri" w:hAnsi="Calibri"/>
              </w:rPr>
              <w:t>,</w:t>
            </w:r>
            <w:r w:rsidRPr="00940F13">
              <w:rPr>
                <w:rFonts w:ascii="Calibri" w:hAnsi="Calibri"/>
              </w:rPr>
              <w:t xml:space="preserve"> </w:t>
            </w:r>
            <w:r w:rsidR="001B7630" w:rsidRPr="00940F13">
              <w:rPr>
                <w:rFonts w:ascii="Calibri" w:hAnsi="Calibri"/>
              </w:rPr>
              <w:t xml:space="preserve">stałym </w:t>
            </w:r>
            <w:r w:rsidRPr="00940F13">
              <w:rPr>
                <w:rFonts w:ascii="Calibri" w:hAnsi="Calibri"/>
              </w:rPr>
              <w:t>poziomie wkładu Aniołów Biznesu w takich samych proporcjach</w:t>
            </w:r>
            <w:r w:rsidR="0041070A" w:rsidRPr="00940F13">
              <w:rPr>
                <w:rFonts w:ascii="Calibri" w:hAnsi="Calibri"/>
              </w:rPr>
              <w:t>,</w:t>
            </w:r>
            <w:r w:rsidRPr="00940F13">
              <w:rPr>
                <w:rFonts w:ascii="Calibri" w:hAnsi="Calibri"/>
              </w:rPr>
              <w:t xml:space="preserve"> jak wkłady wniesione przez </w:t>
            </w:r>
            <w:r w:rsidR="00047249" w:rsidRPr="00940F13">
              <w:rPr>
                <w:rFonts w:ascii="Calibri" w:hAnsi="Calibri"/>
              </w:rPr>
              <w:t>c</w:t>
            </w:r>
            <w:r w:rsidR="001B7630" w:rsidRPr="00940F13">
              <w:rPr>
                <w:rFonts w:ascii="Calibri" w:hAnsi="Calibri"/>
              </w:rPr>
              <w:t xml:space="preserve">złonków Zespołu </w:t>
            </w:r>
            <w:r w:rsidRPr="00940F13">
              <w:rPr>
                <w:rFonts w:ascii="Calibri" w:hAnsi="Calibri"/>
              </w:rPr>
              <w:t>do Pośrednika Finansowego</w:t>
            </w:r>
            <w:r w:rsidR="0041070A" w:rsidRPr="00940F13">
              <w:rPr>
                <w:rFonts w:ascii="Calibri" w:hAnsi="Calibri"/>
              </w:rPr>
              <w:t xml:space="preserve"> w ramach wkładu Podmiotu Zarządzającego</w:t>
            </w:r>
            <w:r w:rsidR="00566991" w:rsidRPr="00940F13">
              <w:rPr>
                <w:rFonts w:ascii="Calibri" w:hAnsi="Calibri"/>
              </w:rPr>
              <w:t>*</w:t>
            </w:r>
            <w:r w:rsidRPr="00940F13">
              <w:rPr>
                <w:rFonts w:ascii="Calibri" w:hAnsi="Calibri"/>
              </w:rPr>
              <w:t>.</w:t>
            </w:r>
            <w:r w:rsidR="0041070A" w:rsidRPr="00940F13">
              <w:rPr>
                <w:rFonts w:ascii="Calibri" w:hAnsi="Calibri"/>
              </w:rPr>
              <w:t xml:space="preserve"> W Modelu </w:t>
            </w:r>
            <w:r w:rsidR="00D54015" w:rsidRPr="00940F13">
              <w:rPr>
                <w:rFonts w:ascii="Calibri" w:hAnsi="Calibri"/>
              </w:rPr>
              <w:t>Koinwest</w:t>
            </w:r>
            <w:r w:rsidR="00276C33" w:rsidRPr="00940F13">
              <w:rPr>
                <w:rFonts w:ascii="Calibri" w:hAnsi="Calibri"/>
              </w:rPr>
              <w:t>ycyjnym</w:t>
            </w:r>
            <w:r w:rsidR="0041070A" w:rsidRPr="00940F13">
              <w:rPr>
                <w:rFonts w:ascii="Calibri" w:hAnsi="Calibri"/>
              </w:rPr>
              <w:t xml:space="preserve"> Członkowie Zespołu nie mogą zadeklarować </w:t>
            </w:r>
            <w:r w:rsidR="00E74525" w:rsidRPr="00940F13">
              <w:rPr>
                <w:rFonts w:ascii="Calibri" w:hAnsi="Calibri"/>
              </w:rPr>
              <w:t>K</w:t>
            </w:r>
            <w:r w:rsidR="0041070A" w:rsidRPr="00940F13">
              <w:rPr>
                <w:rFonts w:ascii="Calibri" w:hAnsi="Calibri"/>
              </w:rPr>
              <w:t>oinwestycji bez deklaracji wniesienia wkładu do Pośrednika Finansowego w ramach wkładu Podmiotu Zarządzającego.</w:t>
            </w:r>
          </w:p>
          <w:p w14:paraId="1969D2DE" w14:textId="119177A1" w:rsidR="00D4579A" w:rsidRPr="00940F13" w:rsidRDefault="003165EC">
            <w:pPr>
              <w:spacing w:after="120"/>
              <w:jc w:val="both"/>
              <w:rPr>
                <w:rFonts w:ascii="Calibri" w:hAnsi="Calibri"/>
              </w:rPr>
            </w:pPr>
            <w:r w:rsidRPr="00940F13">
              <w:rPr>
                <w:rFonts w:ascii="Calibri" w:hAnsi="Calibri"/>
              </w:rPr>
              <w:t xml:space="preserve">Członkowie Zespołu mogą </w:t>
            </w:r>
            <w:r w:rsidR="001B7630" w:rsidRPr="00940F13">
              <w:rPr>
                <w:rFonts w:ascii="Calibri" w:hAnsi="Calibri"/>
              </w:rPr>
              <w:t xml:space="preserve">zadeklarować </w:t>
            </w:r>
            <w:r w:rsidRPr="00940F13">
              <w:rPr>
                <w:rFonts w:ascii="Calibri" w:hAnsi="Calibri"/>
              </w:rPr>
              <w:t>ob</w:t>
            </w:r>
            <w:r w:rsidR="001B7630" w:rsidRPr="00940F13">
              <w:rPr>
                <w:rFonts w:ascii="Calibri" w:hAnsi="Calibri"/>
              </w:rPr>
              <w:t>ejmowanie</w:t>
            </w:r>
            <w:r w:rsidRPr="00940F13">
              <w:rPr>
                <w:rFonts w:ascii="Calibri" w:hAnsi="Calibri"/>
              </w:rPr>
              <w:t xml:space="preserve"> łącznie </w:t>
            </w:r>
            <w:r w:rsidR="007F2730" w:rsidRPr="00940F13">
              <w:rPr>
                <w:rFonts w:ascii="Calibri" w:hAnsi="Calibri"/>
              </w:rPr>
              <w:t>od 2</w:t>
            </w:r>
            <w:r w:rsidR="00EB3690" w:rsidRPr="00940F13">
              <w:rPr>
                <w:rFonts w:ascii="Calibri" w:hAnsi="Calibri"/>
              </w:rPr>
              <w:t>5</w:t>
            </w:r>
            <w:r w:rsidR="007F2730" w:rsidRPr="00940F13">
              <w:rPr>
                <w:rFonts w:ascii="Calibri" w:hAnsi="Calibri"/>
              </w:rPr>
              <w:t xml:space="preserve">% do </w:t>
            </w:r>
            <w:r w:rsidR="00EB3690" w:rsidRPr="00940F13">
              <w:rPr>
                <w:rFonts w:ascii="Calibri" w:hAnsi="Calibri"/>
              </w:rPr>
              <w:t>75</w:t>
            </w:r>
            <w:r w:rsidRPr="00940F13">
              <w:rPr>
                <w:rFonts w:ascii="Calibri" w:hAnsi="Calibri"/>
              </w:rPr>
              <w:t>% wkładu Aniołó</w:t>
            </w:r>
            <w:r w:rsidR="005A07C4" w:rsidRPr="00940F13">
              <w:rPr>
                <w:rFonts w:ascii="Calibri" w:hAnsi="Calibri"/>
              </w:rPr>
              <w:t>w Biznesu w każdej Koinwestycji</w:t>
            </w:r>
            <w:r w:rsidR="001B7630" w:rsidRPr="00940F13">
              <w:rPr>
                <w:rFonts w:ascii="Calibri" w:hAnsi="Calibri"/>
              </w:rPr>
              <w:t>.</w:t>
            </w:r>
            <w:r w:rsidR="008A21D8" w:rsidRPr="00940F13">
              <w:rPr>
                <w:rFonts w:ascii="Calibri" w:hAnsi="Calibri"/>
              </w:rPr>
              <w:t xml:space="preserve"> Na pozostałą część Koinwestycji (od </w:t>
            </w:r>
            <w:r w:rsidR="00EB3690" w:rsidRPr="00940F13">
              <w:rPr>
                <w:rFonts w:ascii="Calibri" w:hAnsi="Calibri"/>
              </w:rPr>
              <w:t>25</w:t>
            </w:r>
            <w:r w:rsidR="008A21D8" w:rsidRPr="00940F13">
              <w:rPr>
                <w:rFonts w:ascii="Calibri" w:hAnsi="Calibri"/>
              </w:rPr>
              <w:t xml:space="preserve">% do </w:t>
            </w:r>
            <w:r w:rsidR="00EB3690" w:rsidRPr="00940F13">
              <w:rPr>
                <w:rFonts w:ascii="Calibri" w:hAnsi="Calibri"/>
              </w:rPr>
              <w:t>7</w:t>
            </w:r>
            <w:r w:rsidR="00C04745" w:rsidRPr="00940F13">
              <w:rPr>
                <w:rFonts w:ascii="Calibri" w:hAnsi="Calibri"/>
              </w:rPr>
              <w:t>5</w:t>
            </w:r>
            <w:r w:rsidR="008A21D8" w:rsidRPr="00940F13">
              <w:rPr>
                <w:rFonts w:ascii="Calibri" w:hAnsi="Calibri"/>
              </w:rPr>
              <w:t>%) muszą pozyskać minimum jednego Anioła Biznesu niezależnego od Podmiotu Zarządzającego.</w:t>
            </w:r>
          </w:p>
          <w:p w14:paraId="15E40F4E" w14:textId="684C2785" w:rsidR="00D25D41" w:rsidRPr="00940F13" w:rsidRDefault="001E4210">
            <w:pPr>
              <w:spacing w:after="120"/>
              <w:jc w:val="both"/>
              <w:rPr>
                <w:rFonts w:ascii="Calibri" w:hAnsi="Calibri"/>
              </w:rPr>
            </w:pPr>
            <w:r w:rsidRPr="00940F13">
              <w:rPr>
                <w:rFonts w:ascii="Calibri" w:hAnsi="Calibri"/>
              </w:rPr>
              <w:t xml:space="preserve">Koinwestujący </w:t>
            </w:r>
            <w:r w:rsidR="00047249" w:rsidRPr="00940F13">
              <w:rPr>
                <w:rFonts w:ascii="Calibri" w:hAnsi="Calibri"/>
              </w:rPr>
              <w:t>c</w:t>
            </w:r>
            <w:r w:rsidRPr="00940F13">
              <w:rPr>
                <w:rFonts w:ascii="Calibri" w:hAnsi="Calibri"/>
              </w:rPr>
              <w:t xml:space="preserve">złonkowie Zespołu muszą spełniać wszystkie wymogi dla Anioła Biznesu i inwestora prywatnego. </w:t>
            </w:r>
          </w:p>
          <w:p w14:paraId="0F83B980" w14:textId="60E59BFD" w:rsidR="00566991" w:rsidRPr="00940F13" w:rsidRDefault="00566991">
            <w:pPr>
              <w:spacing w:after="120"/>
              <w:jc w:val="both"/>
              <w:rPr>
                <w:rFonts w:ascii="Calibri" w:hAnsi="Calibri"/>
                <w:i/>
              </w:rPr>
            </w:pPr>
            <w:r w:rsidRPr="00940F13">
              <w:rPr>
                <w:rFonts w:ascii="Calibri" w:hAnsi="Calibri"/>
                <w:i/>
              </w:rPr>
              <w:lastRenderedPageBreak/>
              <w:t xml:space="preserve">*np. Jeżeli 2 </w:t>
            </w:r>
            <w:r w:rsidR="00047249" w:rsidRPr="00940F13">
              <w:rPr>
                <w:rFonts w:ascii="Calibri" w:hAnsi="Calibri"/>
                <w:i/>
              </w:rPr>
              <w:t>c</w:t>
            </w:r>
            <w:r w:rsidRPr="00940F13">
              <w:rPr>
                <w:rFonts w:ascii="Calibri" w:hAnsi="Calibri"/>
                <w:i/>
              </w:rPr>
              <w:t xml:space="preserve">złonków Zespołu wniesie do Pośrednika Finansowego 4% w proporcji 3:1 (1 </w:t>
            </w:r>
            <w:r w:rsidR="00047249" w:rsidRPr="00940F13">
              <w:rPr>
                <w:rFonts w:ascii="Calibri" w:hAnsi="Calibri"/>
                <w:i/>
              </w:rPr>
              <w:t>c</w:t>
            </w:r>
            <w:r w:rsidRPr="00940F13">
              <w:rPr>
                <w:rFonts w:ascii="Calibri" w:hAnsi="Calibri"/>
                <w:i/>
              </w:rPr>
              <w:t>złonek w</w:t>
            </w:r>
            <w:r w:rsidR="00E74525" w:rsidRPr="00940F13">
              <w:rPr>
                <w:rFonts w:ascii="Calibri" w:hAnsi="Calibri"/>
                <w:i/>
              </w:rPr>
              <w:t xml:space="preserve">niesie 3% wkładów, </w:t>
            </w:r>
            <w:r w:rsidRPr="00940F13">
              <w:rPr>
                <w:rFonts w:ascii="Calibri" w:hAnsi="Calibri"/>
                <w:i/>
              </w:rPr>
              <w:t xml:space="preserve">a 2 </w:t>
            </w:r>
            <w:r w:rsidR="00047249" w:rsidRPr="00940F13">
              <w:rPr>
                <w:rFonts w:ascii="Calibri" w:hAnsi="Calibri"/>
                <w:i/>
              </w:rPr>
              <w:t>c</w:t>
            </w:r>
            <w:r w:rsidRPr="00940F13">
              <w:rPr>
                <w:rFonts w:ascii="Calibri" w:hAnsi="Calibri"/>
                <w:i/>
              </w:rPr>
              <w:t xml:space="preserve">złonek wniesie 1 %) i zadeklarują koinwestowanie we wszystkie </w:t>
            </w:r>
            <w:r w:rsidR="00E74525" w:rsidRPr="00940F13">
              <w:rPr>
                <w:rFonts w:ascii="Calibri" w:hAnsi="Calibri"/>
                <w:i/>
              </w:rPr>
              <w:t>K</w:t>
            </w:r>
            <w:r w:rsidRPr="00940F13">
              <w:rPr>
                <w:rFonts w:ascii="Calibri" w:hAnsi="Calibri"/>
                <w:i/>
              </w:rPr>
              <w:t xml:space="preserve">oinwestycje na stałym poziomie wynoszącym np. 40% </w:t>
            </w:r>
            <w:r w:rsidR="00E74525" w:rsidRPr="00940F13">
              <w:rPr>
                <w:rFonts w:ascii="Calibri" w:hAnsi="Calibri"/>
                <w:i/>
              </w:rPr>
              <w:t>wkładów</w:t>
            </w:r>
            <w:r w:rsidRPr="00940F13">
              <w:rPr>
                <w:rFonts w:ascii="Calibri" w:hAnsi="Calibri"/>
                <w:i/>
              </w:rPr>
              <w:t xml:space="preserve"> Aniołów Biznesu, to 1 </w:t>
            </w:r>
            <w:r w:rsidR="00047249" w:rsidRPr="00940F13">
              <w:rPr>
                <w:rFonts w:ascii="Calibri" w:hAnsi="Calibri"/>
                <w:i/>
              </w:rPr>
              <w:t>c</w:t>
            </w:r>
            <w:r w:rsidRPr="00940F13">
              <w:rPr>
                <w:rFonts w:ascii="Calibri" w:hAnsi="Calibri"/>
                <w:i/>
              </w:rPr>
              <w:t xml:space="preserve">złonek Zespołu będzie koinwestować </w:t>
            </w:r>
            <w:r w:rsidR="00E74525" w:rsidRPr="00940F13">
              <w:rPr>
                <w:rFonts w:ascii="Calibri" w:hAnsi="Calibri"/>
                <w:i/>
              </w:rPr>
              <w:t>w każdej K</w:t>
            </w:r>
            <w:r w:rsidRPr="00940F13">
              <w:rPr>
                <w:rFonts w:ascii="Calibri" w:hAnsi="Calibri"/>
                <w:i/>
              </w:rPr>
              <w:t xml:space="preserve">oinwestycji na poziomie wynoszącym 30% wkładów Aniołów Biznesu, a 2 </w:t>
            </w:r>
            <w:r w:rsidR="00047249" w:rsidRPr="00940F13">
              <w:rPr>
                <w:rFonts w:ascii="Calibri" w:hAnsi="Calibri"/>
                <w:i/>
              </w:rPr>
              <w:t>c</w:t>
            </w:r>
            <w:r w:rsidRPr="00940F13">
              <w:rPr>
                <w:rFonts w:ascii="Calibri" w:hAnsi="Calibri"/>
                <w:i/>
              </w:rPr>
              <w:t>złonek Zespołu będzie koinwestował na poziomie wynoszącym 10% wkładów Aniołów Biznesu.</w:t>
            </w:r>
          </w:p>
        </w:tc>
      </w:tr>
      <w:tr w:rsidR="007E4056" w:rsidRPr="00940F13" w14:paraId="26A5BAD2" w14:textId="77777777" w:rsidTr="005C00BB">
        <w:tc>
          <w:tcPr>
            <w:tcW w:w="2333" w:type="dxa"/>
          </w:tcPr>
          <w:p w14:paraId="251D32C8" w14:textId="0029E8EC" w:rsidR="007E4056" w:rsidRPr="00940F13" w:rsidRDefault="00BD1622" w:rsidP="003F7C5C">
            <w:pPr>
              <w:spacing w:after="120"/>
              <w:rPr>
                <w:rFonts w:ascii="Calibri" w:hAnsi="Calibri" w:cs="Times New Roman"/>
                <w:b/>
              </w:rPr>
            </w:pPr>
            <w:r w:rsidRPr="00940F13">
              <w:rPr>
                <w:rFonts w:ascii="Calibri" w:hAnsi="Calibri" w:cs="Times New Roman"/>
                <w:b/>
              </w:rPr>
              <w:lastRenderedPageBreak/>
              <w:t>2</w:t>
            </w:r>
            <w:r w:rsidR="00666604" w:rsidRPr="00940F13">
              <w:rPr>
                <w:rFonts w:ascii="Calibri" w:hAnsi="Calibri" w:cs="Times New Roman"/>
                <w:b/>
              </w:rPr>
              <w:t>8</w:t>
            </w:r>
            <w:r w:rsidRPr="00940F13">
              <w:rPr>
                <w:rFonts w:ascii="Calibri" w:hAnsi="Calibri" w:cs="Times New Roman"/>
                <w:b/>
              </w:rPr>
              <w:t xml:space="preserve">. </w:t>
            </w:r>
            <w:r w:rsidR="00D5651A" w:rsidRPr="00940F13">
              <w:rPr>
                <w:rFonts w:ascii="Calibri" w:hAnsi="Calibri" w:cs="Times New Roman"/>
                <w:b/>
              </w:rPr>
              <w:t>Wiodący Anioł Biznesu</w:t>
            </w:r>
          </w:p>
        </w:tc>
        <w:tc>
          <w:tcPr>
            <w:tcW w:w="6739" w:type="dxa"/>
          </w:tcPr>
          <w:p w14:paraId="6C31DD8C" w14:textId="7B9F3AB5" w:rsidR="007E4056" w:rsidRPr="00940F13" w:rsidRDefault="00963DE0" w:rsidP="006C5F75">
            <w:pPr>
              <w:spacing w:after="120"/>
              <w:jc w:val="both"/>
              <w:rPr>
                <w:rFonts w:ascii="Calibri" w:hAnsi="Calibri"/>
              </w:rPr>
            </w:pPr>
            <w:r w:rsidRPr="00940F13">
              <w:rPr>
                <w:rFonts w:ascii="Calibri" w:hAnsi="Calibri"/>
              </w:rPr>
              <w:t xml:space="preserve">W Modelu </w:t>
            </w:r>
            <w:r w:rsidR="00D54015" w:rsidRPr="00940F13">
              <w:rPr>
                <w:rFonts w:ascii="Calibri" w:hAnsi="Calibri"/>
              </w:rPr>
              <w:t xml:space="preserve">Niekoinwestycyjnym </w:t>
            </w:r>
            <w:r w:rsidRPr="00940F13">
              <w:rPr>
                <w:rFonts w:ascii="Calibri" w:hAnsi="Calibri"/>
              </w:rPr>
              <w:t>w</w:t>
            </w:r>
            <w:r w:rsidR="007E4056" w:rsidRPr="00940F13">
              <w:rPr>
                <w:rFonts w:ascii="Calibri" w:hAnsi="Calibri"/>
              </w:rPr>
              <w:t xml:space="preserve"> każdej Koinwestycji </w:t>
            </w:r>
            <w:r w:rsidRPr="00940F13">
              <w:rPr>
                <w:rFonts w:ascii="Calibri" w:hAnsi="Calibri"/>
              </w:rPr>
              <w:t>musi zostać wskazany</w:t>
            </w:r>
            <w:r w:rsidR="00B25536" w:rsidRPr="00940F13">
              <w:rPr>
                <w:rFonts w:ascii="Calibri" w:hAnsi="Calibri"/>
              </w:rPr>
              <w:t xml:space="preserve"> </w:t>
            </w:r>
            <w:r w:rsidR="007E4056" w:rsidRPr="00940F13">
              <w:rPr>
                <w:rFonts w:ascii="Calibri" w:hAnsi="Calibri"/>
              </w:rPr>
              <w:t xml:space="preserve">co najmniej jeden </w:t>
            </w:r>
            <w:r w:rsidR="00543CFC" w:rsidRPr="00940F13">
              <w:rPr>
                <w:rFonts w:ascii="Calibri" w:hAnsi="Calibri"/>
              </w:rPr>
              <w:t>w</w:t>
            </w:r>
            <w:r w:rsidR="007E4056" w:rsidRPr="00940F13">
              <w:rPr>
                <w:rFonts w:ascii="Calibri" w:hAnsi="Calibri"/>
              </w:rPr>
              <w:t>iodący</w:t>
            </w:r>
            <w:r w:rsidR="00692129" w:rsidRPr="00940F13">
              <w:rPr>
                <w:rFonts w:ascii="Calibri" w:hAnsi="Calibri"/>
              </w:rPr>
              <w:t>, doświadczony</w:t>
            </w:r>
            <w:r w:rsidR="007E4056" w:rsidRPr="00940F13">
              <w:rPr>
                <w:rFonts w:ascii="Calibri" w:hAnsi="Calibri"/>
              </w:rPr>
              <w:t xml:space="preserve"> Anioł Biznesu</w:t>
            </w:r>
            <w:r w:rsidR="00543CFC" w:rsidRPr="00940F13">
              <w:rPr>
                <w:rFonts w:ascii="Calibri" w:hAnsi="Calibri"/>
              </w:rPr>
              <w:t xml:space="preserve">, który będzie realnie </w:t>
            </w:r>
            <w:r w:rsidR="006C5F75" w:rsidRPr="00940F13">
              <w:rPr>
                <w:rFonts w:ascii="Calibri" w:hAnsi="Calibri"/>
              </w:rPr>
              <w:t xml:space="preserve">zaangażowany </w:t>
            </w:r>
            <w:r w:rsidR="00543CFC" w:rsidRPr="00940F13">
              <w:rPr>
                <w:rFonts w:ascii="Calibri" w:hAnsi="Calibri"/>
              </w:rPr>
              <w:t>w przygotowanie i przeprowadzenie Koinwestycji, a następnie w jej monitorowanie i aktywne wspieranie Przedsiębiorstwa kwalifikowalne</w:t>
            </w:r>
            <w:r w:rsidR="006C5F75" w:rsidRPr="00940F13">
              <w:rPr>
                <w:rFonts w:ascii="Calibri" w:hAnsi="Calibri"/>
              </w:rPr>
              <w:t>go</w:t>
            </w:r>
            <w:r w:rsidR="00543CFC" w:rsidRPr="00940F13">
              <w:rPr>
                <w:rFonts w:ascii="Calibri" w:hAnsi="Calibri"/>
              </w:rPr>
              <w:t xml:space="preserve"> (formuła smart money) („</w:t>
            </w:r>
            <w:r w:rsidR="000056DE" w:rsidRPr="00940F13">
              <w:rPr>
                <w:rFonts w:ascii="Calibri" w:hAnsi="Calibri"/>
                <w:b/>
              </w:rPr>
              <w:t>Wiodący Anioł Biznesu</w:t>
            </w:r>
            <w:r w:rsidR="00543CFC" w:rsidRPr="00940F13">
              <w:rPr>
                <w:rFonts w:ascii="Calibri" w:hAnsi="Calibri"/>
              </w:rPr>
              <w:t>”)</w:t>
            </w:r>
          </w:p>
          <w:p w14:paraId="2F3855D0" w14:textId="5344F07F" w:rsidR="00DC0F8D" w:rsidRPr="00940F13" w:rsidRDefault="00DC0F8D" w:rsidP="006C5F75">
            <w:pPr>
              <w:spacing w:after="120"/>
              <w:jc w:val="both"/>
              <w:rPr>
                <w:rFonts w:ascii="Calibri" w:hAnsi="Calibri"/>
              </w:rPr>
            </w:pPr>
            <w:r w:rsidRPr="00940F13">
              <w:rPr>
                <w:rFonts w:ascii="Calibri" w:hAnsi="Calibri"/>
              </w:rPr>
              <w:t xml:space="preserve">W Modelu </w:t>
            </w:r>
            <w:r w:rsidR="00D54015" w:rsidRPr="00940F13">
              <w:rPr>
                <w:rFonts w:ascii="Calibri" w:hAnsi="Calibri"/>
              </w:rPr>
              <w:t>Koinwestycyjnym</w:t>
            </w:r>
            <w:r w:rsidRPr="00940F13">
              <w:rPr>
                <w:rFonts w:ascii="Calibri" w:hAnsi="Calibri"/>
              </w:rPr>
              <w:t xml:space="preserve"> nie ma wymogu</w:t>
            </w:r>
            <w:r w:rsidR="00963DE0" w:rsidRPr="00940F13">
              <w:rPr>
                <w:rFonts w:ascii="Calibri" w:hAnsi="Calibri"/>
              </w:rPr>
              <w:t xml:space="preserve"> wskazywania Wiodącego Anioła Biznesu</w:t>
            </w:r>
            <w:r w:rsidR="00505100" w:rsidRPr="00940F13">
              <w:rPr>
                <w:rFonts w:ascii="Calibri" w:hAnsi="Calibri"/>
              </w:rPr>
              <w:t>. W przypadku niewskazania</w:t>
            </w:r>
            <w:r w:rsidR="00963DE0" w:rsidRPr="00940F13">
              <w:rPr>
                <w:rFonts w:ascii="Calibri" w:hAnsi="Calibri"/>
              </w:rPr>
              <w:t xml:space="preserve"> Wiodącego Anioła Biznesu</w:t>
            </w:r>
            <w:r w:rsidR="00505100" w:rsidRPr="00940F13">
              <w:rPr>
                <w:rFonts w:ascii="Calibri" w:hAnsi="Calibri"/>
              </w:rPr>
              <w:t xml:space="preserve">, rolę tą </w:t>
            </w:r>
            <w:r w:rsidR="00963DE0" w:rsidRPr="00940F13">
              <w:rPr>
                <w:rFonts w:ascii="Calibri" w:hAnsi="Calibri"/>
              </w:rPr>
              <w:t xml:space="preserve">pełnią koinwestujący </w:t>
            </w:r>
            <w:r w:rsidR="00047249" w:rsidRPr="00940F13">
              <w:rPr>
                <w:rFonts w:ascii="Calibri" w:hAnsi="Calibri"/>
              </w:rPr>
              <w:t>c</w:t>
            </w:r>
            <w:r w:rsidR="00963DE0" w:rsidRPr="00940F13">
              <w:rPr>
                <w:rFonts w:ascii="Calibri" w:hAnsi="Calibri"/>
              </w:rPr>
              <w:t>złonkowie Zespołu</w:t>
            </w:r>
            <w:r w:rsidR="00505100" w:rsidRPr="00940F13">
              <w:rPr>
                <w:rFonts w:ascii="Calibri" w:hAnsi="Calibri"/>
              </w:rPr>
              <w:t>, nie mogą oni jednak pobierać Lead Carried Interest.</w:t>
            </w:r>
          </w:p>
          <w:p w14:paraId="500D3B38" w14:textId="51CF5753" w:rsidR="007E4056" w:rsidRPr="00940F13" w:rsidRDefault="000056DE" w:rsidP="006C5F75">
            <w:pPr>
              <w:spacing w:after="120"/>
              <w:jc w:val="both"/>
              <w:rPr>
                <w:rFonts w:ascii="Calibri" w:hAnsi="Calibri"/>
              </w:rPr>
            </w:pPr>
            <w:r w:rsidRPr="00940F13">
              <w:rPr>
                <w:rFonts w:ascii="Calibri" w:hAnsi="Calibri"/>
              </w:rPr>
              <w:t xml:space="preserve">Wiodący Anioł Biznesu </w:t>
            </w:r>
            <w:r w:rsidR="007E4056" w:rsidRPr="00940F13">
              <w:rPr>
                <w:rFonts w:ascii="Calibri" w:hAnsi="Calibri"/>
              </w:rPr>
              <w:t>może mieć prawo do otrzymania Lead Carried Interest z tytułu świadczonej pracy w związku</w:t>
            </w:r>
            <w:r w:rsidR="006C5F75" w:rsidRPr="00940F13">
              <w:rPr>
                <w:rFonts w:ascii="Calibri" w:hAnsi="Calibri"/>
              </w:rPr>
              <w:t xml:space="preserve"> z</w:t>
            </w:r>
            <w:r w:rsidR="007E4056" w:rsidRPr="00940F13">
              <w:rPr>
                <w:rFonts w:ascii="Calibri" w:hAnsi="Calibri"/>
              </w:rPr>
              <w:t xml:space="preserve"> i po przeprowadzeniu Koinwestycji, w wysokości wynegocjowanej i ustalonej z Pośrednikiem Finansowym i uregulowane</w:t>
            </w:r>
            <w:r w:rsidR="006C5F75" w:rsidRPr="00940F13">
              <w:rPr>
                <w:rFonts w:ascii="Calibri" w:hAnsi="Calibri"/>
              </w:rPr>
              <w:t>j</w:t>
            </w:r>
            <w:r w:rsidR="007E4056" w:rsidRPr="00940F13">
              <w:rPr>
                <w:rFonts w:ascii="Calibri" w:hAnsi="Calibri"/>
              </w:rPr>
              <w:t xml:space="preserve"> w </w:t>
            </w:r>
            <w:r w:rsidR="006C5F75" w:rsidRPr="00940F13">
              <w:rPr>
                <w:rFonts w:ascii="Calibri" w:hAnsi="Calibri"/>
              </w:rPr>
              <w:t>Umowie Koinwestycyjnej</w:t>
            </w:r>
            <w:r w:rsidR="007E4056" w:rsidRPr="00940F13">
              <w:rPr>
                <w:rFonts w:ascii="Calibri" w:hAnsi="Calibri"/>
              </w:rPr>
              <w:t xml:space="preserve">, zgodnie z pkt. </w:t>
            </w:r>
            <w:r w:rsidR="00666604" w:rsidRPr="00940F13">
              <w:rPr>
                <w:rFonts w:ascii="Calibri" w:hAnsi="Calibri"/>
              </w:rPr>
              <w:t>31</w:t>
            </w:r>
            <w:r w:rsidR="007E4056" w:rsidRPr="00940F13">
              <w:rPr>
                <w:rFonts w:ascii="Calibri" w:hAnsi="Calibri"/>
              </w:rPr>
              <w:t>.</w:t>
            </w:r>
          </w:p>
        </w:tc>
      </w:tr>
      <w:tr w:rsidR="003F7C5C" w:rsidRPr="00940F13" w14:paraId="23A974EA" w14:textId="77777777" w:rsidTr="005C00BB">
        <w:tc>
          <w:tcPr>
            <w:tcW w:w="2333" w:type="dxa"/>
          </w:tcPr>
          <w:p w14:paraId="3EFCDE36" w14:textId="2E4F46B7" w:rsidR="003F7C5C" w:rsidRPr="00940F13" w:rsidRDefault="003F7C5C" w:rsidP="003F7C5C">
            <w:pPr>
              <w:spacing w:after="120"/>
              <w:rPr>
                <w:rFonts w:ascii="Calibri" w:hAnsi="Calibri" w:cs="Times New Roman"/>
                <w:b/>
              </w:rPr>
            </w:pPr>
            <w:r w:rsidRPr="00940F13">
              <w:rPr>
                <w:rFonts w:ascii="Calibri" w:hAnsi="Calibri" w:cs="Times New Roman"/>
                <w:b/>
              </w:rPr>
              <w:t>2</w:t>
            </w:r>
            <w:r w:rsidR="00666604" w:rsidRPr="00940F13">
              <w:rPr>
                <w:rFonts w:ascii="Calibri" w:hAnsi="Calibri" w:cs="Times New Roman"/>
                <w:b/>
              </w:rPr>
              <w:t>9</w:t>
            </w:r>
            <w:r w:rsidRPr="00940F13">
              <w:rPr>
                <w:rFonts w:ascii="Calibri" w:hAnsi="Calibri" w:cs="Times New Roman"/>
                <w:b/>
              </w:rPr>
              <w:t xml:space="preserve">. Podejmowanie decyzji inwestycyjnych </w:t>
            </w:r>
          </w:p>
        </w:tc>
        <w:tc>
          <w:tcPr>
            <w:tcW w:w="6739" w:type="dxa"/>
          </w:tcPr>
          <w:p w14:paraId="05E581E1" w14:textId="56F12EA3" w:rsidR="003F7C5C" w:rsidRPr="00940F13" w:rsidRDefault="003F7C5C" w:rsidP="003F7C5C">
            <w:pPr>
              <w:spacing w:after="120"/>
              <w:jc w:val="both"/>
              <w:rPr>
                <w:rFonts w:ascii="Calibri" w:hAnsi="Calibri" w:cs="Times New Roman"/>
              </w:rPr>
            </w:pPr>
            <w:r w:rsidRPr="00940F13">
              <w:rPr>
                <w:rFonts w:ascii="Calibri" w:hAnsi="Calibri" w:cs="Times New Roman"/>
              </w:rPr>
              <w:t xml:space="preserve">Decyzje inwestycyjne </w:t>
            </w:r>
            <w:r w:rsidR="00A065E9" w:rsidRPr="00940F13">
              <w:rPr>
                <w:rFonts w:ascii="Calibri" w:hAnsi="Calibri" w:cs="Times New Roman"/>
              </w:rPr>
              <w:t xml:space="preserve">Podmiotu </w:t>
            </w:r>
            <w:r w:rsidR="00B25536" w:rsidRPr="00940F13">
              <w:rPr>
                <w:rFonts w:ascii="Calibri" w:hAnsi="Calibri" w:cs="Times New Roman"/>
              </w:rPr>
              <w:t>Zarządzającego</w:t>
            </w:r>
            <w:r w:rsidRPr="00940F13">
              <w:rPr>
                <w:rFonts w:ascii="Calibri" w:hAnsi="Calibri" w:cs="Times New Roman"/>
              </w:rPr>
              <w:t xml:space="preserve"> na realizację </w:t>
            </w:r>
            <w:r w:rsidR="007521E5">
              <w:rPr>
                <w:rFonts w:ascii="Calibri" w:hAnsi="Calibri" w:cs="Times New Roman"/>
              </w:rPr>
              <w:t xml:space="preserve">Inwestycji oraz wyjścia z </w:t>
            </w:r>
            <w:r w:rsidRPr="00940F13">
              <w:rPr>
                <w:rFonts w:ascii="Calibri" w:hAnsi="Calibri" w:cs="Times New Roman"/>
              </w:rPr>
              <w:t xml:space="preserve">Inwestycji w Przedsiębiorstwa kwalifikowalne będą podejmowane na warunkach rynkowych, z zachowaniem najlepszych praktyk rynkowych na rynku </w:t>
            </w:r>
            <w:r w:rsidR="00047249" w:rsidRPr="00940F13">
              <w:rPr>
                <w:rFonts w:ascii="Calibri" w:hAnsi="Calibri" w:cs="Times New Roman"/>
              </w:rPr>
              <w:t>V</w:t>
            </w:r>
            <w:r w:rsidRPr="00940F13">
              <w:rPr>
                <w:rFonts w:ascii="Calibri" w:hAnsi="Calibri" w:cs="Times New Roman"/>
              </w:rPr>
              <w:t xml:space="preserve">enture </w:t>
            </w:r>
            <w:r w:rsidR="00047249" w:rsidRPr="00940F13">
              <w:rPr>
                <w:rFonts w:ascii="Calibri" w:hAnsi="Calibri" w:cs="Times New Roman"/>
              </w:rPr>
              <w:t>C</w:t>
            </w:r>
            <w:r w:rsidRPr="00940F13">
              <w:rPr>
                <w:rFonts w:ascii="Calibri" w:hAnsi="Calibri" w:cs="Times New Roman"/>
              </w:rPr>
              <w:t xml:space="preserve">apital / </w:t>
            </w:r>
            <w:r w:rsidR="00047249" w:rsidRPr="00940F13">
              <w:rPr>
                <w:rFonts w:ascii="Calibri" w:hAnsi="Calibri" w:cs="Times New Roman"/>
              </w:rPr>
              <w:t>P</w:t>
            </w:r>
            <w:r w:rsidRPr="00940F13">
              <w:rPr>
                <w:rFonts w:ascii="Calibri" w:hAnsi="Calibri" w:cs="Times New Roman"/>
              </w:rPr>
              <w:t xml:space="preserve">rivate </w:t>
            </w:r>
            <w:r w:rsidR="00047249" w:rsidRPr="00940F13">
              <w:rPr>
                <w:rFonts w:ascii="Calibri" w:hAnsi="Calibri" w:cs="Times New Roman"/>
              </w:rPr>
              <w:t>E</w:t>
            </w:r>
            <w:r w:rsidRPr="00940F13">
              <w:rPr>
                <w:rFonts w:ascii="Calibri" w:hAnsi="Calibri" w:cs="Times New Roman"/>
              </w:rPr>
              <w:t xml:space="preserve">quity. </w:t>
            </w:r>
          </w:p>
          <w:p w14:paraId="50B45A6C" w14:textId="13715484" w:rsidR="003F7C5C" w:rsidRPr="00940F13" w:rsidRDefault="00A065E9" w:rsidP="003F7C5C">
            <w:pPr>
              <w:spacing w:after="120"/>
              <w:jc w:val="both"/>
              <w:rPr>
                <w:rFonts w:ascii="Calibri" w:hAnsi="Calibri" w:cs="Times New Roman"/>
              </w:rPr>
            </w:pPr>
            <w:r w:rsidRPr="00940F13">
              <w:rPr>
                <w:rFonts w:ascii="Calibri" w:hAnsi="Calibri" w:cs="Times New Roman"/>
              </w:rPr>
              <w:t>Podmiot Zarządzający</w:t>
            </w:r>
            <w:r w:rsidR="003F7C5C" w:rsidRPr="00940F13">
              <w:rPr>
                <w:rFonts w:ascii="Calibri" w:hAnsi="Calibri" w:cs="Times New Roman"/>
              </w:rPr>
              <w:t xml:space="preserve"> będzie podejmować decyzje inwestycyjne każdorazowo w oparciu o biznesplan Inwestycji, który powinien zawierać opis przedmiotowego rozwiązania podlegającego finansowaniu, prognozy finansowe, ocenę rentowności projektu, a także opis strategii wyjścia z Inwestycji oraz po przeprowadzeniu badania stanu prawnego Przedsiębiorstwa kwalifikowalnego oraz innych stosownych badań, jeśli będzie taka potrzeba (badanie technologiczne, finansowe itd.).</w:t>
            </w:r>
          </w:p>
          <w:p w14:paraId="31FDB83A" w14:textId="1E94DF95" w:rsidR="003F7C5C" w:rsidRPr="00940F13" w:rsidRDefault="003F7C5C" w:rsidP="003F7C5C">
            <w:pPr>
              <w:spacing w:after="120"/>
              <w:jc w:val="both"/>
              <w:rPr>
                <w:rFonts w:ascii="Calibri" w:hAnsi="Calibri" w:cs="Times New Roman"/>
              </w:rPr>
            </w:pPr>
            <w:r w:rsidRPr="00940F13">
              <w:rPr>
                <w:rFonts w:ascii="Calibri" w:hAnsi="Calibri" w:cs="Times New Roman"/>
              </w:rPr>
              <w:t xml:space="preserve">Pośrednik Finansowy / Podmiot Zarządzający utworzy wewnętrzny organ dedykowany do podejmowania decyzji inwestycyjnych - Komitet Inwestycyjny. Oferent </w:t>
            </w:r>
            <w:r w:rsidR="005774EB">
              <w:rPr>
                <w:rFonts w:ascii="Calibri" w:hAnsi="Calibri" w:cs="Times New Roman"/>
              </w:rPr>
              <w:t>jest zobowiązany</w:t>
            </w:r>
            <w:r w:rsidRPr="00940F13">
              <w:rPr>
                <w:rFonts w:ascii="Calibri" w:hAnsi="Calibri" w:cs="Times New Roman"/>
              </w:rPr>
              <w:t xml:space="preserve"> określić w Ofercie proponowany skład Komitetu Inwestycyjnego i sposób podejmowania przez niego decyzji inwestycyjnych</w:t>
            </w:r>
            <w:r w:rsidR="005774EB">
              <w:rPr>
                <w:rFonts w:ascii="Calibri" w:hAnsi="Calibri" w:cs="Times New Roman"/>
              </w:rPr>
              <w:t xml:space="preserve"> w taki </w:t>
            </w:r>
            <w:r w:rsidR="001B191C">
              <w:rPr>
                <w:rFonts w:ascii="Calibri" w:hAnsi="Calibri" w:cs="Times New Roman"/>
              </w:rPr>
              <w:t>sposób,</w:t>
            </w:r>
            <w:r w:rsidR="005774EB">
              <w:rPr>
                <w:rFonts w:ascii="Calibri" w:hAnsi="Calibri" w:cs="Times New Roman"/>
              </w:rPr>
              <w:t xml:space="preserve"> aby członkowie Kluczowego Personelu stanowili większość członków składu Komitetu Inwestycyjnego a przez to posiadali większość decyzyjną w Komitecie Inwestycyjnym.</w:t>
            </w:r>
          </w:p>
          <w:p w14:paraId="6D915E7C" w14:textId="0F63B3ED" w:rsidR="003F7C5C" w:rsidRPr="00940F13" w:rsidRDefault="003F7C5C" w:rsidP="0098572B">
            <w:pPr>
              <w:spacing w:before="240" w:after="120"/>
              <w:jc w:val="both"/>
              <w:rPr>
                <w:rFonts w:ascii="Calibri" w:hAnsi="Calibri" w:cs="Times New Roman"/>
              </w:rPr>
            </w:pPr>
            <w:r w:rsidRPr="00940F13">
              <w:rPr>
                <w:rFonts w:ascii="Calibri" w:hAnsi="Calibri" w:cs="Times New Roman"/>
              </w:rPr>
              <w:t>PFR Biznest</w:t>
            </w:r>
            <w:r w:rsidR="00047249" w:rsidRPr="00940F13">
              <w:rPr>
                <w:rFonts w:ascii="Calibri" w:hAnsi="Calibri" w:cs="Times New Roman"/>
              </w:rPr>
              <w:t xml:space="preserve"> FIZ</w:t>
            </w:r>
            <w:r w:rsidRPr="00940F13">
              <w:rPr>
                <w:rFonts w:ascii="Calibri" w:hAnsi="Calibri" w:cs="Times New Roman"/>
              </w:rPr>
              <w:t xml:space="preserve"> będzie przysługiwało prawo wskazania 1 (słownie: jednego) obserwatora Komitetu Inwestycyjnego, bez prawa głosu, </w:t>
            </w:r>
            <w:r w:rsidR="0098572B" w:rsidRPr="00940F13">
              <w:rPr>
                <w:rFonts w:ascii="Calibri" w:hAnsi="Calibri" w:cs="Times New Roman"/>
              </w:rPr>
              <w:t xml:space="preserve">którego </w:t>
            </w:r>
            <w:r w:rsidRPr="00940F13">
              <w:rPr>
                <w:rFonts w:ascii="Calibri" w:hAnsi="Calibri" w:cs="Times New Roman"/>
              </w:rPr>
              <w:t xml:space="preserve">rola będzie ograniczona do badania </w:t>
            </w:r>
            <w:r w:rsidR="0098572B" w:rsidRPr="00940F13">
              <w:rPr>
                <w:rFonts w:ascii="Calibri" w:hAnsi="Calibri" w:cs="Times New Roman"/>
              </w:rPr>
              <w:t xml:space="preserve">zgodności </w:t>
            </w:r>
            <w:r w:rsidRPr="00940F13">
              <w:rPr>
                <w:rFonts w:ascii="Calibri" w:hAnsi="Calibri" w:cs="Times New Roman"/>
              </w:rPr>
              <w:t>realizowanych Inwestycji z Polityką Inwestycyjną, z zapisami wynikającymi z Umowy Inwestycyjnej oraz z przepisami prawa unijnego i krajowego. Obserwator PFR Biznest</w:t>
            </w:r>
            <w:r w:rsidR="004F332B" w:rsidRPr="00940F13">
              <w:rPr>
                <w:rFonts w:ascii="Calibri" w:hAnsi="Calibri" w:cs="Times New Roman"/>
              </w:rPr>
              <w:t xml:space="preserve"> FIZ</w:t>
            </w:r>
            <w:r w:rsidRPr="00940F13">
              <w:rPr>
                <w:rFonts w:ascii="Calibri" w:hAnsi="Calibri" w:cs="Times New Roman"/>
              </w:rPr>
              <w:t xml:space="preserve"> nie ma prawa głosu z zastrzeżeniem możliwości zgłoszenia weta, na zasadach określonych w akapicie poniżej.</w:t>
            </w:r>
          </w:p>
          <w:p w14:paraId="7CE2BDF1" w14:textId="54EAA6D1" w:rsidR="003F7C5C" w:rsidRPr="00940F13" w:rsidRDefault="003F7C5C" w:rsidP="003F7C5C">
            <w:pPr>
              <w:spacing w:before="240" w:after="120"/>
              <w:jc w:val="both"/>
              <w:rPr>
                <w:rFonts w:ascii="Calibri" w:hAnsi="Calibri" w:cs="Times New Roman"/>
              </w:rPr>
            </w:pPr>
            <w:r w:rsidRPr="00940F13">
              <w:rPr>
                <w:rFonts w:ascii="Calibri" w:hAnsi="Calibri" w:cs="Times New Roman"/>
              </w:rPr>
              <w:lastRenderedPageBreak/>
              <w:t>PFR Biznest FIZ nie będzie miał wpływu na podejmowanie decyzji inwestycyjnych przez Podmiot Zarządzający. PFR Biznest FIZ będzie posiadał ograniczone prawo weta co do decyzji inwestycyjnych wyłącznie w zakresie, gdy dana decyzja inwestycyjna będzie niezgodna z przepisami prawa mającymi zastosowanie do Inwestycji dokonywanych przez Pośredników Finansowych. W przypadku zgłoszenia weta przez obserwatora PFR Biznest</w:t>
            </w:r>
            <w:r w:rsidR="004F332B" w:rsidRPr="00940F13">
              <w:rPr>
                <w:rFonts w:ascii="Calibri" w:hAnsi="Calibri" w:cs="Times New Roman"/>
              </w:rPr>
              <w:t xml:space="preserve"> FIZ</w:t>
            </w:r>
            <w:r w:rsidRPr="00940F13">
              <w:rPr>
                <w:rFonts w:ascii="Calibri" w:hAnsi="Calibri" w:cs="Times New Roman"/>
              </w:rPr>
              <w:t>, Pośrednik Finansowy nie będzie mógł dokonać planowanej Inwes</w:t>
            </w:r>
            <w:r w:rsidR="001829E6" w:rsidRPr="00940F13">
              <w:rPr>
                <w:rFonts w:ascii="Calibri" w:hAnsi="Calibri" w:cs="Times New Roman"/>
              </w:rPr>
              <w:t xml:space="preserve">tycji lub wyjścia z Inwestycji. </w:t>
            </w:r>
            <w:r w:rsidRPr="00940F13">
              <w:rPr>
                <w:rFonts w:ascii="Calibri" w:hAnsi="Calibri" w:cs="Times New Roman"/>
              </w:rPr>
              <w:t>Szczegółowe zasady wykonywania prawa weta przez PFR Biznest FIZ zostaną określone w Umowie Inwestycyjnej.</w:t>
            </w:r>
          </w:p>
          <w:p w14:paraId="3EC19622" w14:textId="1DA38655" w:rsidR="00C54E8A" w:rsidRPr="00940F13" w:rsidRDefault="003F7C5C" w:rsidP="003F7C5C">
            <w:pPr>
              <w:spacing w:before="240" w:after="120"/>
              <w:jc w:val="both"/>
              <w:rPr>
                <w:rFonts w:ascii="Calibri" w:hAnsi="Calibri" w:cs="Times New Roman"/>
              </w:rPr>
            </w:pPr>
            <w:r w:rsidRPr="00940F13">
              <w:rPr>
                <w:rFonts w:ascii="Calibri" w:hAnsi="Calibri" w:cs="Times New Roman"/>
              </w:rPr>
              <w:t xml:space="preserve">Dodatkowo </w:t>
            </w:r>
            <w:r w:rsidR="00B61F34" w:rsidRPr="00940F13">
              <w:rPr>
                <w:rFonts w:ascii="Calibri" w:hAnsi="Calibri" w:cs="Times New Roman"/>
              </w:rPr>
              <w:t>każdorazowa zmiana</w:t>
            </w:r>
            <w:r w:rsidR="00047249" w:rsidRPr="00940F13">
              <w:rPr>
                <w:rFonts w:ascii="Calibri" w:hAnsi="Calibri" w:cs="Times New Roman"/>
              </w:rPr>
              <w:t xml:space="preserve"> członka Kluczowego Personelu</w:t>
            </w:r>
            <w:r w:rsidR="00B61F34" w:rsidRPr="00940F13">
              <w:rPr>
                <w:rFonts w:ascii="Calibri" w:hAnsi="Calibri" w:cs="Times New Roman"/>
              </w:rPr>
              <w:t xml:space="preserve"> wymaga zgody PFR Ventures i</w:t>
            </w:r>
            <w:r w:rsidR="00047249" w:rsidRPr="00940F13">
              <w:rPr>
                <w:rFonts w:ascii="Calibri" w:hAnsi="Calibri" w:cs="Times New Roman"/>
              </w:rPr>
              <w:t xml:space="preserve"> może być przyczyną odwołania Podmiotu Zarządzającego</w:t>
            </w:r>
            <w:r w:rsidR="00B61F34" w:rsidRPr="00940F13">
              <w:rPr>
                <w:rFonts w:ascii="Calibri" w:hAnsi="Calibri" w:cs="Times New Roman"/>
              </w:rPr>
              <w:t>, w przypadkach określonych w Umowie inwestycyjnej.</w:t>
            </w:r>
          </w:p>
        </w:tc>
      </w:tr>
      <w:tr w:rsidR="003F7C5C" w:rsidRPr="00940F13" w14:paraId="3A94DF75" w14:textId="77777777" w:rsidTr="005C00BB">
        <w:tc>
          <w:tcPr>
            <w:tcW w:w="9072" w:type="dxa"/>
            <w:gridSpan w:val="2"/>
          </w:tcPr>
          <w:p w14:paraId="36F6F153" w14:textId="348C6CC0" w:rsidR="003F7C5C" w:rsidRPr="00940F13" w:rsidRDefault="003F7C5C" w:rsidP="003F7C5C">
            <w:pPr>
              <w:spacing w:after="120"/>
              <w:jc w:val="both"/>
              <w:rPr>
                <w:rFonts w:ascii="Calibri" w:hAnsi="Calibri" w:cs="Times New Roman"/>
                <w:i/>
              </w:rPr>
            </w:pPr>
            <w:r w:rsidRPr="00940F13">
              <w:rPr>
                <w:rFonts w:ascii="Calibri" w:hAnsi="Calibri" w:cs="Times New Roman"/>
                <w:b/>
                <w:u w:val="single"/>
              </w:rPr>
              <w:lastRenderedPageBreak/>
              <w:t xml:space="preserve">Zasady rozliczania środków z wyjść z </w:t>
            </w:r>
            <w:r w:rsidR="00047249" w:rsidRPr="00940F13">
              <w:rPr>
                <w:rFonts w:ascii="Calibri" w:hAnsi="Calibri" w:cs="Times New Roman"/>
                <w:b/>
                <w:u w:val="single"/>
              </w:rPr>
              <w:t>I</w:t>
            </w:r>
            <w:r w:rsidRPr="00940F13">
              <w:rPr>
                <w:rFonts w:ascii="Calibri" w:hAnsi="Calibri" w:cs="Times New Roman"/>
                <w:b/>
                <w:u w:val="single"/>
              </w:rPr>
              <w:t>nwestycji:</w:t>
            </w:r>
          </w:p>
        </w:tc>
      </w:tr>
      <w:tr w:rsidR="003F7C5C" w:rsidRPr="00940F13" w14:paraId="7A9B5B66" w14:textId="77777777" w:rsidTr="005C00BB">
        <w:tc>
          <w:tcPr>
            <w:tcW w:w="2333" w:type="dxa"/>
          </w:tcPr>
          <w:p w14:paraId="7C4D7154" w14:textId="7E717AA7" w:rsidR="003F7C5C" w:rsidRPr="00940F13" w:rsidRDefault="00666604" w:rsidP="003F7C5C">
            <w:pPr>
              <w:spacing w:after="120"/>
              <w:rPr>
                <w:rFonts w:ascii="Calibri" w:hAnsi="Calibri" w:cs="Times New Roman"/>
                <w:b/>
              </w:rPr>
            </w:pPr>
            <w:r w:rsidRPr="00940F13">
              <w:rPr>
                <w:rFonts w:ascii="Calibri" w:hAnsi="Calibri" w:cs="Times New Roman"/>
                <w:b/>
              </w:rPr>
              <w:t>30</w:t>
            </w:r>
            <w:r w:rsidR="003F7C5C" w:rsidRPr="00940F13">
              <w:rPr>
                <w:rFonts w:ascii="Calibri" w:hAnsi="Calibri" w:cs="Times New Roman"/>
                <w:b/>
              </w:rPr>
              <w:t>. Zasady rozliczania środków z wyjść z Inwestycji</w:t>
            </w:r>
          </w:p>
        </w:tc>
        <w:tc>
          <w:tcPr>
            <w:tcW w:w="6739" w:type="dxa"/>
          </w:tcPr>
          <w:p w14:paraId="42019DF3" w14:textId="77777777" w:rsidR="003F7C5C" w:rsidRPr="00940F13" w:rsidRDefault="003F7C5C" w:rsidP="003F7C5C">
            <w:pPr>
              <w:pStyle w:val="Ak2"/>
              <w:numPr>
                <w:ilvl w:val="0"/>
                <w:numId w:val="0"/>
              </w:numPr>
              <w:spacing w:line="240" w:lineRule="auto"/>
              <w:ind w:left="6" w:hanging="6"/>
              <w:rPr>
                <w:rFonts w:ascii="Calibri" w:hAnsi="Calibri"/>
              </w:rPr>
            </w:pPr>
            <w:r w:rsidRPr="00940F13">
              <w:rPr>
                <w:rFonts w:ascii="Calibri" w:hAnsi="Calibri"/>
              </w:rPr>
              <w:t xml:space="preserve">Wkłady do Pośrednika Finansowego są wnoszone przez PFR Biznest FIZ oraz Podmiot Zarządzający, natomiast na poziomie </w:t>
            </w:r>
            <w:r w:rsidR="000E39D0" w:rsidRPr="00940F13">
              <w:rPr>
                <w:rFonts w:ascii="Calibri" w:hAnsi="Calibri"/>
              </w:rPr>
              <w:t>Ko</w:t>
            </w:r>
            <w:r w:rsidRPr="00940F13">
              <w:rPr>
                <w:rFonts w:ascii="Calibri" w:hAnsi="Calibri"/>
              </w:rPr>
              <w:t>nwestycji w Przedsiębiorstwo kwalifikowalne przez Pośrednika Finansowego oraz koinwestujących Aniołów Biznesu.</w:t>
            </w:r>
          </w:p>
          <w:p w14:paraId="5315459F" w14:textId="052551AA" w:rsidR="003F7C5C" w:rsidRPr="00940F13" w:rsidRDefault="003F7C5C" w:rsidP="003F7C5C">
            <w:pPr>
              <w:pStyle w:val="Ak2"/>
              <w:numPr>
                <w:ilvl w:val="0"/>
                <w:numId w:val="0"/>
              </w:numPr>
              <w:spacing w:line="240" w:lineRule="auto"/>
              <w:ind w:left="6" w:hanging="6"/>
              <w:rPr>
                <w:rFonts w:ascii="Calibri" w:hAnsi="Calibri"/>
              </w:rPr>
            </w:pPr>
            <w:r w:rsidRPr="00940F13">
              <w:rPr>
                <w:rFonts w:ascii="Calibri" w:hAnsi="Calibri"/>
              </w:rPr>
              <w:t xml:space="preserve">W przypadku wyjścia z </w:t>
            </w:r>
            <w:r w:rsidR="00B25536" w:rsidRPr="00940F13">
              <w:rPr>
                <w:rFonts w:ascii="Calibri" w:hAnsi="Calibri"/>
              </w:rPr>
              <w:t>Koi</w:t>
            </w:r>
            <w:r w:rsidRPr="00940F13">
              <w:rPr>
                <w:rFonts w:ascii="Calibri" w:hAnsi="Calibri"/>
              </w:rPr>
              <w:t xml:space="preserve">nwestycji Pośrednik Finansowy, oraz Aniołowie Biznesu </w:t>
            </w:r>
            <w:r w:rsidR="003270A6" w:rsidRPr="00940F13">
              <w:rPr>
                <w:rFonts w:ascii="Calibri" w:hAnsi="Calibri"/>
              </w:rPr>
              <w:t xml:space="preserve">(w tym koinwestujący </w:t>
            </w:r>
            <w:r w:rsidR="00B527D0" w:rsidRPr="00940F13">
              <w:rPr>
                <w:rFonts w:ascii="Calibri" w:hAnsi="Calibri"/>
              </w:rPr>
              <w:t>c</w:t>
            </w:r>
            <w:r w:rsidR="00A046EA">
              <w:rPr>
                <w:rFonts w:ascii="Calibri" w:hAnsi="Calibri"/>
              </w:rPr>
              <w:t>złonkowie Zespołu</w:t>
            </w:r>
            <w:r w:rsidR="003270A6" w:rsidRPr="00940F13">
              <w:rPr>
                <w:rFonts w:ascii="Calibri" w:hAnsi="Calibri"/>
              </w:rPr>
              <w:t xml:space="preserve">) </w:t>
            </w:r>
            <w:r w:rsidRPr="00940F13">
              <w:rPr>
                <w:rFonts w:ascii="Calibri" w:hAnsi="Calibri"/>
              </w:rPr>
              <w:t xml:space="preserve">wychodzą z </w:t>
            </w:r>
            <w:r w:rsidR="00B25536" w:rsidRPr="00940F13">
              <w:rPr>
                <w:rFonts w:ascii="Calibri" w:hAnsi="Calibri"/>
              </w:rPr>
              <w:t>Ko</w:t>
            </w:r>
            <w:r w:rsidRPr="00940F13">
              <w:rPr>
                <w:rFonts w:ascii="Calibri" w:hAnsi="Calibri"/>
              </w:rPr>
              <w:t>inwestycji jednocześnie</w:t>
            </w:r>
            <w:r w:rsidR="00566562" w:rsidRPr="00940F13">
              <w:rPr>
                <w:rFonts w:ascii="Calibri" w:hAnsi="Calibri"/>
              </w:rPr>
              <w:t xml:space="preserve"> (chyba że PFR Ventures wyraził zgodę na niejednoczesne wyjście i pod warunkiem zabezpieczenia interesów Pośrednika Finansowego na wyjściu</w:t>
            </w:r>
            <w:r w:rsidR="00AB5F91" w:rsidRPr="00940F13">
              <w:rPr>
                <w:rFonts w:ascii="Calibri" w:hAnsi="Calibri"/>
              </w:rPr>
              <w:t xml:space="preserve"> oraz rozliczenia zgodnie z zasadami określonymi w niniejszym punkcie</w:t>
            </w:r>
            <w:r w:rsidR="00566562" w:rsidRPr="00940F13">
              <w:rPr>
                <w:rFonts w:ascii="Calibri" w:hAnsi="Calibri"/>
              </w:rPr>
              <w:t>)</w:t>
            </w:r>
            <w:r w:rsidRPr="00940F13">
              <w:rPr>
                <w:rFonts w:ascii="Calibri" w:hAnsi="Calibri"/>
              </w:rPr>
              <w:t xml:space="preserve">. Zwroty z tytułu wyjść z poszczególnych Inwestycji dystrybuowane są w następujący sposób: </w:t>
            </w:r>
          </w:p>
          <w:p w14:paraId="721CD680" w14:textId="77777777" w:rsidR="003F7C5C" w:rsidRPr="00940F13" w:rsidRDefault="003F7C5C" w:rsidP="003F7C5C">
            <w:pPr>
              <w:spacing w:after="120"/>
              <w:jc w:val="both"/>
              <w:rPr>
                <w:rFonts w:ascii="Calibri" w:hAnsi="Calibri" w:cs="Times New Roman"/>
              </w:rPr>
            </w:pPr>
            <w:r w:rsidRPr="00940F13">
              <w:rPr>
                <w:rFonts w:ascii="Calibri" w:hAnsi="Calibri" w:cs="Times New Roman"/>
                <w:b/>
              </w:rPr>
              <w:t>Rozliczenie na poziomie Przedsiębiorstwa kwalifikowalnego:</w:t>
            </w:r>
            <w:r w:rsidRPr="00940F13">
              <w:rPr>
                <w:rFonts w:ascii="Calibri" w:hAnsi="Calibri" w:cs="Times New Roman"/>
              </w:rPr>
              <w:t xml:space="preserve"> </w:t>
            </w:r>
          </w:p>
          <w:p w14:paraId="575DE25C" w14:textId="77777777" w:rsidR="003F7C5C" w:rsidRPr="00940F13" w:rsidRDefault="003F7C5C" w:rsidP="003F7C5C">
            <w:pPr>
              <w:pStyle w:val="Ak2"/>
              <w:numPr>
                <w:ilvl w:val="0"/>
                <w:numId w:val="0"/>
              </w:numPr>
              <w:spacing w:line="240" w:lineRule="auto"/>
              <w:ind w:left="6" w:hanging="6"/>
              <w:rPr>
                <w:rFonts w:ascii="Calibri" w:eastAsiaTheme="minorHAnsi" w:hAnsi="Calibri"/>
                <w:i/>
                <w:lang w:eastAsia="en-US"/>
              </w:rPr>
            </w:pPr>
            <w:r w:rsidRPr="00940F13">
              <w:rPr>
                <w:rFonts w:ascii="Calibri" w:eastAsiaTheme="minorHAnsi" w:hAnsi="Calibri"/>
                <w:lang w:eastAsia="en-US"/>
              </w:rPr>
              <w:t xml:space="preserve">Rozliczenie środków z wyjść z poszczególnych </w:t>
            </w:r>
            <w:r w:rsidR="003270A6" w:rsidRPr="00940F13">
              <w:rPr>
                <w:rFonts w:ascii="Calibri" w:eastAsiaTheme="minorHAnsi" w:hAnsi="Calibri"/>
                <w:lang w:eastAsia="en-US"/>
              </w:rPr>
              <w:t>Koi</w:t>
            </w:r>
            <w:r w:rsidRPr="00940F13">
              <w:rPr>
                <w:rFonts w:ascii="Calibri" w:eastAsiaTheme="minorHAnsi" w:hAnsi="Calibri"/>
                <w:lang w:eastAsia="en-US"/>
              </w:rPr>
              <w:t xml:space="preserve">nwestycji w Przedsiębiorstwa kwalifikowalne pomiędzy Pośrednikiem Finansowym, a Aniołami Biznesu odbywa się na zasadzie </w:t>
            </w:r>
            <w:r w:rsidRPr="00940F13">
              <w:rPr>
                <w:rFonts w:ascii="Calibri" w:eastAsiaTheme="minorHAnsi" w:hAnsi="Calibri"/>
                <w:i/>
                <w:lang w:eastAsia="en-US"/>
              </w:rPr>
              <w:t xml:space="preserve">deal by deal </w:t>
            </w:r>
            <w:r w:rsidR="003270A6" w:rsidRPr="00940F13">
              <w:rPr>
                <w:rFonts w:ascii="Calibri" w:eastAsiaTheme="minorHAnsi" w:hAnsi="Calibri"/>
                <w:lang w:eastAsia="en-US"/>
              </w:rPr>
              <w:t>w następującej kolejności</w:t>
            </w:r>
            <w:r w:rsidRPr="00940F13">
              <w:rPr>
                <w:rFonts w:ascii="Calibri" w:eastAsiaTheme="minorHAnsi" w:hAnsi="Calibri"/>
                <w:i/>
                <w:lang w:eastAsia="en-US"/>
              </w:rPr>
              <w:t>:</w:t>
            </w:r>
          </w:p>
          <w:p w14:paraId="47C1D8FC" w14:textId="29B3B32D" w:rsidR="003F7C5C" w:rsidRPr="00940F13" w:rsidRDefault="003270A6" w:rsidP="00962B75">
            <w:pPr>
              <w:pStyle w:val="Akapitzlist"/>
              <w:spacing w:after="120"/>
              <w:ind w:left="306"/>
              <w:jc w:val="both"/>
              <w:rPr>
                <w:rFonts w:ascii="Calibri" w:hAnsi="Calibri" w:cs="Times New Roman"/>
              </w:rPr>
            </w:pPr>
            <w:r w:rsidRPr="00940F13">
              <w:rPr>
                <w:rFonts w:ascii="Calibri" w:hAnsi="Calibri" w:cs="Times New Roman"/>
              </w:rPr>
              <w:t>1) zwrot</w:t>
            </w:r>
            <w:r w:rsidR="003F7C5C" w:rsidRPr="00940F13">
              <w:rPr>
                <w:rFonts w:ascii="Calibri" w:hAnsi="Calibri" w:cs="Times New Roman"/>
              </w:rPr>
              <w:t xml:space="preserve"> wkładów wniesionych do Przedsiębiorstwa kwalifikowalnego przez Pośrednika Finansowego oraz Aniołów Biznesu, proporcjonalnie do ich udziału w </w:t>
            </w:r>
            <w:r w:rsidRPr="00940F13">
              <w:rPr>
                <w:rFonts w:ascii="Calibri" w:hAnsi="Calibri" w:cs="Times New Roman"/>
              </w:rPr>
              <w:t>Koi</w:t>
            </w:r>
            <w:r w:rsidR="003F7C5C" w:rsidRPr="00940F13">
              <w:rPr>
                <w:rFonts w:ascii="Calibri" w:hAnsi="Calibri" w:cs="Times New Roman"/>
              </w:rPr>
              <w:t>nwestycji</w:t>
            </w:r>
            <w:r w:rsidR="009E2010">
              <w:rPr>
                <w:rFonts w:ascii="Calibri" w:hAnsi="Calibri" w:cs="Times New Roman"/>
              </w:rPr>
              <w:t>;</w:t>
            </w:r>
          </w:p>
          <w:p w14:paraId="72AE1529" w14:textId="4CF5C928" w:rsidR="003F7C5C" w:rsidRPr="00940F13" w:rsidRDefault="00AB5F91" w:rsidP="00811123">
            <w:pPr>
              <w:pStyle w:val="Akapitzlist"/>
              <w:numPr>
                <w:ilvl w:val="0"/>
                <w:numId w:val="17"/>
              </w:numPr>
              <w:spacing w:after="120"/>
              <w:jc w:val="both"/>
              <w:rPr>
                <w:rFonts w:ascii="Calibri" w:hAnsi="Calibri" w:cs="Times New Roman"/>
              </w:rPr>
            </w:pPr>
            <w:r w:rsidRPr="00940F13">
              <w:rPr>
                <w:rFonts w:ascii="Calibri" w:hAnsi="Calibri" w:cs="Times New Roman"/>
              </w:rPr>
              <w:t>zwrot środków</w:t>
            </w:r>
            <w:r w:rsidR="003270A6" w:rsidRPr="00940F13">
              <w:rPr>
                <w:rFonts w:ascii="Calibri" w:hAnsi="Calibri" w:cs="Times New Roman"/>
              </w:rPr>
              <w:t xml:space="preserve"> stanowiąc</w:t>
            </w:r>
            <w:r w:rsidRPr="00940F13">
              <w:rPr>
                <w:rFonts w:ascii="Calibri" w:hAnsi="Calibri" w:cs="Times New Roman"/>
              </w:rPr>
              <w:t>ych</w:t>
            </w:r>
            <w:r w:rsidR="003270A6" w:rsidRPr="00940F13">
              <w:rPr>
                <w:rFonts w:ascii="Calibri" w:hAnsi="Calibri" w:cs="Times New Roman"/>
              </w:rPr>
              <w:t xml:space="preserve"> nadwyżkę </w:t>
            </w:r>
            <w:r w:rsidR="003F7C5C" w:rsidRPr="00940F13">
              <w:rPr>
                <w:rFonts w:ascii="Calibri" w:hAnsi="Calibri" w:cs="Times New Roman"/>
              </w:rPr>
              <w:t>po zw</w:t>
            </w:r>
            <w:r w:rsidR="00543CFC" w:rsidRPr="00940F13">
              <w:rPr>
                <w:rFonts w:ascii="Calibri" w:hAnsi="Calibri" w:cs="Times New Roman"/>
              </w:rPr>
              <w:t xml:space="preserve">rocie 100% wniesionych wkładów </w:t>
            </w:r>
            <w:r w:rsidR="003F7C5C" w:rsidRPr="00940F13">
              <w:rPr>
                <w:rFonts w:ascii="Calibri" w:hAnsi="Calibri" w:cs="Times New Roman"/>
              </w:rPr>
              <w:t>(„</w:t>
            </w:r>
            <w:r w:rsidR="003F7C5C" w:rsidRPr="00940F13">
              <w:rPr>
                <w:rFonts w:ascii="Calibri" w:hAnsi="Calibri" w:cs="Times New Roman"/>
                <w:b/>
              </w:rPr>
              <w:t>Nadwyżka Inwestycyjna</w:t>
            </w:r>
            <w:r w:rsidR="003F7C5C" w:rsidRPr="00940F13">
              <w:rPr>
                <w:rFonts w:ascii="Calibri" w:hAnsi="Calibri" w:cs="Times New Roman"/>
              </w:rPr>
              <w:t xml:space="preserve">”) </w:t>
            </w:r>
            <w:r w:rsidRPr="00940F13">
              <w:rPr>
                <w:rFonts w:ascii="Calibri" w:hAnsi="Calibri" w:cs="Times New Roman"/>
              </w:rPr>
              <w:t>będzie</w:t>
            </w:r>
            <w:r w:rsidR="00DC0F8D" w:rsidRPr="00940F13">
              <w:rPr>
                <w:rFonts w:ascii="Calibri" w:hAnsi="Calibri" w:cs="Times New Roman"/>
              </w:rPr>
              <w:t xml:space="preserve"> każdorazowo negocjowana </w:t>
            </w:r>
            <w:r w:rsidR="0024680C" w:rsidRPr="00940F13">
              <w:rPr>
                <w:rFonts w:ascii="Calibri" w:hAnsi="Calibri" w:cs="Times New Roman"/>
              </w:rPr>
              <w:t xml:space="preserve">na etapie podpisywania Umowy Koinwestycyjnej </w:t>
            </w:r>
            <w:r w:rsidR="00DC0F8D" w:rsidRPr="00940F13">
              <w:rPr>
                <w:rFonts w:ascii="Calibri" w:hAnsi="Calibri" w:cs="Times New Roman"/>
              </w:rPr>
              <w:t xml:space="preserve">pomiędzy Podmiotem Zarządzającym </w:t>
            </w:r>
            <w:r w:rsidRPr="00940F13">
              <w:rPr>
                <w:rFonts w:ascii="Calibri" w:hAnsi="Calibri" w:cs="Times New Roman"/>
              </w:rPr>
              <w:t>(w imieniu Pośrednika Finansowego)</w:t>
            </w:r>
            <w:r w:rsidR="00B527D0" w:rsidRPr="00940F13">
              <w:rPr>
                <w:rFonts w:ascii="Calibri" w:hAnsi="Calibri" w:cs="Times New Roman"/>
              </w:rPr>
              <w:t>,</w:t>
            </w:r>
            <w:r w:rsidRPr="00940F13">
              <w:rPr>
                <w:rFonts w:ascii="Calibri" w:hAnsi="Calibri" w:cs="Times New Roman"/>
              </w:rPr>
              <w:t xml:space="preserve"> </w:t>
            </w:r>
            <w:r w:rsidR="00DC0F8D" w:rsidRPr="00940F13">
              <w:rPr>
                <w:rFonts w:ascii="Calibri" w:hAnsi="Calibri" w:cs="Times New Roman"/>
              </w:rPr>
              <w:t>a Aniołami Biznesu</w:t>
            </w:r>
            <w:r w:rsidRPr="00940F13">
              <w:rPr>
                <w:rFonts w:ascii="Calibri" w:hAnsi="Calibri" w:cs="Times New Roman"/>
              </w:rPr>
              <w:t>, przy czym PFR Ventures dopuszcza asymetryczny podział Nadwyżki Inwestycyjnej w następujących, maksymalnych limitach:</w:t>
            </w:r>
          </w:p>
          <w:p w14:paraId="770FA8DB" w14:textId="0C32E145" w:rsidR="00B25536" w:rsidRPr="00940F13" w:rsidRDefault="00422285" w:rsidP="00811123">
            <w:pPr>
              <w:pStyle w:val="Akapitzlist"/>
              <w:numPr>
                <w:ilvl w:val="1"/>
                <w:numId w:val="15"/>
              </w:numPr>
              <w:spacing w:after="120"/>
              <w:ind w:left="966" w:hanging="283"/>
              <w:jc w:val="both"/>
              <w:rPr>
                <w:rFonts w:ascii="Calibri" w:hAnsi="Calibri" w:cs="Times New Roman"/>
              </w:rPr>
            </w:pPr>
            <w:r w:rsidRPr="00940F13">
              <w:rPr>
                <w:rFonts w:ascii="Calibri" w:hAnsi="Calibri" w:cs="Times New Roman"/>
              </w:rPr>
              <w:t xml:space="preserve">Dla Inwestycji w </w:t>
            </w:r>
            <w:r w:rsidR="00442F63" w:rsidRPr="00940F13">
              <w:rPr>
                <w:rFonts w:ascii="Calibri" w:hAnsi="Calibri" w:cs="Times New Roman"/>
              </w:rPr>
              <w:t>Przedsiębiorstwa kwalifikowalne z</w:t>
            </w:r>
            <w:r w:rsidRPr="00940F13">
              <w:rPr>
                <w:rFonts w:ascii="Calibri" w:hAnsi="Calibri" w:cs="Times New Roman"/>
              </w:rPr>
              <w:t xml:space="preserve"> Grupy A i B </w:t>
            </w:r>
            <w:r w:rsidR="00442F63" w:rsidRPr="00940F13">
              <w:rPr>
                <w:rFonts w:ascii="Calibri" w:hAnsi="Calibri" w:cs="Times New Roman"/>
              </w:rPr>
              <w:t>do</w:t>
            </w:r>
            <w:r w:rsidR="00B25536" w:rsidRPr="00940F13">
              <w:rPr>
                <w:rFonts w:ascii="Calibri" w:hAnsi="Calibri" w:cs="Times New Roman"/>
              </w:rPr>
              <w:t xml:space="preserve"> 65% Nadwyżki Inwestycyjnej </w:t>
            </w:r>
            <w:r w:rsidR="00442F63" w:rsidRPr="00940F13">
              <w:rPr>
                <w:rFonts w:ascii="Calibri" w:hAnsi="Calibri" w:cs="Times New Roman"/>
              </w:rPr>
              <w:t xml:space="preserve">oraz </w:t>
            </w:r>
            <w:r w:rsidR="0048626B" w:rsidRPr="00940F13">
              <w:rPr>
                <w:rFonts w:ascii="Calibri" w:hAnsi="Calibri" w:cs="Times New Roman"/>
              </w:rPr>
              <w:t xml:space="preserve">dla Inwestycji w Przedsiębiorstwa kwalifikowalne z Grupy C </w:t>
            </w:r>
            <w:r w:rsidR="00442F63" w:rsidRPr="00940F13">
              <w:rPr>
                <w:rFonts w:ascii="Calibri" w:hAnsi="Calibri" w:cs="Times New Roman"/>
              </w:rPr>
              <w:t xml:space="preserve">do 70% Nadwyżki Inwestycyjnej </w:t>
            </w:r>
            <w:r w:rsidR="00AB5F91" w:rsidRPr="00940F13">
              <w:rPr>
                <w:rFonts w:ascii="Calibri" w:hAnsi="Calibri" w:cs="Times New Roman"/>
              </w:rPr>
              <w:t xml:space="preserve">może być przeznaczone </w:t>
            </w:r>
            <w:r w:rsidR="00B25536" w:rsidRPr="00940F13">
              <w:rPr>
                <w:rFonts w:ascii="Calibri" w:hAnsi="Calibri" w:cs="Times New Roman"/>
              </w:rPr>
              <w:t>dla Aniołów Biznesu,</w:t>
            </w:r>
            <w:r w:rsidR="00F45D5E" w:rsidRPr="00940F13">
              <w:rPr>
                <w:rFonts w:ascii="Calibri" w:hAnsi="Calibri" w:cs="Times New Roman"/>
              </w:rPr>
              <w:t xml:space="preserve"> </w:t>
            </w:r>
            <w:r w:rsidR="00505100" w:rsidRPr="00940F13">
              <w:rPr>
                <w:rFonts w:ascii="Calibri" w:hAnsi="Calibri" w:cs="Times New Roman"/>
              </w:rPr>
              <w:t xml:space="preserve">w tym dla koinwestujących </w:t>
            </w:r>
            <w:r w:rsidR="00B527D0" w:rsidRPr="00940F13">
              <w:rPr>
                <w:rFonts w:ascii="Calibri" w:hAnsi="Calibri" w:cs="Times New Roman"/>
              </w:rPr>
              <w:t>c</w:t>
            </w:r>
            <w:r w:rsidR="00505100" w:rsidRPr="00940F13">
              <w:rPr>
                <w:rFonts w:ascii="Calibri" w:hAnsi="Calibri" w:cs="Times New Roman"/>
              </w:rPr>
              <w:t>złonków Zespołu</w:t>
            </w:r>
          </w:p>
          <w:p w14:paraId="1B6EA907" w14:textId="55A5BB87" w:rsidR="003F7C5C" w:rsidRPr="00940F13" w:rsidRDefault="00B25536" w:rsidP="00811123">
            <w:pPr>
              <w:pStyle w:val="Akapitzlist"/>
              <w:numPr>
                <w:ilvl w:val="2"/>
                <w:numId w:val="15"/>
              </w:numPr>
              <w:spacing w:after="120"/>
              <w:ind w:left="1250" w:hanging="284"/>
              <w:jc w:val="both"/>
              <w:rPr>
                <w:rFonts w:ascii="Calibri" w:hAnsi="Calibri" w:cs="Times New Roman"/>
              </w:rPr>
            </w:pPr>
            <w:r w:rsidRPr="00940F13">
              <w:rPr>
                <w:rFonts w:ascii="Calibri" w:hAnsi="Calibri" w:cs="Times New Roman"/>
              </w:rPr>
              <w:t xml:space="preserve">w tym </w:t>
            </w:r>
            <w:r w:rsidR="0024680C" w:rsidRPr="00940F13">
              <w:rPr>
                <w:rFonts w:ascii="Calibri" w:hAnsi="Calibri" w:cs="Times New Roman"/>
              </w:rPr>
              <w:t>od</w:t>
            </w:r>
            <w:r w:rsidRPr="00940F13">
              <w:rPr>
                <w:rFonts w:ascii="Calibri" w:hAnsi="Calibri" w:cs="Times New Roman"/>
              </w:rPr>
              <w:t xml:space="preserve"> </w:t>
            </w:r>
            <w:r w:rsidR="00505100" w:rsidRPr="00940F13">
              <w:rPr>
                <w:rFonts w:ascii="Calibri" w:hAnsi="Calibri" w:cs="Times New Roman"/>
              </w:rPr>
              <w:t>5</w:t>
            </w:r>
            <w:r w:rsidRPr="00940F13">
              <w:rPr>
                <w:rFonts w:ascii="Calibri" w:hAnsi="Calibri" w:cs="Times New Roman"/>
              </w:rPr>
              <w:t xml:space="preserve">% do 10% </w:t>
            </w:r>
            <w:r w:rsidR="007F6F02" w:rsidRPr="00940F13">
              <w:rPr>
                <w:rFonts w:ascii="Calibri" w:hAnsi="Calibri" w:cs="Times New Roman"/>
              </w:rPr>
              <w:t xml:space="preserve">Nadwyżki Inwestycyjnej </w:t>
            </w:r>
            <w:r w:rsidRPr="00940F13">
              <w:rPr>
                <w:rFonts w:ascii="Calibri" w:hAnsi="Calibri" w:cs="Times New Roman"/>
              </w:rPr>
              <w:t xml:space="preserve">dla </w:t>
            </w:r>
            <w:r w:rsidR="000056DE" w:rsidRPr="00940F13">
              <w:rPr>
                <w:rFonts w:ascii="Calibri" w:hAnsi="Calibri"/>
              </w:rPr>
              <w:t>Wiodącego Anioła Biznesu</w:t>
            </w:r>
            <w:r w:rsidR="003270A6" w:rsidRPr="00940F13">
              <w:rPr>
                <w:rFonts w:ascii="Calibri" w:hAnsi="Calibri" w:cs="Times New Roman"/>
              </w:rPr>
              <w:t xml:space="preserve"> z tytułu</w:t>
            </w:r>
            <w:r w:rsidR="003F7C5C" w:rsidRPr="00940F13">
              <w:rPr>
                <w:rFonts w:ascii="Calibri" w:hAnsi="Calibri" w:cs="Times New Roman"/>
              </w:rPr>
              <w:t xml:space="preserve"> Lead Carried Interest</w:t>
            </w:r>
            <w:r w:rsidR="003270A6" w:rsidRPr="00940F13">
              <w:rPr>
                <w:rFonts w:ascii="Calibri" w:hAnsi="Calibri" w:cs="Times New Roman"/>
              </w:rPr>
              <w:t xml:space="preserve"> </w:t>
            </w:r>
            <w:r w:rsidRPr="00940F13">
              <w:rPr>
                <w:rFonts w:ascii="Calibri" w:hAnsi="Calibri" w:cs="Times New Roman"/>
              </w:rPr>
              <w:t xml:space="preserve">w </w:t>
            </w:r>
            <w:r w:rsidR="00DC0F8D" w:rsidRPr="00940F13">
              <w:rPr>
                <w:rFonts w:ascii="Calibri" w:hAnsi="Calibri" w:cs="Times New Roman"/>
              </w:rPr>
              <w:lastRenderedPageBreak/>
              <w:t>M</w:t>
            </w:r>
            <w:r w:rsidRPr="00940F13">
              <w:rPr>
                <w:rFonts w:ascii="Calibri" w:hAnsi="Calibri" w:cs="Times New Roman"/>
              </w:rPr>
              <w:t xml:space="preserve">odelu </w:t>
            </w:r>
            <w:r w:rsidR="00D54015" w:rsidRPr="00940F13">
              <w:rPr>
                <w:rFonts w:ascii="Calibri" w:hAnsi="Calibri" w:cs="Times New Roman"/>
              </w:rPr>
              <w:t>Niekoinwestycyjny</w:t>
            </w:r>
            <w:r w:rsidR="005C7FD8" w:rsidRPr="00940F13">
              <w:rPr>
                <w:rFonts w:ascii="Calibri" w:hAnsi="Calibri" w:cs="Times New Roman"/>
              </w:rPr>
              <w:t>m</w:t>
            </w:r>
            <w:r w:rsidR="00D54015" w:rsidRPr="00940F13">
              <w:rPr>
                <w:rFonts w:ascii="Calibri" w:hAnsi="Calibri" w:cs="Times New Roman"/>
              </w:rPr>
              <w:t xml:space="preserve"> </w:t>
            </w:r>
            <w:r w:rsidRPr="00940F13">
              <w:rPr>
                <w:rFonts w:ascii="Calibri" w:hAnsi="Calibri" w:cs="Times New Roman"/>
              </w:rPr>
              <w:t xml:space="preserve">oraz do 10% Nadwyżki </w:t>
            </w:r>
            <w:r w:rsidR="00505100" w:rsidRPr="00940F13">
              <w:rPr>
                <w:rFonts w:ascii="Calibri" w:hAnsi="Calibri" w:cs="Times New Roman"/>
              </w:rPr>
              <w:t xml:space="preserve">Inwestycyjnej </w:t>
            </w:r>
            <w:r w:rsidRPr="00940F13">
              <w:rPr>
                <w:rFonts w:ascii="Calibri" w:hAnsi="Calibri" w:cs="Times New Roman"/>
              </w:rPr>
              <w:t xml:space="preserve">dla Wiodącego Anioła </w:t>
            </w:r>
            <w:r w:rsidR="00DC0F8D" w:rsidRPr="00940F13">
              <w:rPr>
                <w:rFonts w:ascii="Calibri" w:hAnsi="Calibri" w:cs="Times New Roman"/>
              </w:rPr>
              <w:t>B</w:t>
            </w:r>
            <w:r w:rsidRPr="00940F13">
              <w:rPr>
                <w:rFonts w:ascii="Calibri" w:hAnsi="Calibri" w:cs="Times New Roman"/>
              </w:rPr>
              <w:t xml:space="preserve">iznesu w </w:t>
            </w:r>
            <w:r w:rsidR="00DC0F8D" w:rsidRPr="00940F13">
              <w:rPr>
                <w:rFonts w:ascii="Calibri" w:hAnsi="Calibri" w:cs="Times New Roman"/>
              </w:rPr>
              <w:t>M</w:t>
            </w:r>
            <w:r w:rsidRPr="00940F13">
              <w:rPr>
                <w:rFonts w:ascii="Calibri" w:hAnsi="Calibri" w:cs="Times New Roman"/>
              </w:rPr>
              <w:t xml:space="preserve">odelu </w:t>
            </w:r>
            <w:r w:rsidR="00D54015" w:rsidRPr="00940F13">
              <w:rPr>
                <w:rFonts w:ascii="Calibri" w:hAnsi="Calibri" w:cs="Times New Roman"/>
              </w:rPr>
              <w:t>Niekoinwestycyjnym</w:t>
            </w:r>
            <w:r w:rsidR="00DC0F8D" w:rsidRPr="00940F13">
              <w:rPr>
                <w:rFonts w:ascii="Calibri" w:hAnsi="Calibri" w:cs="Times New Roman"/>
              </w:rPr>
              <w:t xml:space="preserve"> </w:t>
            </w:r>
            <w:r w:rsidRPr="00940F13">
              <w:rPr>
                <w:rFonts w:ascii="Calibri" w:hAnsi="Calibri" w:cs="Times New Roman"/>
              </w:rPr>
              <w:t>(opcjonalnie</w:t>
            </w:r>
            <w:r w:rsidR="007F6F02" w:rsidRPr="00940F13">
              <w:rPr>
                <w:rFonts w:ascii="Calibri" w:hAnsi="Calibri" w:cs="Times New Roman"/>
              </w:rPr>
              <w:t>, jeśli Wiodący Anioł Biznesu został ustanowiony</w:t>
            </w:r>
            <w:r w:rsidRPr="00940F13">
              <w:rPr>
                <w:rFonts w:ascii="Calibri" w:hAnsi="Calibri" w:cs="Times New Roman"/>
              </w:rPr>
              <w:t>)</w:t>
            </w:r>
            <w:r w:rsidR="00560CB5">
              <w:rPr>
                <w:rFonts w:ascii="Calibri" w:hAnsi="Calibri" w:cs="Times New Roman"/>
              </w:rPr>
              <w:t>;</w:t>
            </w:r>
          </w:p>
          <w:p w14:paraId="274E2A50" w14:textId="62DB45DD" w:rsidR="00DC0F8D" w:rsidRPr="00940F13" w:rsidRDefault="005A5195" w:rsidP="00811123">
            <w:pPr>
              <w:pStyle w:val="Akapitzlist"/>
              <w:numPr>
                <w:ilvl w:val="2"/>
                <w:numId w:val="15"/>
              </w:numPr>
              <w:spacing w:after="120"/>
              <w:ind w:left="1250" w:hanging="284"/>
              <w:jc w:val="both"/>
              <w:rPr>
                <w:rFonts w:ascii="Calibri" w:hAnsi="Calibri" w:cs="Times New Roman"/>
              </w:rPr>
            </w:pPr>
            <w:r w:rsidRPr="00940F13">
              <w:rPr>
                <w:rFonts w:ascii="Calibri" w:hAnsi="Calibri" w:cs="Times New Roman"/>
              </w:rPr>
              <w:t>Pozostała część Nadwyżki Inwestycyjnej należnej Aniołom Biznesu będzie rozliczana proporcjonalnie do wniesionych wkładów.</w:t>
            </w:r>
          </w:p>
          <w:p w14:paraId="7BEF596A" w14:textId="77777777" w:rsidR="00437FA5" w:rsidRDefault="003F7C5C" w:rsidP="00811123">
            <w:pPr>
              <w:pStyle w:val="Akapitzlist"/>
              <w:numPr>
                <w:ilvl w:val="1"/>
                <w:numId w:val="15"/>
              </w:numPr>
              <w:spacing w:after="120"/>
              <w:ind w:left="966" w:hanging="283"/>
              <w:jc w:val="both"/>
              <w:rPr>
                <w:rFonts w:ascii="Calibri" w:hAnsi="Calibri" w:cs="Times New Roman"/>
              </w:rPr>
            </w:pPr>
            <w:r w:rsidRPr="00940F13">
              <w:rPr>
                <w:rFonts w:ascii="Calibri" w:hAnsi="Calibri" w:cs="Times New Roman"/>
              </w:rPr>
              <w:t>Pozosta</w:t>
            </w:r>
            <w:r w:rsidR="003270A6" w:rsidRPr="00940F13">
              <w:rPr>
                <w:rFonts w:ascii="Calibri" w:hAnsi="Calibri" w:cs="Times New Roman"/>
              </w:rPr>
              <w:t xml:space="preserve">ła cześć </w:t>
            </w:r>
            <w:r w:rsidR="004D484D" w:rsidRPr="00940F13">
              <w:rPr>
                <w:rFonts w:ascii="Calibri" w:hAnsi="Calibri" w:cs="Times New Roman"/>
              </w:rPr>
              <w:t>N</w:t>
            </w:r>
            <w:r w:rsidR="003270A6" w:rsidRPr="00940F13">
              <w:rPr>
                <w:rFonts w:ascii="Calibri" w:hAnsi="Calibri" w:cs="Times New Roman"/>
              </w:rPr>
              <w:t>adwyżki</w:t>
            </w:r>
            <w:r w:rsidR="00543CFC" w:rsidRPr="00940F13">
              <w:rPr>
                <w:rFonts w:ascii="Calibri" w:hAnsi="Calibri" w:cs="Times New Roman"/>
              </w:rPr>
              <w:t xml:space="preserve"> </w:t>
            </w:r>
            <w:r w:rsidR="004D484D" w:rsidRPr="00940F13">
              <w:rPr>
                <w:rFonts w:ascii="Calibri" w:hAnsi="Calibri" w:cs="Times New Roman"/>
              </w:rPr>
              <w:t>Inwestycyjnej</w:t>
            </w:r>
            <w:r w:rsidR="00B25536" w:rsidRPr="00940F13">
              <w:rPr>
                <w:rFonts w:ascii="Calibri" w:hAnsi="Calibri" w:cs="Times New Roman"/>
              </w:rPr>
              <w:t xml:space="preserve"> tj. od 35% do 50% Nadwyżki Inwestycyjnej</w:t>
            </w:r>
            <w:r w:rsidR="003270A6" w:rsidRPr="00940F13">
              <w:rPr>
                <w:rFonts w:ascii="Calibri" w:hAnsi="Calibri" w:cs="Times New Roman"/>
              </w:rPr>
              <w:t xml:space="preserve"> </w:t>
            </w:r>
            <w:r w:rsidR="00442F63" w:rsidRPr="00940F13">
              <w:rPr>
                <w:rFonts w:ascii="Calibri" w:hAnsi="Calibri" w:cs="Times New Roman"/>
              </w:rPr>
              <w:t>w przypadku Inwestycji w Przedsiębiorstwa kwalifikowalne z Grupy A i B oraz od 30% do 40% w przypadku Inwestycji w Przedsiębiorstwa kwalifikowalne z Grupy C</w:t>
            </w:r>
            <w:r w:rsidR="00B527D0" w:rsidRPr="00940F13">
              <w:rPr>
                <w:rFonts w:ascii="Calibri" w:hAnsi="Calibri" w:cs="Times New Roman"/>
              </w:rPr>
              <w:t xml:space="preserve"> </w:t>
            </w:r>
            <w:r w:rsidR="003270A6" w:rsidRPr="00940F13">
              <w:rPr>
                <w:rFonts w:ascii="Calibri" w:hAnsi="Calibri" w:cs="Times New Roman"/>
              </w:rPr>
              <w:t xml:space="preserve">- </w:t>
            </w:r>
            <w:r w:rsidRPr="00940F13">
              <w:rPr>
                <w:rFonts w:ascii="Calibri" w:hAnsi="Calibri" w:cs="Times New Roman"/>
              </w:rPr>
              <w:t xml:space="preserve">na wypłatę zysków </w:t>
            </w:r>
            <w:r w:rsidR="00B25536" w:rsidRPr="00940F13">
              <w:rPr>
                <w:rFonts w:ascii="Calibri" w:hAnsi="Calibri" w:cs="Times New Roman"/>
              </w:rPr>
              <w:t xml:space="preserve">do </w:t>
            </w:r>
            <w:r w:rsidRPr="00940F13">
              <w:rPr>
                <w:rFonts w:ascii="Calibri" w:hAnsi="Calibri" w:cs="Times New Roman"/>
              </w:rPr>
              <w:t>Pośrednik</w:t>
            </w:r>
            <w:r w:rsidR="00B25536" w:rsidRPr="00940F13">
              <w:rPr>
                <w:rFonts w:ascii="Calibri" w:hAnsi="Calibri" w:cs="Times New Roman"/>
              </w:rPr>
              <w:t>a</w:t>
            </w:r>
            <w:r w:rsidR="0091623E" w:rsidRPr="00940F13">
              <w:rPr>
                <w:rFonts w:ascii="Calibri" w:hAnsi="Calibri" w:cs="Times New Roman"/>
              </w:rPr>
              <w:t xml:space="preserve"> </w:t>
            </w:r>
            <w:r w:rsidRPr="00940F13">
              <w:rPr>
                <w:rFonts w:ascii="Calibri" w:hAnsi="Calibri" w:cs="Times New Roman"/>
              </w:rPr>
              <w:t>Finansow</w:t>
            </w:r>
            <w:r w:rsidR="00B25536" w:rsidRPr="00940F13">
              <w:rPr>
                <w:rFonts w:ascii="Calibri" w:hAnsi="Calibri" w:cs="Times New Roman"/>
              </w:rPr>
              <w:t>ego</w:t>
            </w:r>
            <w:r w:rsidR="00B527D0" w:rsidRPr="00940F13">
              <w:rPr>
                <w:rFonts w:ascii="Calibri" w:hAnsi="Calibri" w:cs="Times New Roman"/>
              </w:rPr>
              <w:t>.</w:t>
            </w:r>
          </w:p>
          <w:p w14:paraId="0940C02F" w14:textId="777D62CA" w:rsidR="00437FA5" w:rsidRPr="007D4F34" w:rsidRDefault="00A469AC" w:rsidP="00811123">
            <w:pPr>
              <w:pStyle w:val="Akapitzlist"/>
              <w:numPr>
                <w:ilvl w:val="1"/>
                <w:numId w:val="15"/>
              </w:numPr>
              <w:spacing w:after="120"/>
              <w:ind w:left="966" w:hanging="283"/>
              <w:jc w:val="both"/>
              <w:rPr>
                <w:rFonts w:ascii="Calibri" w:hAnsi="Calibri" w:cs="Times New Roman"/>
              </w:rPr>
            </w:pPr>
            <w:r>
              <w:rPr>
                <w:rFonts w:ascii="Calibri" w:hAnsi="Calibri" w:cs="Times New Roman"/>
              </w:rPr>
              <w:t xml:space="preserve">Carried Interest od Aniołów Biznesu: </w:t>
            </w:r>
            <w:r w:rsidR="00437FA5">
              <w:rPr>
                <w:rFonts w:ascii="Calibri" w:hAnsi="Calibri" w:cs="Times New Roman"/>
              </w:rPr>
              <w:t>Aniołowie Biznesu</w:t>
            </w:r>
            <w:r w:rsidR="00437FA5" w:rsidRPr="007D4F34">
              <w:rPr>
                <w:rFonts w:ascii="Calibri" w:hAnsi="Calibri" w:cs="Times New Roman"/>
              </w:rPr>
              <w:t xml:space="preserve">, którzy otrzymają rozliczenie po wyjściu z </w:t>
            </w:r>
            <w:r w:rsidR="00437FA5">
              <w:rPr>
                <w:rFonts w:ascii="Calibri" w:hAnsi="Calibri" w:cs="Times New Roman"/>
              </w:rPr>
              <w:t xml:space="preserve">Koinwestycji </w:t>
            </w:r>
            <w:r w:rsidR="00437FA5" w:rsidRPr="007D4F34">
              <w:rPr>
                <w:rFonts w:ascii="Calibri" w:hAnsi="Calibri" w:cs="Times New Roman"/>
              </w:rPr>
              <w:t>w dan</w:t>
            </w:r>
            <w:r w:rsidR="00437FA5">
              <w:rPr>
                <w:rFonts w:ascii="Calibri" w:hAnsi="Calibri" w:cs="Times New Roman"/>
              </w:rPr>
              <w:t>e Przedsiębiorstwo Kwalifikowalne</w:t>
            </w:r>
            <w:r w:rsidR="00437FA5" w:rsidRPr="007D4F34">
              <w:rPr>
                <w:rFonts w:ascii="Calibri" w:hAnsi="Calibri" w:cs="Times New Roman"/>
              </w:rPr>
              <w:t xml:space="preserve">, mogą przeznaczyć część </w:t>
            </w:r>
            <w:r w:rsidR="0050135E">
              <w:rPr>
                <w:rFonts w:ascii="Calibri" w:hAnsi="Calibri" w:cs="Times New Roman"/>
              </w:rPr>
              <w:t>Nadwyżki</w:t>
            </w:r>
            <w:r w:rsidR="00437FA5">
              <w:rPr>
                <w:rFonts w:ascii="Calibri" w:hAnsi="Calibri" w:cs="Times New Roman"/>
              </w:rPr>
              <w:t xml:space="preserve"> Inwestycyjnej</w:t>
            </w:r>
            <w:r w:rsidR="00437FA5" w:rsidRPr="007D4F34">
              <w:rPr>
                <w:rFonts w:ascii="Calibri" w:hAnsi="Calibri" w:cs="Times New Roman"/>
              </w:rPr>
              <w:t xml:space="preserve"> na Carried Interest dla Podmiotu Zarządzającego, któr</w:t>
            </w:r>
            <w:r w:rsidR="0050135E">
              <w:rPr>
                <w:rFonts w:ascii="Calibri" w:hAnsi="Calibri" w:cs="Times New Roman"/>
              </w:rPr>
              <w:t>e</w:t>
            </w:r>
            <w:r w:rsidR="00437FA5" w:rsidRPr="007D4F34">
              <w:rPr>
                <w:rFonts w:ascii="Calibri" w:hAnsi="Calibri" w:cs="Times New Roman"/>
              </w:rPr>
              <w:t xml:space="preserve"> jest wpłacan</w:t>
            </w:r>
            <w:r w:rsidR="0050135E">
              <w:rPr>
                <w:rFonts w:ascii="Calibri" w:hAnsi="Calibri" w:cs="Times New Roman"/>
              </w:rPr>
              <w:t>e</w:t>
            </w:r>
            <w:r w:rsidR="00437FA5" w:rsidRPr="007D4F34">
              <w:rPr>
                <w:rFonts w:ascii="Calibri" w:hAnsi="Calibri" w:cs="Times New Roman"/>
              </w:rPr>
              <w:t xml:space="preserve"> na specjalny rachunek typu escrow </w:t>
            </w:r>
            <w:r w:rsidR="00437FA5" w:rsidRPr="000F0210">
              <w:rPr>
                <w:rFonts w:ascii="Calibri" w:hAnsi="Calibri" w:cs="Times New Roman"/>
              </w:rPr>
              <w:t>i wypłacan</w:t>
            </w:r>
            <w:r w:rsidR="0050135E" w:rsidRPr="000F0210">
              <w:rPr>
                <w:rFonts w:ascii="Calibri" w:hAnsi="Calibri" w:cs="Times New Roman"/>
              </w:rPr>
              <w:t>e</w:t>
            </w:r>
            <w:r w:rsidR="00437FA5" w:rsidRPr="000F0210">
              <w:rPr>
                <w:rFonts w:ascii="Calibri" w:hAnsi="Calibri" w:cs="Times New Roman"/>
              </w:rPr>
              <w:t xml:space="preserve"> Podmiotowi Zarządzającemu</w:t>
            </w:r>
            <w:r w:rsidR="00437FA5" w:rsidRPr="003167DF">
              <w:rPr>
                <w:rFonts w:ascii="Calibri" w:hAnsi="Calibri" w:cs="Times New Roman"/>
              </w:rPr>
              <w:t xml:space="preserve">, jeżeli rozliczenie portfelowe </w:t>
            </w:r>
            <w:r w:rsidR="0050135E" w:rsidRPr="003167DF">
              <w:rPr>
                <w:rFonts w:ascii="Calibri" w:hAnsi="Calibri" w:cs="Times New Roman"/>
              </w:rPr>
              <w:t xml:space="preserve">Pośrednika Finansowego </w:t>
            </w:r>
            <w:r w:rsidR="00437FA5" w:rsidRPr="00BC495A">
              <w:rPr>
                <w:rFonts w:ascii="Calibri" w:hAnsi="Calibri" w:cs="Times New Roman"/>
              </w:rPr>
              <w:t>spowoduje całkowity zw</w:t>
            </w:r>
            <w:r w:rsidR="00437FA5" w:rsidRPr="000F0210">
              <w:rPr>
                <w:rFonts w:ascii="Calibri" w:hAnsi="Calibri" w:cs="Times New Roman"/>
              </w:rPr>
              <w:t>rot wkładów wniesionych do Pośrednika Finansowego przez Podmiot Zarządzający i PFR Biznest FIZ.</w:t>
            </w:r>
            <w:r w:rsidR="006A1A98">
              <w:rPr>
                <w:rFonts w:ascii="Calibri" w:hAnsi="Calibri" w:cs="Times New Roman"/>
              </w:rPr>
              <w:t xml:space="preserve"> </w:t>
            </w:r>
            <w:r w:rsidR="00503DDD" w:rsidRPr="00503DDD">
              <w:rPr>
                <w:rFonts w:ascii="Calibri" w:hAnsi="Calibri" w:cs="Times New Roman"/>
              </w:rPr>
              <w:t>Dopuszcza się częściowe wypłacanie Podmiotowi Zarządzającemu z rachunku escrow zgromadzonego Carried Interest od Aniołów Biznesu. Szczegółowy mechanizm oraz warunki wypłaty zostaną określone w umowie inwestycyjnej.</w:t>
            </w:r>
            <w:r w:rsidR="00503DDD">
              <w:rPr>
                <w:rFonts w:ascii="Calibri" w:hAnsi="Calibri" w:cs="Times New Roman"/>
              </w:rPr>
              <w:t xml:space="preserve"> </w:t>
            </w:r>
            <w:r w:rsidR="00437FA5" w:rsidRPr="007D4F34">
              <w:rPr>
                <w:rFonts w:ascii="Calibri" w:hAnsi="Calibri" w:cs="Times New Roman"/>
              </w:rPr>
              <w:t xml:space="preserve">Wysokość Carried Interest jest każdorazowo negocjowana pomiędzy </w:t>
            </w:r>
            <w:r w:rsidR="00437FA5">
              <w:rPr>
                <w:rFonts w:ascii="Calibri" w:hAnsi="Calibri" w:cs="Times New Roman"/>
              </w:rPr>
              <w:t>Aniołami</w:t>
            </w:r>
            <w:r w:rsidR="00437FA5" w:rsidRPr="007D4F34">
              <w:rPr>
                <w:rFonts w:ascii="Calibri" w:hAnsi="Calibri" w:cs="Times New Roman"/>
              </w:rPr>
              <w:t xml:space="preserve"> </w:t>
            </w:r>
            <w:r w:rsidR="008B0444">
              <w:rPr>
                <w:rFonts w:ascii="Calibri" w:hAnsi="Calibri" w:cs="Times New Roman"/>
              </w:rPr>
              <w:t xml:space="preserve">Biznesu </w:t>
            </w:r>
            <w:r w:rsidR="00437FA5" w:rsidRPr="007D4F34">
              <w:rPr>
                <w:rFonts w:ascii="Calibri" w:hAnsi="Calibri" w:cs="Times New Roman"/>
              </w:rPr>
              <w:t xml:space="preserve">a Podmiotem Zarządzającym przed dokonaniem </w:t>
            </w:r>
            <w:r w:rsidR="00437FA5">
              <w:rPr>
                <w:rFonts w:ascii="Calibri" w:hAnsi="Calibri" w:cs="Times New Roman"/>
              </w:rPr>
              <w:t>Koi</w:t>
            </w:r>
            <w:r w:rsidR="00437FA5" w:rsidRPr="007D4F34">
              <w:rPr>
                <w:rFonts w:ascii="Calibri" w:hAnsi="Calibri" w:cs="Times New Roman"/>
              </w:rPr>
              <w:t xml:space="preserve">nwestycji, przy czym wysokość Carried Interest </w:t>
            </w:r>
            <w:r>
              <w:rPr>
                <w:rFonts w:ascii="Calibri" w:hAnsi="Calibri" w:cs="Times New Roman"/>
              </w:rPr>
              <w:t>od Anioł</w:t>
            </w:r>
            <w:r w:rsidR="00D92D6B">
              <w:rPr>
                <w:rFonts w:ascii="Calibri" w:hAnsi="Calibri" w:cs="Times New Roman"/>
              </w:rPr>
              <w:t>ó</w:t>
            </w:r>
            <w:r>
              <w:rPr>
                <w:rFonts w:ascii="Calibri" w:hAnsi="Calibri" w:cs="Times New Roman"/>
              </w:rPr>
              <w:t xml:space="preserve">w Biznesu </w:t>
            </w:r>
            <w:r w:rsidR="00437FA5" w:rsidRPr="007D4F34">
              <w:rPr>
                <w:rFonts w:ascii="Calibri" w:hAnsi="Calibri" w:cs="Times New Roman"/>
              </w:rPr>
              <w:t xml:space="preserve">powinna być nie wyższa niż </w:t>
            </w:r>
            <w:r w:rsidR="00437FA5">
              <w:rPr>
                <w:rFonts w:ascii="Calibri" w:hAnsi="Calibri" w:cs="Times New Roman"/>
              </w:rPr>
              <w:t>3</w:t>
            </w:r>
            <w:r w:rsidR="00437FA5" w:rsidRPr="007D4F34">
              <w:rPr>
                <w:rFonts w:ascii="Calibri" w:hAnsi="Calibri" w:cs="Times New Roman"/>
              </w:rPr>
              <w:t xml:space="preserve">0% oraz powinna uwzględniać racjonalne podejście do relacji poziomu Carried Interest i opłaty za zarządzanie od </w:t>
            </w:r>
            <w:r w:rsidR="00437FA5">
              <w:rPr>
                <w:rFonts w:ascii="Calibri" w:hAnsi="Calibri" w:cs="Times New Roman"/>
              </w:rPr>
              <w:t>Aniołów Biznesu</w:t>
            </w:r>
            <w:r w:rsidR="00437FA5" w:rsidRPr="007D4F34">
              <w:rPr>
                <w:rFonts w:ascii="Calibri" w:hAnsi="Calibri" w:cs="Times New Roman"/>
              </w:rPr>
              <w:t xml:space="preserve">. </w:t>
            </w:r>
          </w:p>
          <w:p w14:paraId="603591C4" w14:textId="07F34045" w:rsidR="00FB67C6" w:rsidRDefault="00FB67C6" w:rsidP="003F7C5C">
            <w:pPr>
              <w:spacing w:after="120"/>
              <w:jc w:val="both"/>
              <w:rPr>
                <w:rFonts w:ascii="Calibri" w:hAnsi="Calibri" w:cs="Times New Roman"/>
              </w:rPr>
            </w:pPr>
            <w:r w:rsidRPr="00940F13">
              <w:rPr>
                <w:rFonts w:ascii="Calibri" w:hAnsi="Calibri" w:cs="Times New Roman"/>
              </w:rPr>
              <w:t xml:space="preserve">Podmiot Zarządzający jest zobowiązany do każdorazowego negocjowania </w:t>
            </w:r>
            <w:r w:rsidR="0024680C" w:rsidRPr="00940F13">
              <w:rPr>
                <w:rFonts w:ascii="Calibri" w:hAnsi="Calibri" w:cs="Times New Roman"/>
              </w:rPr>
              <w:t xml:space="preserve">zakresu </w:t>
            </w:r>
            <w:r w:rsidR="00F45D5E" w:rsidRPr="00940F13">
              <w:rPr>
                <w:rFonts w:ascii="Calibri" w:hAnsi="Calibri" w:cs="Times New Roman"/>
              </w:rPr>
              <w:t xml:space="preserve">podziału </w:t>
            </w:r>
            <w:r w:rsidRPr="00940F13">
              <w:rPr>
                <w:rFonts w:ascii="Calibri" w:hAnsi="Calibri" w:cs="Times New Roman"/>
              </w:rPr>
              <w:t>Nadwyżki Inwestycyjnej uwzględniając: (i) interes Pośrednika Finansowego, (ii) charakter danej Koinwestycji i poziom jej ryzyka, (iii)</w:t>
            </w:r>
            <w:r w:rsidR="004463BF" w:rsidRPr="00940F13">
              <w:rPr>
                <w:rFonts w:ascii="Calibri" w:hAnsi="Calibri" w:cs="Times New Roman"/>
              </w:rPr>
              <w:t xml:space="preserve"> rolę Wiodącego Anioła Biznesu, (iv)</w:t>
            </w:r>
            <w:r w:rsidRPr="00940F13">
              <w:rPr>
                <w:rFonts w:ascii="Calibri" w:hAnsi="Calibri" w:cs="Times New Roman"/>
              </w:rPr>
              <w:t xml:space="preserve"> </w:t>
            </w:r>
            <w:r w:rsidR="0024680C" w:rsidRPr="00940F13">
              <w:rPr>
                <w:rFonts w:ascii="Calibri" w:hAnsi="Calibri" w:cs="Times New Roman"/>
              </w:rPr>
              <w:t xml:space="preserve">minimalny </w:t>
            </w:r>
            <w:r w:rsidR="004463BF" w:rsidRPr="00940F13">
              <w:rPr>
                <w:rFonts w:ascii="Calibri" w:hAnsi="Calibri" w:cs="Times New Roman"/>
              </w:rPr>
              <w:t xml:space="preserve">poziom asymetrii </w:t>
            </w:r>
            <w:r w:rsidR="0024680C" w:rsidRPr="00940F13">
              <w:rPr>
                <w:rFonts w:ascii="Calibri" w:hAnsi="Calibri" w:cs="Times New Roman"/>
              </w:rPr>
              <w:t xml:space="preserve">niezbędny do zaangażowania </w:t>
            </w:r>
            <w:r w:rsidR="004463BF" w:rsidRPr="00940F13">
              <w:rPr>
                <w:rFonts w:ascii="Calibri" w:hAnsi="Calibri" w:cs="Times New Roman"/>
              </w:rPr>
              <w:t xml:space="preserve">kapitału prywatnego </w:t>
            </w:r>
            <w:r w:rsidR="0024680C" w:rsidRPr="00940F13">
              <w:rPr>
                <w:rFonts w:ascii="Calibri" w:hAnsi="Calibri" w:cs="Times New Roman"/>
              </w:rPr>
              <w:t xml:space="preserve">ze strony </w:t>
            </w:r>
            <w:r w:rsidRPr="00940F13">
              <w:rPr>
                <w:rFonts w:ascii="Calibri" w:hAnsi="Calibri" w:cs="Times New Roman"/>
              </w:rPr>
              <w:t>koinwestujących Aniołów Biznesu.</w:t>
            </w:r>
          </w:p>
          <w:p w14:paraId="4EFFEDCC" w14:textId="15AE7119" w:rsidR="003F7C5C" w:rsidRPr="00940F13" w:rsidRDefault="003F7C5C" w:rsidP="003F7C5C">
            <w:pPr>
              <w:spacing w:after="120"/>
              <w:jc w:val="both"/>
              <w:rPr>
                <w:rFonts w:ascii="Calibri" w:hAnsi="Calibri" w:cs="Times New Roman"/>
                <w:b/>
              </w:rPr>
            </w:pPr>
            <w:r w:rsidRPr="00940F13">
              <w:rPr>
                <w:rFonts w:ascii="Calibri" w:hAnsi="Calibri" w:cs="Times New Roman"/>
                <w:b/>
              </w:rPr>
              <w:t>Rozliczenie na poziomie Pośrednika Finansowego:</w:t>
            </w:r>
          </w:p>
          <w:p w14:paraId="4B527D75" w14:textId="77777777" w:rsidR="003F7C5C" w:rsidRPr="00940F13" w:rsidRDefault="003F7C5C" w:rsidP="003F7C5C">
            <w:pPr>
              <w:spacing w:after="120"/>
              <w:jc w:val="both"/>
              <w:rPr>
                <w:rFonts w:ascii="Calibri" w:hAnsi="Calibri" w:cs="Times New Roman"/>
              </w:rPr>
            </w:pPr>
            <w:r w:rsidRPr="00940F13">
              <w:rPr>
                <w:rFonts w:ascii="Calibri" w:hAnsi="Calibri" w:cs="Times New Roman"/>
              </w:rPr>
              <w:t>Rozliczenie środków z wyjść pomiędzy PFR Biznest FIZ, a Podmiotem Zarządzającym na poziomie Pośrednika Finansowego odbywa się na zasadzie portfelowej:</w:t>
            </w:r>
          </w:p>
          <w:p w14:paraId="36A3BCE2" w14:textId="428FFCA3" w:rsidR="003F7C5C" w:rsidRPr="00940F13" w:rsidRDefault="003F7C5C" w:rsidP="00811123">
            <w:pPr>
              <w:pStyle w:val="Akapitzlist"/>
              <w:numPr>
                <w:ilvl w:val="0"/>
                <w:numId w:val="5"/>
              </w:numPr>
              <w:spacing w:before="120" w:after="120"/>
              <w:ind w:left="425" w:hanging="357"/>
              <w:contextualSpacing w:val="0"/>
              <w:jc w:val="both"/>
              <w:rPr>
                <w:rFonts w:ascii="Calibri" w:hAnsi="Calibri" w:cs="Times New Roman"/>
              </w:rPr>
            </w:pPr>
            <w:r w:rsidRPr="00940F13">
              <w:rPr>
                <w:rFonts w:ascii="Calibri" w:hAnsi="Calibri" w:cs="Times New Roman"/>
              </w:rPr>
              <w:t>W pierwszej kolejności zwracane są środki do wysokości wkładów wniesionych do Pośrednika Finansowego przez Podmiot Zarządzający i PFR Biznest FIZ, proporcjonalnie do ich udziału w Kapitalizacji Pośrednika Finansowego – do momentu zwrotu 100% wniesionych przez nich wkładów.</w:t>
            </w:r>
          </w:p>
          <w:p w14:paraId="4291F99A" w14:textId="28DBD1C8" w:rsidR="003F7C5C" w:rsidRPr="00940F13" w:rsidRDefault="003F7C5C" w:rsidP="00811123">
            <w:pPr>
              <w:pStyle w:val="Akapitzlist"/>
              <w:numPr>
                <w:ilvl w:val="0"/>
                <w:numId w:val="5"/>
              </w:numPr>
              <w:spacing w:before="120" w:after="120"/>
              <w:ind w:left="425" w:hanging="357"/>
              <w:contextualSpacing w:val="0"/>
              <w:jc w:val="both"/>
              <w:rPr>
                <w:rFonts w:ascii="Calibri" w:hAnsi="Calibri" w:cs="Times New Roman"/>
              </w:rPr>
            </w:pPr>
            <w:r w:rsidRPr="00940F13">
              <w:rPr>
                <w:rFonts w:ascii="Calibri" w:hAnsi="Calibri" w:cs="Times New Roman"/>
              </w:rPr>
              <w:lastRenderedPageBreak/>
              <w:t>Jeżeli pozostaną środki po zwrocie 100% wniesionych wkładów do Pośrednika Finansowego, kolejne środki z wyjść z Inwestycji („</w:t>
            </w:r>
            <w:r w:rsidRPr="00940F13">
              <w:rPr>
                <w:rFonts w:ascii="Calibri" w:hAnsi="Calibri" w:cs="Times New Roman"/>
                <w:b/>
              </w:rPr>
              <w:t>Nadwyżka</w:t>
            </w:r>
            <w:r w:rsidRPr="00940F13">
              <w:rPr>
                <w:rFonts w:ascii="Calibri" w:hAnsi="Calibri" w:cs="Times New Roman"/>
              </w:rPr>
              <w:t xml:space="preserve">”) przeznaczone są na wypłatę: </w:t>
            </w:r>
          </w:p>
          <w:p w14:paraId="75215811" w14:textId="1EAA2A9C" w:rsidR="003F7C5C" w:rsidRPr="00940F13" w:rsidRDefault="003F7C5C" w:rsidP="00811123">
            <w:pPr>
              <w:pStyle w:val="Akapitzlist"/>
              <w:numPr>
                <w:ilvl w:val="0"/>
                <w:numId w:val="16"/>
              </w:numPr>
              <w:spacing w:after="120"/>
              <w:jc w:val="both"/>
              <w:rPr>
                <w:rFonts w:ascii="Calibri" w:hAnsi="Calibri" w:cs="Times New Roman"/>
              </w:rPr>
            </w:pPr>
            <w:r w:rsidRPr="00940F13">
              <w:rPr>
                <w:rFonts w:ascii="Calibri" w:hAnsi="Calibri" w:cs="Times New Roman"/>
              </w:rPr>
              <w:t xml:space="preserve">W pierwszej kolejności Carried Interest dla Podmiotu Zarządzającego – według procentowej wartości należnego Carried Interest zgodnie z pkt. </w:t>
            </w:r>
            <w:r w:rsidR="007B0C16" w:rsidRPr="00940F13">
              <w:rPr>
                <w:rFonts w:ascii="Calibri" w:hAnsi="Calibri" w:cs="Times New Roman"/>
              </w:rPr>
              <w:t>31</w:t>
            </w:r>
            <w:r w:rsidR="008A3BB2" w:rsidRPr="00940F13">
              <w:rPr>
                <w:rFonts w:ascii="Calibri" w:hAnsi="Calibri" w:cs="Times New Roman"/>
              </w:rPr>
              <w:t xml:space="preserve"> </w:t>
            </w:r>
            <w:r w:rsidRPr="00940F13">
              <w:rPr>
                <w:rFonts w:ascii="Calibri" w:hAnsi="Calibri" w:cs="Times New Roman"/>
              </w:rPr>
              <w:t xml:space="preserve">Term Sheet, oraz </w:t>
            </w:r>
          </w:p>
          <w:p w14:paraId="1B3C7D30" w14:textId="77777777" w:rsidR="003F7C5C" w:rsidRPr="00940F13" w:rsidRDefault="003F7C5C" w:rsidP="00811123">
            <w:pPr>
              <w:pStyle w:val="Akapitzlist"/>
              <w:numPr>
                <w:ilvl w:val="0"/>
                <w:numId w:val="16"/>
              </w:numPr>
              <w:spacing w:after="120"/>
              <w:jc w:val="both"/>
              <w:rPr>
                <w:rFonts w:ascii="Calibri" w:hAnsi="Calibri"/>
              </w:rPr>
            </w:pPr>
            <w:r w:rsidRPr="00940F13">
              <w:rPr>
                <w:rFonts w:ascii="Calibri" w:hAnsi="Calibri" w:cs="Times New Roman"/>
              </w:rPr>
              <w:t>Pozostałe środki po uwzględnieniu Carried Interest przeznaczone są na wypłatę zysków pomiędzy PFR Biznest FIZ i Podmiot Zarządzający proporcjonalnie do udziałów w Kapitalizacji Pośrednika Finansowego.</w:t>
            </w:r>
          </w:p>
        </w:tc>
      </w:tr>
      <w:tr w:rsidR="003F7C5C" w:rsidRPr="00940F13" w14:paraId="76C98336" w14:textId="77777777" w:rsidTr="005C00BB">
        <w:trPr>
          <w:trHeight w:val="4754"/>
        </w:trPr>
        <w:tc>
          <w:tcPr>
            <w:tcW w:w="2333" w:type="dxa"/>
          </w:tcPr>
          <w:p w14:paraId="350E4467" w14:textId="59598494" w:rsidR="003F7C5C" w:rsidRPr="00BC4D42" w:rsidRDefault="00666604" w:rsidP="003F7C5C">
            <w:pPr>
              <w:spacing w:after="120"/>
              <w:rPr>
                <w:rFonts w:ascii="Calibri" w:hAnsi="Calibri" w:cs="Times New Roman"/>
                <w:b/>
                <w:lang w:val="en-US"/>
              </w:rPr>
            </w:pPr>
            <w:r w:rsidRPr="00740393">
              <w:rPr>
                <w:rFonts w:ascii="Calibri" w:hAnsi="Calibri" w:cs="Times New Roman"/>
                <w:b/>
                <w:lang w:val="en-US"/>
              </w:rPr>
              <w:lastRenderedPageBreak/>
              <w:t>31</w:t>
            </w:r>
            <w:r w:rsidR="003F7C5C" w:rsidRPr="00BC4D42">
              <w:rPr>
                <w:rFonts w:ascii="Calibri" w:hAnsi="Calibri" w:cs="Times New Roman"/>
                <w:b/>
                <w:lang w:val="en-US"/>
              </w:rPr>
              <w:t>. Lead Carried Interest oraz Carried Interest</w:t>
            </w:r>
          </w:p>
        </w:tc>
        <w:tc>
          <w:tcPr>
            <w:tcW w:w="6739" w:type="dxa"/>
          </w:tcPr>
          <w:p w14:paraId="7F62F011" w14:textId="6A438DA6" w:rsidR="003F7C5C" w:rsidRPr="00940F13" w:rsidRDefault="003F7C5C" w:rsidP="003F7C5C">
            <w:pPr>
              <w:spacing w:after="120"/>
              <w:jc w:val="both"/>
              <w:rPr>
                <w:rFonts w:ascii="Calibri" w:hAnsi="Calibri"/>
              </w:rPr>
            </w:pPr>
            <w:r w:rsidRPr="00940F13">
              <w:rPr>
                <w:rFonts w:ascii="Calibri" w:hAnsi="Calibri" w:cs="Times New Roman"/>
              </w:rPr>
              <w:t xml:space="preserve">Lead Carried Interest jest </w:t>
            </w:r>
            <w:r w:rsidR="00543CFC" w:rsidRPr="00940F13">
              <w:rPr>
                <w:rFonts w:ascii="Calibri" w:hAnsi="Calibri" w:cs="Times New Roman"/>
              </w:rPr>
              <w:t xml:space="preserve">premią za sukces dla </w:t>
            </w:r>
            <w:r w:rsidR="000056DE" w:rsidRPr="00940F13">
              <w:rPr>
                <w:rFonts w:ascii="Calibri" w:hAnsi="Calibri"/>
              </w:rPr>
              <w:t>Wiodącego Anioła Biznesu</w:t>
            </w:r>
            <w:r w:rsidR="00543CFC" w:rsidRPr="00940F13">
              <w:rPr>
                <w:rFonts w:ascii="Calibri" w:hAnsi="Calibri" w:cs="Times New Roman"/>
              </w:rPr>
              <w:t xml:space="preserve"> (w </w:t>
            </w:r>
            <w:r w:rsidR="00B25536" w:rsidRPr="00940F13">
              <w:rPr>
                <w:rFonts w:ascii="Calibri" w:hAnsi="Calibri" w:cs="Times New Roman"/>
              </w:rPr>
              <w:t>przypadku,</w:t>
            </w:r>
            <w:r w:rsidR="00543CFC" w:rsidRPr="00940F13">
              <w:rPr>
                <w:rFonts w:ascii="Calibri" w:hAnsi="Calibri" w:cs="Times New Roman"/>
              </w:rPr>
              <w:t xml:space="preserve"> gdy występuję/-ą) i rozliczane deal by deal </w:t>
            </w:r>
            <w:r w:rsidR="004D484D" w:rsidRPr="00940F13">
              <w:rPr>
                <w:rFonts w:ascii="Calibri" w:hAnsi="Calibri" w:cs="Times New Roman"/>
              </w:rPr>
              <w:t>od Nadwyżki Inwestycyjnej</w:t>
            </w:r>
            <w:r w:rsidRPr="00940F13">
              <w:rPr>
                <w:rFonts w:ascii="Calibri" w:hAnsi="Calibri" w:cs="Times New Roman"/>
              </w:rPr>
              <w:t xml:space="preserve"> i jest </w:t>
            </w:r>
            <w:r w:rsidRPr="00940F13">
              <w:rPr>
                <w:rFonts w:ascii="Calibri" w:hAnsi="Calibri"/>
              </w:rPr>
              <w:t>każdorazowo negocjowane pomiędzy Podmiotem Zarządzającym</w:t>
            </w:r>
            <w:r w:rsidR="004D484D" w:rsidRPr="00940F13">
              <w:rPr>
                <w:rFonts w:ascii="Calibri" w:hAnsi="Calibri"/>
              </w:rPr>
              <w:t>,</w:t>
            </w:r>
            <w:r w:rsidRPr="00940F13">
              <w:rPr>
                <w:rFonts w:ascii="Calibri" w:hAnsi="Calibri"/>
              </w:rPr>
              <w:t xml:space="preserve"> </w:t>
            </w:r>
            <w:r w:rsidR="000056DE" w:rsidRPr="00940F13">
              <w:rPr>
                <w:rFonts w:ascii="Calibri" w:hAnsi="Calibri"/>
              </w:rPr>
              <w:t xml:space="preserve">Wiodącym Aniołem Biznesu </w:t>
            </w:r>
            <w:r w:rsidR="00B527D0" w:rsidRPr="00940F13">
              <w:rPr>
                <w:rFonts w:ascii="Calibri" w:hAnsi="Calibri"/>
              </w:rPr>
              <w:t xml:space="preserve">oraz pozostałymi koinwestującymi Aniołami Biznesu </w:t>
            </w:r>
            <w:r w:rsidRPr="00940F13">
              <w:rPr>
                <w:rFonts w:ascii="Calibri" w:hAnsi="Calibri"/>
              </w:rPr>
              <w:t>i uregulowane</w:t>
            </w:r>
            <w:r w:rsidR="00543CFC" w:rsidRPr="00940F13">
              <w:rPr>
                <w:rFonts w:ascii="Calibri" w:hAnsi="Calibri"/>
              </w:rPr>
              <w:t xml:space="preserve"> w U</w:t>
            </w:r>
            <w:r w:rsidRPr="00940F13">
              <w:rPr>
                <w:rFonts w:ascii="Calibri" w:hAnsi="Calibri"/>
              </w:rPr>
              <w:t xml:space="preserve">mowie </w:t>
            </w:r>
            <w:r w:rsidR="00543CFC" w:rsidRPr="00940F13">
              <w:rPr>
                <w:rFonts w:ascii="Calibri" w:hAnsi="Calibri"/>
              </w:rPr>
              <w:t>K</w:t>
            </w:r>
            <w:r w:rsidRPr="00940F13">
              <w:rPr>
                <w:rFonts w:ascii="Calibri" w:hAnsi="Calibri"/>
              </w:rPr>
              <w:t xml:space="preserve">oinwestycyjnej. </w:t>
            </w:r>
          </w:p>
          <w:p w14:paraId="5D5C5316" w14:textId="54B71A5D" w:rsidR="00543CFC" w:rsidRPr="00940F13" w:rsidRDefault="003F7C5C" w:rsidP="003F7C5C">
            <w:pPr>
              <w:spacing w:after="120"/>
              <w:jc w:val="both"/>
              <w:rPr>
                <w:rFonts w:ascii="Calibri" w:hAnsi="Calibri" w:cs="Times New Roman"/>
              </w:rPr>
            </w:pPr>
            <w:r w:rsidRPr="00940F13">
              <w:rPr>
                <w:rFonts w:ascii="Calibri" w:hAnsi="Calibri"/>
              </w:rPr>
              <w:t>Łączna wysokość Lead Carried Interest każdorazowo w poszczególnych Inwestycjach nie może przekroczyć max</w:t>
            </w:r>
            <w:r w:rsidR="00543CFC" w:rsidRPr="00940F13">
              <w:rPr>
                <w:rFonts w:ascii="Calibri" w:hAnsi="Calibri"/>
              </w:rPr>
              <w:t>.</w:t>
            </w:r>
            <w:r w:rsidRPr="00940F13">
              <w:rPr>
                <w:rFonts w:ascii="Calibri" w:hAnsi="Calibri"/>
              </w:rPr>
              <w:t xml:space="preserve"> poziomu </w:t>
            </w:r>
            <w:r w:rsidR="00206004" w:rsidRPr="00940F13">
              <w:rPr>
                <w:rFonts w:ascii="Calibri" w:hAnsi="Calibri"/>
              </w:rPr>
              <w:t>10</w:t>
            </w:r>
            <w:r w:rsidRPr="00940F13">
              <w:rPr>
                <w:rFonts w:ascii="Calibri" w:hAnsi="Calibri"/>
              </w:rPr>
              <w:t>%</w:t>
            </w:r>
            <w:r w:rsidR="00BD0519" w:rsidRPr="00940F13">
              <w:rPr>
                <w:rFonts w:ascii="Calibri" w:hAnsi="Calibri"/>
              </w:rPr>
              <w:t xml:space="preserve"> Nadwyżki Inwestycyjnej</w:t>
            </w:r>
            <w:r w:rsidR="007F6F02" w:rsidRPr="00940F13">
              <w:rPr>
                <w:rFonts w:ascii="Calibri" w:hAnsi="Calibri"/>
              </w:rPr>
              <w:t xml:space="preserve">, a dodatkowo w Modelu </w:t>
            </w:r>
            <w:r w:rsidR="00D54015" w:rsidRPr="00940F13">
              <w:rPr>
                <w:rFonts w:ascii="Calibri" w:hAnsi="Calibri"/>
              </w:rPr>
              <w:t>Niekoinwestycyjnym</w:t>
            </w:r>
            <w:r w:rsidR="007F6F02" w:rsidRPr="00940F13">
              <w:rPr>
                <w:rFonts w:ascii="Calibri" w:hAnsi="Calibri"/>
              </w:rPr>
              <w:t xml:space="preserve"> nie może być mniejsza niż 5% Nadwyżki Inwestycyjnej</w:t>
            </w:r>
            <w:r w:rsidRPr="00940F13">
              <w:rPr>
                <w:rFonts w:ascii="Calibri" w:hAnsi="Calibri"/>
              </w:rPr>
              <w:t>.</w:t>
            </w:r>
          </w:p>
          <w:p w14:paraId="39EC59F2" w14:textId="35BCBE69" w:rsidR="003F7C5C" w:rsidRDefault="003F7C5C" w:rsidP="003F7C5C">
            <w:pPr>
              <w:spacing w:after="120"/>
              <w:jc w:val="both"/>
              <w:rPr>
                <w:rFonts w:ascii="Calibri" w:hAnsi="Calibri" w:cs="Times New Roman"/>
              </w:rPr>
            </w:pPr>
            <w:r w:rsidRPr="00940F13">
              <w:rPr>
                <w:rFonts w:ascii="Calibri" w:hAnsi="Calibri" w:cs="Times New Roman"/>
              </w:rPr>
              <w:t>Carried Interest jest</w:t>
            </w:r>
            <w:r w:rsidR="00543CFC" w:rsidRPr="00940F13">
              <w:rPr>
                <w:rFonts w:ascii="Calibri" w:hAnsi="Calibri" w:cs="Times New Roman"/>
              </w:rPr>
              <w:t xml:space="preserve"> premią za sukces dla Podmiotu Zarządzającego </w:t>
            </w:r>
            <w:r w:rsidR="0024680C" w:rsidRPr="00940F13">
              <w:rPr>
                <w:rFonts w:ascii="Calibri" w:hAnsi="Calibri" w:cs="Times New Roman"/>
              </w:rPr>
              <w:t xml:space="preserve">rozliczaną </w:t>
            </w:r>
            <w:r w:rsidR="00543CFC" w:rsidRPr="00940F13">
              <w:rPr>
                <w:rFonts w:ascii="Calibri" w:hAnsi="Calibri" w:cs="Times New Roman"/>
              </w:rPr>
              <w:t xml:space="preserve">portfelowo </w:t>
            </w:r>
            <w:r w:rsidR="004D484D" w:rsidRPr="00940F13">
              <w:rPr>
                <w:rFonts w:ascii="Calibri" w:hAnsi="Calibri" w:cs="Times New Roman"/>
              </w:rPr>
              <w:t xml:space="preserve">od Nadwyżki </w:t>
            </w:r>
            <w:r w:rsidRPr="00940F13">
              <w:rPr>
                <w:rFonts w:ascii="Calibri" w:hAnsi="Calibri" w:cs="Times New Roman"/>
              </w:rPr>
              <w:t xml:space="preserve">po zwrocie wszystkich wkładów, wniesionych do Pośrednika Finansowego (brak hurdle rate). </w:t>
            </w:r>
          </w:p>
          <w:p w14:paraId="572663A5" w14:textId="4E6637F1" w:rsidR="003F7C5C" w:rsidRPr="00940F13" w:rsidRDefault="000D1EE7" w:rsidP="000470A8">
            <w:pPr>
              <w:spacing w:after="120"/>
              <w:jc w:val="both"/>
              <w:rPr>
                <w:rFonts w:ascii="Calibri" w:hAnsi="Calibri" w:cs="Times New Roman"/>
              </w:rPr>
            </w:pPr>
            <w:r w:rsidRPr="000D1EE7">
              <w:rPr>
                <w:rFonts w:ascii="Calibri" w:hAnsi="Calibri" w:cs="Times New Roman"/>
              </w:rPr>
              <w:t>Wysokość Carrie</w:t>
            </w:r>
            <w:r>
              <w:rPr>
                <w:rFonts w:ascii="Calibri" w:hAnsi="Calibri" w:cs="Times New Roman"/>
              </w:rPr>
              <w:t>d Interest zaproponuje Oferent</w:t>
            </w:r>
            <w:r w:rsidR="000D1250">
              <w:rPr>
                <w:rFonts w:ascii="Calibri" w:hAnsi="Calibri" w:cs="Times New Roman"/>
              </w:rPr>
              <w:t xml:space="preserve">, </w:t>
            </w:r>
            <w:r w:rsidR="000D1250" w:rsidRPr="000D1250">
              <w:rPr>
                <w:rFonts w:ascii="Calibri" w:hAnsi="Calibri" w:cs="Times New Roman"/>
              </w:rPr>
              <w:t>przy czym nie powinno być ono wyższe niż 30%.</w:t>
            </w:r>
            <w:r>
              <w:rPr>
                <w:rFonts w:ascii="Calibri" w:hAnsi="Calibri" w:cs="Times New Roman"/>
              </w:rPr>
              <w:t xml:space="preserve"> </w:t>
            </w:r>
            <w:r w:rsidRPr="000D1EE7">
              <w:rPr>
                <w:rFonts w:ascii="Calibri" w:hAnsi="Calibri" w:cs="Times New Roman"/>
              </w:rPr>
              <w:t xml:space="preserve">Zaproponowana przez Oferenta wysokość Carried Interest ukształtowana </w:t>
            </w:r>
            <w:r w:rsidR="006D7477">
              <w:rPr>
                <w:rFonts w:ascii="Calibri" w:hAnsi="Calibri" w:cs="Times New Roman"/>
              </w:rPr>
              <w:t>powinna być</w:t>
            </w:r>
            <w:r w:rsidRPr="000D1EE7">
              <w:rPr>
                <w:rFonts w:ascii="Calibri" w:hAnsi="Calibri" w:cs="Times New Roman"/>
              </w:rPr>
              <w:t xml:space="preserve"> na warunkach</w:t>
            </w:r>
            <w:r w:rsidR="00E435C1">
              <w:rPr>
                <w:rFonts w:ascii="Calibri" w:hAnsi="Calibri" w:cs="Times New Roman"/>
              </w:rPr>
              <w:t xml:space="preserve"> rynkowych</w:t>
            </w:r>
            <w:r w:rsidRPr="000D1EE7">
              <w:rPr>
                <w:rFonts w:ascii="Calibri" w:hAnsi="Calibri" w:cs="Times New Roman"/>
              </w:rPr>
              <w:t>.</w:t>
            </w:r>
            <w:r w:rsidR="00C10E99">
              <w:rPr>
                <w:rFonts w:ascii="Calibri" w:hAnsi="Calibri" w:cs="Times New Roman"/>
              </w:rPr>
              <w:t xml:space="preserve"> </w:t>
            </w:r>
            <w:r w:rsidR="006D7477">
              <w:rPr>
                <w:rFonts w:ascii="Calibri" w:hAnsi="Calibri" w:cs="Times New Roman"/>
              </w:rPr>
              <w:t>Wskazana przez Oferenta wartość Carried Int</w:t>
            </w:r>
            <w:r w:rsidR="001F0D22">
              <w:rPr>
                <w:rFonts w:ascii="Calibri" w:hAnsi="Calibri" w:cs="Times New Roman"/>
              </w:rPr>
              <w:t>e</w:t>
            </w:r>
            <w:r w:rsidR="006D7477">
              <w:rPr>
                <w:rFonts w:ascii="Calibri" w:hAnsi="Calibri" w:cs="Times New Roman"/>
              </w:rPr>
              <w:t xml:space="preserve">rest </w:t>
            </w:r>
            <w:r w:rsidR="007521E5">
              <w:rPr>
                <w:rFonts w:ascii="Calibri" w:hAnsi="Calibri" w:cs="Times New Roman"/>
              </w:rPr>
              <w:t xml:space="preserve">jest niewiążąca dla </w:t>
            </w:r>
            <w:r w:rsidR="003A10CF">
              <w:rPr>
                <w:rFonts w:ascii="Calibri" w:hAnsi="Calibri" w:cs="Times New Roman"/>
              </w:rPr>
              <w:t>PFR Biznest FIZ/</w:t>
            </w:r>
            <w:r w:rsidR="007521E5">
              <w:rPr>
                <w:rFonts w:ascii="Calibri" w:hAnsi="Calibri" w:cs="Times New Roman"/>
              </w:rPr>
              <w:t>PFR Ventures, tj.</w:t>
            </w:r>
            <w:r w:rsidR="006D7477">
              <w:rPr>
                <w:rFonts w:ascii="Calibri" w:hAnsi="Calibri" w:cs="Times New Roman"/>
              </w:rPr>
              <w:t xml:space="preserve"> może ulec zmianie </w:t>
            </w:r>
            <w:r w:rsidR="007521E5">
              <w:rPr>
                <w:rFonts w:ascii="Calibri" w:hAnsi="Calibri" w:cs="Times New Roman"/>
              </w:rPr>
              <w:t>zgodnie z pkt 10.8 Zasad Naboru</w:t>
            </w:r>
            <w:r w:rsidR="009E2010">
              <w:rPr>
                <w:rFonts w:ascii="Calibri" w:hAnsi="Calibri" w:cs="Times New Roman"/>
              </w:rPr>
              <w:t>.</w:t>
            </w:r>
          </w:p>
        </w:tc>
      </w:tr>
      <w:tr w:rsidR="003F7C5C" w:rsidRPr="00940F13" w14:paraId="56F86506" w14:textId="77777777" w:rsidTr="005C00BB">
        <w:tc>
          <w:tcPr>
            <w:tcW w:w="9072" w:type="dxa"/>
            <w:gridSpan w:val="2"/>
          </w:tcPr>
          <w:p w14:paraId="2BBB9964" w14:textId="77777777" w:rsidR="003F7C5C" w:rsidRPr="00940F13" w:rsidRDefault="003F7C5C" w:rsidP="003F7C5C">
            <w:pPr>
              <w:spacing w:after="120"/>
              <w:jc w:val="both"/>
              <w:rPr>
                <w:rFonts w:ascii="Calibri" w:hAnsi="Calibri" w:cs="Times New Roman"/>
                <w:i/>
              </w:rPr>
            </w:pPr>
            <w:r w:rsidRPr="00940F13">
              <w:rPr>
                <w:rFonts w:ascii="Calibri" w:hAnsi="Calibri" w:cs="Times New Roman"/>
                <w:b/>
                <w:u w:val="single"/>
              </w:rPr>
              <w:t xml:space="preserve">Kryteria wyboru: </w:t>
            </w:r>
          </w:p>
        </w:tc>
      </w:tr>
      <w:tr w:rsidR="003F7C5C" w:rsidRPr="00940F13" w14:paraId="0779544F" w14:textId="77777777" w:rsidTr="005C00BB">
        <w:tc>
          <w:tcPr>
            <w:tcW w:w="2333" w:type="dxa"/>
          </w:tcPr>
          <w:p w14:paraId="12486CE7" w14:textId="200390BA" w:rsidR="003F7C5C" w:rsidRPr="00940F13" w:rsidRDefault="00FD1DDE" w:rsidP="003F7C5C">
            <w:pPr>
              <w:spacing w:after="120"/>
              <w:rPr>
                <w:rFonts w:ascii="Calibri" w:hAnsi="Calibri" w:cs="Times New Roman"/>
                <w:b/>
              </w:rPr>
            </w:pPr>
            <w:r w:rsidRPr="00940F13">
              <w:rPr>
                <w:rFonts w:ascii="Calibri" w:hAnsi="Calibri" w:cs="Times New Roman"/>
                <w:b/>
              </w:rPr>
              <w:t>3</w:t>
            </w:r>
            <w:r w:rsidR="007B0C16" w:rsidRPr="00940F13">
              <w:rPr>
                <w:rFonts w:ascii="Calibri" w:hAnsi="Calibri" w:cs="Times New Roman"/>
                <w:b/>
              </w:rPr>
              <w:t>2</w:t>
            </w:r>
            <w:r w:rsidR="003F7C5C" w:rsidRPr="00940F13">
              <w:rPr>
                <w:rFonts w:ascii="Calibri" w:hAnsi="Calibri" w:cs="Times New Roman"/>
                <w:b/>
              </w:rPr>
              <w:t>. Preferencje w zakresie oceny Oferty (podsumowanie najistotniejszych parametrów oceny z Zasad</w:t>
            </w:r>
            <w:r w:rsidR="009E0690" w:rsidRPr="00940F13">
              <w:rPr>
                <w:rFonts w:ascii="Calibri" w:hAnsi="Calibri" w:cs="Times New Roman"/>
                <w:b/>
              </w:rPr>
              <w:t xml:space="preserve"> naboru</w:t>
            </w:r>
            <w:r w:rsidR="003F7C5C" w:rsidRPr="00940F13">
              <w:rPr>
                <w:rFonts w:ascii="Calibri" w:hAnsi="Calibri" w:cs="Times New Roman"/>
                <w:b/>
              </w:rPr>
              <w:t>)</w:t>
            </w:r>
          </w:p>
        </w:tc>
        <w:tc>
          <w:tcPr>
            <w:tcW w:w="6739" w:type="dxa"/>
          </w:tcPr>
          <w:p w14:paraId="32CF584D" w14:textId="62A276A4" w:rsidR="00C44C89" w:rsidRPr="00940F13" w:rsidRDefault="00C44C89" w:rsidP="003F7C5C">
            <w:pPr>
              <w:spacing w:after="120"/>
              <w:jc w:val="both"/>
              <w:rPr>
                <w:rFonts w:ascii="Calibri" w:hAnsi="Calibri" w:cs="Times New Roman"/>
              </w:rPr>
            </w:pPr>
            <w:r w:rsidRPr="00940F13">
              <w:rPr>
                <w:rFonts w:ascii="Calibri" w:hAnsi="Calibri" w:cs="Times New Roman"/>
              </w:rPr>
              <w:t>W ramach wyboru Pośredników Finansowych</w:t>
            </w:r>
            <w:r w:rsidR="000D1EE7">
              <w:rPr>
                <w:rFonts w:ascii="Calibri" w:hAnsi="Calibri" w:cs="Times New Roman"/>
              </w:rPr>
              <w:t>/Podm</w:t>
            </w:r>
            <w:r w:rsidR="00BC4D42">
              <w:rPr>
                <w:rFonts w:ascii="Calibri" w:hAnsi="Calibri" w:cs="Times New Roman"/>
              </w:rPr>
              <w:t>i</w:t>
            </w:r>
            <w:r w:rsidR="000D1EE7">
              <w:rPr>
                <w:rFonts w:ascii="Calibri" w:hAnsi="Calibri" w:cs="Times New Roman"/>
              </w:rPr>
              <w:t>otów Zarządzających</w:t>
            </w:r>
            <w:r w:rsidRPr="00940F13">
              <w:rPr>
                <w:rFonts w:ascii="Calibri" w:hAnsi="Calibri" w:cs="Times New Roman"/>
              </w:rPr>
              <w:t xml:space="preserve"> </w:t>
            </w:r>
            <w:r w:rsidRPr="00221F75">
              <w:rPr>
                <w:rFonts w:ascii="Calibri" w:hAnsi="Calibri" w:cs="Times New Roman"/>
                <w:b/>
              </w:rPr>
              <w:t>preferowani będą</w:t>
            </w:r>
            <w:r w:rsidRPr="00940F13">
              <w:rPr>
                <w:rFonts w:ascii="Calibri" w:hAnsi="Calibri" w:cs="Times New Roman"/>
              </w:rPr>
              <w:t xml:space="preserve"> Pośrednicy Finansowi</w:t>
            </w:r>
            <w:r w:rsidR="000D1EE7">
              <w:rPr>
                <w:rFonts w:ascii="Calibri" w:hAnsi="Calibri" w:cs="Times New Roman"/>
              </w:rPr>
              <w:t>/Podmioty Zarządzając</w:t>
            </w:r>
            <w:r w:rsidR="00BC4D42">
              <w:rPr>
                <w:rFonts w:ascii="Calibri" w:hAnsi="Calibri" w:cs="Times New Roman"/>
              </w:rPr>
              <w:t>e</w:t>
            </w:r>
            <w:r w:rsidRPr="00940F13">
              <w:rPr>
                <w:rFonts w:ascii="Calibri" w:hAnsi="Calibri" w:cs="Times New Roman"/>
              </w:rPr>
              <w:t xml:space="preserve"> spełniający przede wszystkim poniższe kryteria: </w:t>
            </w:r>
          </w:p>
          <w:p w14:paraId="44C0090A" w14:textId="23FAA80C" w:rsidR="00197F96" w:rsidRPr="005C00BB" w:rsidRDefault="00197F96" w:rsidP="00811123">
            <w:pPr>
              <w:pStyle w:val="Akapitzlist"/>
              <w:numPr>
                <w:ilvl w:val="0"/>
                <w:numId w:val="18"/>
              </w:numPr>
              <w:spacing w:after="120"/>
              <w:ind w:left="399" w:hanging="399"/>
              <w:rPr>
                <w:rFonts w:ascii="Calibri" w:hAnsi="Calibri"/>
                <w:b/>
              </w:rPr>
            </w:pPr>
            <w:r w:rsidRPr="005C00BB">
              <w:rPr>
                <w:rFonts w:ascii="Calibri" w:hAnsi="Calibri"/>
                <w:b/>
              </w:rPr>
              <w:t>Wskazany przez Oferenta Zespół</w:t>
            </w:r>
            <w:r w:rsidR="002B5AC9" w:rsidRPr="00357FC1">
              <w:rPr>
                <w:rFonts w:ascii="Calibri" w:hAnsi="Calibri" w:cs="Times New Roman"/>
                <w:b/>
              </w:rPr>
              <w:t xml:space="preserve"> z podaniem składu Kluczowego Personelu oraz pozostałych członków Zespołu</w:t>
            </w:r>
          </w:p>
          <w:p w14:paraId="66C03AD0" w14:textId="74106749" w:rsidR="003F7C5C" w:rsidRPr="00940F13" w:rsidRDefault="003F7C5C" w:rsidP="00811123">
            <w:pPr>
              <w:pStyle w:val="Akapitzlist"/>
              <w:numPr>
                <w:ilvl w:val="0"/>
                <w:numId w:val="5"/>
              </w:numPr>
              <w:spacing w:before="120" w:after="120"/>
              <w:ind w:left="425" w:hanging="357"/>
              <w:contextualSpacing w:val="0"/>
              <w:jc w:val="both"/>
              <w:rPr>
                <w:rFonts w:ascii="Calibri" w:hAnsi="Calibri" w:cs="Times New Roman"/>
              </w:rPr>
            </w:pPr>
            <w:r w:rsidRPr="00940F13">
              <w:rPr>
                <w:rFonts w:ascii="Calibri" w:hAnsi="Calibri" w:cs="Times New Roman"/>
              </w:rPr>
              <w:t xml:space="preserve">posiadają doświadczoną kadrę profesjonalistów w branży inwestycyjnej oraz/lub wykazują doświadczenie przedsiębiorcze, posiadają znajomość rynku </w:t>
            </w:r>
            <w:r w:rsidR="004F332B" w:rsidRPr="00940F13">
              <w:rPr>
                <w:rFonts w:ascii="Calibri" w:hAnsi="Calibri" w:cs="Times New Roman"/>
              </w:rPr>
              <w:t>V</w:t>
            </w:r>
            <w:r w:rsidRPr="00940F13">
              <w:rPr>
                <w:rFonts w:ascii="Calibri" w:hAnsi="Calibri" w:cs="Times New Roman"/>
              </w:rPr>
              <w:t xml:space="preserve">enture </w:t>
            </w:r>
            <w:r w:rsidR="004F332B" w:rsidRPr="00940F13">
              <w:rPr>
                <w:rFonts w:ascii="Calibri" w:hAnsi="Calibri" w:cs="Times New Roman"/>
              </w:rPr>
              <w:t>C</w:t>
            </w:r>
            <w:r w:rsidRPr="00940F13">
              <w:rPr>
                <w:rFonts w:ascii="Calibri" w:hAnsi="Calibri" w:cs="Times New Roman"/>
              </w:rPr>
              <w:t xml:space="preserve">apital (w tym w szczególności polskiego rynku </w:t>
            </w:r>
            <w:r w:rsidR="004F332B" w:rsidRPr="00940F13">
              <w:rPr>
                <w:rFonts w:ascii="Calibri" w:hAnsi="Calibri" w:cs="Times New Roman"/>
              </w:rPr>
              <w:t>V</w:t>
            </w:r>
            <w:r w:rsidRPr="00940F13">
              <w:rPr>
                <w:rFonts w:ascii="Calibri" w:hAnsi="Calibri" w:cs="Times New Roman"/>
              </w:rPr>
              <w:t xml:space="preserve">enture </w:t>
            </w:r>
            <w:r w:rsidR="004F332B" w:rsidRPr="00940F13">
              <w:rPr>
                <w:rFonts w:ascii="Calibri" w:hAnsi="Calibri" w:cs="Times New Roman"/>
              </w:rPr>
              <w:t>C</w:t>
            </w:r>
            <w:r w:rsidRPr="00940F13">
              <w:rPr>
                <w:rFonts w:ascii="Calibri" w:hAnsi="Calibri" w:cs="Times New Roman"/>
              </w:rPr>
              <w:t>apital), specjalistyczne i unikatowe doświadczenie branżowe wyróżniające się na tle pozostałych Oferentów (preferowane połączenie ww. kompetencji) oraz grono doświadczonych i wyspecja</w:t>
            </w:r>
            <w:r w:rsidR="00560CB5">
              <w:rPr>
                <w:rFonts w:ascii="Calibri" w:hAnsi="Calibri" w:cs="Times New Roman"/>
              </w:rPr>
              <w:t>lizowanych ekspertów/ doradców;</w:t>
            </w:r>
          </w:p>
          <w:p w14:paraId="779D1DB1" w14:textId="6C68B197" w:rsidR="003F7C5C" w:rsidRPr="00940F13" w:rsidRDefault="00560CB5" w:rsidP="00811123">
            <w:pPr>
              <w:pStyle w:val="Akapitzlist"/>
              <w:numPr>
                <w:ilvl w:val="0"/>
                <w:numId w:val="5"/>
              </w:numPr>
              <w:spacing w:before="120" w:after="120"/>
              <w:ind w:left="425" w:hanging="357"/>
              <w:contextualSpacing w:val="0"/>
              <w:jc w:val="both"/>
              <w:rPr>
                <w:rFonts w:ascii="Calibri" w:hAnsi="Calibri" w:cs="Times New Roman"/>
              </w:rPr>
            </w:pPr>
            <w:r>
              <w:rPr>
                <w:rFonts w:ascii="Calibri" w:hAnsi="Calibri" w:cs="Times New Roman"/>
              </w:rPr>
              <w:t>posiadają</w:t>
            </w:r>
            <w:r w:rsidR="003F7C5C" w:rsidRPr="00940F13">
              <w:rPr>
                <w:rFonts w:ascii="Calibri" w:hAnsi="Calibri" w:cs="Times New Roman"/>
              </w:rPr>
              <w:t xml:space="preserve"> doświadczenie we współpracy z Aniołami Biznesu i/lub znajo</w:t>
            </w:r>
            <w:r>
              <w:rPr>
                <w:rFonts w:ascii="Calibri" w:hAnsi="Calibri" w:cs="Times New Roman"/>
              </w:rPr>
              <w:t>mość ekosystemu Aniołów Biznesu;</w:t>
            </w:r>
          </w:p>
          <w:p w14:paraId="5995E28C" w14:textId="77777777" w:rsidR="004B3C70" w:rsidRDefault="0016124F" w:rsidP="00811123">
            <w:pPr>
              <w:pStyle w:val="Akapitzlist"/>
              <w:numPr>
                <w:ilvl w:val="0"/>
                <w:numId w:val="5"/>
              </w:numPr>
              <w:spacing w:before="120" w:after="120"/>
              <w:ind w:left="425" w:hanging="357"/>
              <w:contextualSpacing w:val="0"/>
              <w:jc w:val="both"/>
              <w:rPr>
                <w:rFonts w:ascii="Calibri" w:hAnsi="Calibri" w:cs="Times New Roman"/>
              </w:rPr>
            </w:pPr>
            <w:bookmarkStart w:id="6" w:name="_Hlk488328177"/>
            <w:r w:rsidRPr="005E2A00">
              <w:rPr>
                <w:rFonts w:ascii="Calibri" w:hAnsi="Calibri" w:cs="Times New Roman"/>
              </w:rPr>
              <w:t>posiadają specjalistyczny know</w:t>
            </w:r>
            <w:r w:rsidR="0091623E" w:rsidRPr="005E2A00">
              <w:rPr>
                <w:rFonts w:ascii="Calibri" w:hAnsi="Calibri" w:cs="Times New Roman"/>
              </w:rPr>
              <w:t>-</w:t>
            </w:r>
            <w:r w:rsidRPr="005E2A00">
              <w:rPr>
                <w:rFonts w:ascii="Calibri" w:hAnsi="Calibri" w:cs="Times New Roman"/>
              </w:rPr>
              <w:t xml:space="preserve">how </w:t>
            </w:r>
            <w:r w:rsidR="00560CB5" w:rsidRPr="005E2A00">
              <w:rPr>
                <w:rFonts w:ascii="Calibri" w:hAnsi="Calibri" w:cs="Times New Roman"/>
              </w:rPr>
              <w:t>i doświadczenie branżowe</w:t>
            </w:r>
          </w:p>
          <w:p w14:paraId="77FC483E" w14:textId="427CF217" w:rsidR="0016124F" w:rsidRPr="005E2A00" w:rsidRDefault="001A28B7" w:rsidP="00811123">
            <w:pPr>
              <w:pStyle w:val="Akapitzlist"/>
              <w:numPr>
                <w:ilvl w:val="0"/>
                <w:numId w:val="5"/>
              </w:numPr>
              <w:spacing w:before="120" w:after="120"/>
              <w:ind w:left="425" w:hanging="357"/>
              <w:contextualSpacing w:val="0"/>
              <w:jc w:val="both"/>
              <w:rPr>
                <w:rFonts w:ascii="Calibri" w:hAnsi="Calibri" w:cs="Times New Roman"/>
              </w:rPr>
            </w:pPr>
            <w:r w:rsidRPr="005E2A00">
              <w:rPr>
                <w:rFonts w:ascii="Calibri" w:hAnsi="Calibri" w:cs="Times New Roman"/>
              </w:rPr>
              <w:lastRenderedPageBreak/>
              <w:t>których wszyscy członkowie Kluczowego Personelu wniosą wkłady pieniężne w ramach wkładu Podmiotu Zarządzającego</w:t>
            </w:r>
            <w:r w:rsidR="0078142E">
              <w:rPr>
                <w:rFonts w:ascii="Calibri" w:hAnsi="Calibri" w:cs="Times New Roman"/>
              </w:rPr>
              <w:t xml:space="preserve"> </w:t>
            </w:r>
            <w:r w:rsidR="004111B4">
              <w:rPr>
                <w:rFonts w:ascii="Calibri" w:hAnsi="Calibri" w:cs="Times New Roman"/>
              </w:rPr>
              <w:t>oraz zadeklarują zaangażowanie czasowe w działalność inwestycyjną Pośrednika Finansowego</w:t>
            </w:r>
            <w:r w:rsidR="00FC1D3A">
              <w:rPr>
                <w:rFonts w:ascii="Calibri" w:hAnsi="Calibri" w:cs="Times New Roman"/>
              </w:rPr>
              <w:t xml:space="preserve"> </w:t>
            </w:r>
            <w:r w:rsidR="002C1B98">
              <w:rPr>
                <w:rFonts w:ascii="Calibri" w:hAnsi="Calibri" w:cs="Times New Roman"/>
              </w:rPr>
              <w:t>(</w:t>
            </w:r>
            <w:r w:rsidR="005E2A00" w:rsidRPr="005E2A00">
              <w:rPr>
                <w:rFonts w:ascii="Calibri" w:hAnsi="Calibri" w:cs="Times New Roman"/>
              </w:rPr>
              <w:t xml:space="preserve">przy czym łączny wkład </w:t>
            </w:r>
            <w:r w:rsidR="005E2A00">
              <w:rPr>
                <w:rFonts w:ascii="Calibri" w:hAnsi="Calibri" w:cs="Times New Roman"/>
              </w:rPr>
              <w:t>pieniężny</w:t>
            </w:r>
            <w:r w:rsidR="005E2A00" w:rsidRPr="005E2A00">
              <w:rPr>
                <w:rFonts w:ascii="Calibri" w:hAnsi="Calibri" w:cs="Times New Roman"/>
              </w:rPr>
              <w:t xml:space="preserve"> członków Kluczowego Personelu nie musi wyczerpywać całkowitego wkładu </w:t>
            </w:r>
            <w:r w:rsidR="00303319">
              <w:rPr>
                <w:rFonts w:ascii="Calibri" w:hAnsi="Calibri" w:cs="Times New Roman"/>
              </w:rPr>
              <w:t>pieniężnego</w:t>
            </w:r>
            <w:r w:rsidR="007A20AA">
              <w:rPr>
                <w:rFonts w:ascii="Calibri" w:hAnsi="Calibri" w:cs="Times New Roman"/>
              </w:rPr>
              <w:t xml:space="preserve"> Podmiotu Zarządzającego</w:t>
            </w:r>
            <w:r w:rsidR="005E2A00">
              <w:rPr>
                <w:rFonts w:ascii="Calibri" w:hAnsi="Calibri" w:cs="Times New Roman"/>
              </w:rPr>
              <w:t>);</w:t>
            </w:r>
          </w:p>
          <w:bookmarkEnd w:id="6"/>
          <w:p w14:paraId="6266B6B5" w14:textId="53FF398D" w:rsidR="003F7C5C" w:rsidRDefault="003F7C5C" w:rsidP="00811123">
            <w:pPr>
              <w:pStyle w:val="Akapitzlist"/>
              <w:numPr>
                <w:ilvl w:val="0"/>
                <w:numId w:val="5"/>
              </w:numPr>
              <w:spacing w:before="120" w:after="120"/>
              <w:ind w:left="425" w:hanging="357"/>
              <w:contextualSpacing w:val="0"/>
              <w:jc w:val="both"/>
              <w:rPr>
                <w:rFonts w:ascii="Calibri" w:hAnsi="Calibri" w:cs="Times New Roman"/>
              </w:rPr>
            </w:pPr>
            <w:r w:rsidRPr="00940F13">
              <w:rPr>
                <w:rFonts w:ascii="Calibri" w:hAnsi="Calibri" w:cs="Times New Roman"/>
              </w:rPr>
              <w:t>osoby podejmujące decyzje inwestycyjne (</w:t>
            </w:r>
            <w:r w:rsidR="00B527D0" w:rsidRPr="00940F13">
              <w:rPr>
                <w:rFonts w:ascii="Calibri" w:hAnsi="Calibri" w:cs="Times New Roman"/>
              </w:rPr>
              <w:t>Kluczowy Personel</w:t>
            </w:r>
            <w:r w:rsidRPr="00940F13">
              <w:rPr>
                <w:rFonts w:ascii="Calibri" w:hAnsi="Calibri" w:cs="Times New Roman"/>
              </w:rPr>
              <w:t>), będą w jak największym stopniu dedykowane działalności inwestycyjnej Pośrednika Finansowego, tj. zadeklarują zaangażowanie w działalność inwestycyjną Pośrednika Finansowego w wymiarze czasu nie mniej niż 32 godziny tygodniowo</w:t>
            </w:r>
            <w:r w:rsidR="005E2A00">
              <w:rPr>
                <w:rFonts w:ascii="Calibri" w:hAnsi="Calibri" w:cs="Times New Roman"/>
              </w:rPr>
              <w:t>;</w:t>
            </w:r>
          </w:p>
          <w:p w14:paraId="11E0B9FE" w14:textId="7873E7E6" w:rsidR="000470A8" w:rsidRPr="00940F13" w:rsidRDefault="003F7C5C" w:rsidP="00811123">
            <w:pPr>
              <w:pStyle w:val="Akapitzlist"/>
              <w:numPr>
                <w:ilvl w:val="0"/>
                <w:numId w:val="5"/>
              </w:numPr>
              <w:spacing w:before="120" w:after="120"/>
              <w:ind w:left="425" w:hanging="357"/>
              <w:contextualSpacing w:val="0"/>
              <w:jc w:val="both"/>
              <w:rPr>
                <w:rFonts w:ascii="Calibri" w:hAnsi="Calibri" w:cs="Times New Roman"/>
              </w:rPr>
            </w:pPr>
            <w:r w:rsidRPr="00940F13">
              <w:rPr>
                <w:rFonts w:ascii="Calibri" w:hAnsi="Calibri" w:cs="Times New Roman"/>
              </w:rPr>
              <w:t>zamierza</w:t>
            </w:r>
            <w:r w:rsidR="00221F75">
              <w:rPr>
                <w:rFonts w:ascii="Calibri" w:hAnsi="Calibri" w:cs="Times New Roman"/>
              </w:rPr>
              <w:t>ją</w:t>
            </w:r>
            <w:r w:rsidRPr="00940F13">
              <w:rPr>
                <w:rFonts w:ascii="Calibri" w:hAnsi="Calibri" w:cs="Times New Roman"/>
              </w:rPr>
              <w:t xml:space="preserve"> inwestować w branże wyróżniające się na tle pozostałych Oferentów zgodnie ze specjalistycznym oraz unikatowym doświadczeniem i kwalifikacjam</w:t>
            </w:r>
            <w:r w:rsidR="00560CB5">
              <w:rPr>
                <w:rFonts w:ascii="Calibri" w:hAnsi="Calibri" w:cs="Times New Roman"/>
              </w:rPr>
              <w:t>i kluczowej kadry inwestycyjnej.</w:t>
            </w:r>
          </w:p>
          <w:p w14:paraId="4DB25990" w14:textId="198EB2C2" w:rsidR="003F7C5C" w:rsidRPr="005C00BB" w:rsidRDefault="00750FDA" w:rsidP="00811123">
            <w:pPr>
              <w:pStyle w:val="Akapitzlist"/>
              <w:numPr>
                <w:ilvl w:val="0"/>
                <w:numId w:val="18"/>
              </w:numPr>
              <w:spacing w:after="120"/>
              <w:ind w:left="399" w:hanging="399"/>
              <w:rPr>
                <w:rFonts w:ascii="Calibri" w:hAnsi="Calibri"/>
                <w:b/>
              </w:rPr>
            </w:pPr>
            <w:r w:rsidRPr="005C00BB">
              <w:rPr>
                <w:rFonts w:ascii="Calibri" w:hAnsi="Calibri"/>
                <w:b/>
              </w:rPr>
              <w:t>Koncepcja Funkcjonowania Pośrednika Finansowego</w:t>
            </w:r>
          </w:p>
          <w:p w14:paraId="4E22D7E8" w14:textId="01AFFA90" w:rsidR="003F7C5C" w:rsidRPr="00940F13" w:rsidRDefault="00221F75" w:rsidP="00811123">
            <w:pPr>
              <w:pStyle w:val="Akapitzlist"/>
              <w:numPr>
                <w:ilvl w:val="0"/>
                <w:numId w:val="5"/>
              </w:numPr>
              <w:spacing w:before="120" w:after="120"/>
              <w:ind w:left="425" w:hanging="357"/>
              <w:contextualSpacing w:val="0"/>
              <w:jc w:val="both"/>
              <w:rPr>
                <w:rFonts w:ascii="Calibri" w:hAnsi="Calibri" w:cs="Times New Roman"/>
              </w:rPr>
            </w:pPr>
            <w:bookmarkStart w:id="7" w:name="_Hlk481586252"/>
            <w:bookmarkStart w:id="8" w:name="_Hlk488335055"/>
            <w:bookmarkStart w:id="9" w:name="_Hlk481586235"/>
            <w:r>
              <w:rPr>
                <w:rFonts w:ascii="Calibri" w:hAnsi="Calibri" w:cs="Times New Roman"/>
              </w:rPr>
              <w:t xml:space="preserve">przedstawią kompleksową </w:t>
            </w:r>
            <w:r w:rsidR="003F7C5C" w:rsidRPr="00940F13">
              <w:rPr>
                <w:rFonts w:ascii="Calibri" w:hAnsi="Calibri" w:cs="Times New Roman"/>
              </w:rPr>
              <w:t>strategię rozwoju prezentującą potencjalny wpływ na ekosystem Aniołów Biznesu we współpracy ze wskazanym</w:t>
            </w:r>
            <w:r w:rsidR="00750FDA" w:rsidRPr="00940F13">
              <w:rPr>
                <w:rFonts w:ascii="Calibri" w:hAnsi="Calibri" w:cs="Times New Roman"/>
              </w:rPr>
              <w:t>/-</w:t>
            </w:r>
            <w:r w:rsidR="003F7C5C" w:rsidRPr="00940F13">
              <w:rPr>
                <w:rFonts w:ascii="Calibri" w:hAnsi="Calibri" w:cs="Times New Roman"/>
              </w:rPr>
              <w:t>i Partnerskim/-imi Podmiotami Ekosystemu Aniołów Biznesu oraz podmiotami reprezentującymi ekosystem</w:t>
            </w:r>
            <w:bookmarkEnd w:id="7"/>
            <w:r w:rsidR="00560CB5">
              <w:rPr>
                <w:rFonts w:ascii="Calibri" w:hAnsi="Calibri" w:cs="Times New Roman"/>
              </w:rPr>
              <w:t>;</w:t>
            </w:r>
          </w:p>
          <w:p w14:paraId="3C8611B7" w14:textId="7DB2F4AF" w:rsidR="001F7D4D" w:rsidRPr="00940F13" w:rsidRDefault="00221F75" w:rsidP="00811123">
            <w:pPr>
              <w:pStyle w:val="Akapitzlist"/>
              <w:numPr>
                <w:ilvl w:val="0"/>
                <w:numId w:val="5"/>
              </w:numPr>
              <w:spacing w:before="120" w:after="120"/>
              <w:ind w:left="425" w:hanging="357"/>
              <w:contextualSpacing w:val="0"/>
              <w:jc w:val="both"/>
              <w:rPr>
                <w:rFonts w:ascii="Calibri" w:hAnsi="Calibri" w:cs="Times New Roman"/>
              </w:rPr>
            </w:pPr>
            <w:bookmarkStart w:id="10" w:name="_Hlk488328277"/>
            <w:bookmarkStart w:id="11" w:name="_Hlk481586560"/>
            <w:bookmarkEnd w:id="8"/>
            <w:r>
              <w:rPr>
                <w:rFonts w:ascii="Calibri" w:hAnsi="Calibri" w:cs="Times New Roman"/>
              </w:rPr>
              <w:t xml:space="preserve">przedstawią kompleksową strategię inwestycyjną, </w:t>
            </w:r>
            <w:r w:rsidR="00B3180D" w:rsidRPr="00940F13">
              <w:rPr>
                <w:rFonts w:ascii="Calibri" w:hAnsi="Calibri" w:cs="Times New Roman"/>
              </w:rPr>
              <w:t>opartą na rzetelnych zasadach rynkowych i zgod</w:t>
            </w:r>
            <w:r>
              <w:rPr>
                <w:rFonts w:ascii="Calibri" w:hAnsi="Calibri" w:cs="Times New Roman"/>
              </w:rPr>
              <w:t>n</w:t>
            </w:r>
            <w:r w:rsidR="00B3180D" w:rsidRPr="00940F13">
              <w:rPr>
                <w:rFonts w:ascii="Calibri" w:hAnsi="Calibri" w:cs="Times New Roman"/>
              </w:rPr>
              <w:t>ą z zasadami inwestycyjnymi określonymi w Zasadach</w:t>
            </w:r>
            <w:r>
              <w:rPr>
                <w:rFonts w:ascii="Calibri" w:hAnsi="Calibri" w:cs="Times New Roman"/>
              </w:rPr>
              <w:t>,</w:t>
            </w:r>
            <w:r w:rsidR="001F7D4D" w:rsidRPr="00940F13">
              <w:rPr>
                <w:rFonts w:ascii="Calibri" w:hAnsi="Calibri" w:cs="Times New Roman"/>
              </w:rPr>
              <w:t xml:space="preserve"> wskazującą sposób przyczynienia się </w:t>
            </w:r>
            <w:r w:rsidR="00B3180D" w:rsidRPr="00940F13">
              <w:rPr>
                <w:rFonts w:ascii="Calibri" w:hAnsi="Calibri" w:cs="Times New Roman"/>
              </w:rPr>
              <w:t>do osiągnięcia celów działania 3.1.2 POIR, obejmującą zasady inwestycji w Przedsiębiorstwa kwalifikowalne i politykę dywersyfikacji ryzyka inwestycyjnego (art. 7 ust. 2 pkt. c) Rozporządzenia nr 480/2014)</w:t>
            </w:r>
            <w:r w:rsidR="00560CB5">
              <w:rPr>
                <w:rFonts w:ascii="Calibri" w:hAnsi="Calibri" w:cs="Times New Roman"/>
              </w:rPr>
              <w:t>;</w:t>
            </w:r>
          </w:p>
          <w:p w14:paraId="29C1BD05" w14:textId="391E514F" w:rsidR="003F7C5C" w:rsidRPr="00940F13" w:rsidRDefault="00221F75" w:rsidP="00811123">
            <w:pPr>
              <w:pStyle w:val="Akapitzlist"/>
              <w:numPr>
                <w:ilvl w:val="0"/>
                <w:numId w:val="5"/>
              </w:numPr>
              <w:spacing w:before="120" w:after="120"/>
              <w:ind w:left="425" w:hanging="357"/>
              <w:contextualSpacing w:val="0"/>
              <w:jc w:val="both"/>
              <w:rPr>
                <w:rFonts w:ascii="Calibri" w:hAnsi="Calibri" w:cs="Times New Roman"/>
              </w:rPr>
            </w:pPr>
            <w:bookmarkStart w:id="12" w:name="_Hlk488335094"/>
            <w:bookmarkStart w:id="13" w:name="_Hlk488328308"/>
            <w:bookmarkEnd w:id="10"/>
            <w:r>
              <w:rPr>
                <w:rFonts w:ascii="Calibri" w:hAnsi="Calibri" w:cs="Times New Roman"/>
              </w:rPr>
              <w:t xml:space="preserve">przedstawią kompleksową </w:t>
            </w:r>
            <w:r w:rsidR="003F7C5C" w:rsidRPr="00940F13">
              <w:rPr>
                <w:rFonts w:ascii="Calibri" w:hAnsi="Calibri" w:cs="Times New Roman"/>
              </w:rPr>
              <w:t>strategię pozyskiwania</w:t>
            </w:r>
            <w:r w:rsidR="00AB2DC1" w:rsidRPr="00940F13">
              <w:rPr>
                <w:rFonts w:ascii="Calibri" w:hAnsi="Calibri" w:cs="Times New Roman"/>
              </w:rPr>
              <w:t xml:space="preserve"> (</w:t>
            </w:r>
            <w:r w:rsidR="00AB2DC1" w:rsidRPr="000D1EE7">
              <w:rPr>
                <w:rFonts w:ascii="Calibri" w:hAnsi="Calibri" w:cs="Times New Roman"/>
              </w:rPr>
              <w:t>Podmiot Zarządzający zobowiązany jest pozyskiwać Aniołów Biznesu do poszczególnych Koinwestycji w p</w:t>
            </w:r>
            <w:r w:rsidR="00AB2DC1" w:rsidRPr="00BC4D42">
              <w:rPr>
                <w:rFonts w:ascii="Calibri" w:hAnsi="Calibri" w:cs="Times New Roman"/>
              </w:rPr>
              <w:t>rzejrzystych, otwartych i niedyskryminujących procedurach)</w:t>
            </w:r>
            <w:r w:rsidR="003F7C5C" w:rsidRPr="00940F13">
              <w:rPr>
                <w:rFonts w:ascii="Calibri" w:hAnsi="Calibri" w:cs="Times New Roman"/>
              </w:rPr>
              <w:t xml:space="preserve"> i aktywizowania nowych Aniołów Biznesu w ramach wskazanych Partnerskich Podmiotów Ekosystemu Aniołów Biznesu i Aniołów Biznesu niezależnych</w:t>
            </w:r>
            <w:r w:rsidR="00652248" w:rsidRPr="00940F13">
              <w:rPr>
                <w:rFonts w:ascii="Calibri" w:hAnsi="Calibri" w:cs="Times New Roman"/>
              </w:rPr>
              <w:t xml:space="preserve"> </w:t>
            </w:r>
            <w:bookmarkEnd w:id="12"/>
            <w:r w:rsidR="00652248" w:rsidRPr="00940F13">
              <w:rPr>
                <w:rFonts w:ascii="Calibri" w:hAnsi="Calibri" w:cs="Times New Roman"/>
              </w:rPr>
              <w:t>(art. 7 ust. 2 pkt. d) Rozporządzenia nr 480/2014)</w:t>
            </w:r>
            <w:r w:rsidR="00560CB5">
              <w:rPr>
                <w:rFonts w:ascii="Calibri" w:hAnsi="Calibri" w:cs="Times New Roman"/>
              </w:rPr>
              <w:t>;</w:t>
            </w:r>
          </w:p>
          <w:bookmarkEnd w:id="9"/>
          <w:bookmarkEnd w:id="11"/>
          <w:bookmarkEnd w:id="13"/>
          <w:p w14:paraId="087D2536" w14:textId="5D00F651" w:rsidR="003F7C5C" w:rsidRPr="00940F13" w:rsidRDefault="00221F75" w:rsidP="00811123">
            <w:pPr>
              <w:pStyle w:val="Akapitzlist"/>
              <w:numPr>
                <w:ilvl w:val="0"/>
                <w:numId w:val="5"/>
              </w:numPr>
              <w:spacing w:before="120" w:after="120"/>
              <w:ind w:left="425" w:hanging="357"/>
              <w:contextualSpacing w:val="0"/>
              <w:jc w:val="both"/>
              <w:rPr>
                <w:rFonts w:ascii="Calibri" w:hAnsi="Calibri" w:cs="Times New Roman"/>
              </w:rPr>
            </w:pPr>
            <w:r>
              <w:rPr>
                <w:rFonts w:ascii="Calibri" w:hAnsi="Calibri" w:cs="Times New Roman"/>
              </w:rPr>
              <w:t xml:space="preserve">przedstawią </w:t>
            </w:r>
            <w:r w:rsidR="003F7C5C" w:rsidRPr="00940F13">
              <w:rPr>
                <w:rFonts w:ascii="Calibri" w:hAnsi="Calibri" w:cs="Times New Roman"/>
              </w:rPr>
              <w:t xml:space="preserve">realny i efektywny harmonogram inwestycyjny i operacyjny uwiarygodniający wykonanie Polityki inwestycyjnej Pośrednika Finansowego i zapewniający </w:t>
            </w:r>
            <w:r w:rsidR="00560CB5">
              <w:rPr>
                <w:rFonts w:ascii="Calibri" w:hAnsi="Calibri" w:cs="Times New Roman"/>
              </w:rPr>
              <w:t>realizację celu PFR Biznest FIZ;</w:t>
            </w:r>
          </w:p>
          <w:p w14:paraId="60D9EB43" w14:textId="36D51E31" w:rsidR="001F7D4D" w:rsidRDefault="00221F75" w:rsidP="00811123">
            <w:pPr>
              <w:pStyle w:val="Akapitzlist"/>
              <w:numPr>
                <w:ilvl w:val="0"/>
                <w:numId w:val="5"/>
              </w:numPr>
              <w:spacing w:before="120" w:after="120"/>
              <w:ind w:left="425" w:hanging="357"/>
              <w:contextualSpacing w:val="0"/>
              <w:jc w:val="both"/>
              <w:rPr>
                <w:rFonts w:ascii="Calibri" w:hAnsi="Calibri" w:cs="Times New Roman"/>
              </w:rPr>
            </w:pPr>
            <w:bookmarkStart w:id="14" w:name="_Hlk488328333"/>
            <w:r>
              <w:rPr>
                <w:rFonts w:ascii="Calibri" w:hAnsi="Calibri" w:cs="Times New Roman"/>
              </w:rPr>
              <w:t xml:space="preserve">przedstawią </w:t>
            </w:r>
            <w:r w:rsidR="001F7D4D" w:rsidRPr="00940F13">
              <w:rPr>
                <w:rFonts w:ascii="Calibri" w:hAnsi="Calibri" w:cs="Times New Roman"/>
              </w:rPr>
              <w:t>realny i efektywny Budżet Operacyjny, wraz ze wskazaniem prognozowanych Opłat za zarządzanie od Aniołów Biznesu, oraz pokrywania części Budżetu Transakcyjnego przez Aniołów Biznesu (art. 7 ust. 2 lit. c) Rozporządzenie nr 480/2014)</w:t>
            </w:r>
            <w:r w:rsidR="00560CB5">
              <w:rPr>
                <w:rFonts w:ascii="Calibri" w:hAnsi="Calibri" w:cs="Times New Roman"/>
              </w:rPr>
              <w:t>;</w:t>
            </w:r>
          </w:p>
          <w:p w14:paraId="5FF6D519" w14:textId="5DA55F74" w:rsidR="000D1EE7" w:rsidRPr="00940F13" w:rsidRDefault="00221F75" w:rsidP="00811123">
            <w:pPr>
              <w:pStyle w:val="Akapitzlist"/>
              <w:numPr>
                <w:ilvl w:val="0"/>
                <w:numId w:val="5"/>
              </w:numPr>
              <w:spacing w:before="120" w:after="120"/>
              <w:ind w:left="425" w:hanging="357"/>
              <w:contextualSpacing w:val="0"/>
              <w:jc w:val="both"/>
              <w:rPr>
                <w:rFonts w:ascii="Calibri" w:hAnsi="Calibri" w:cs="Times New Roman"/>
              </w:rPr>
            </w:pPr>
            <w:r>
              <w:rPr>
                <w:rFonts w:ascii="Calibri" w:hAnsi="Calibri" w:cs="Times New Roman"/>
              </w:rPr>
              <w:t>wskażą rynkowy, konkurencyjny poziom Carried Int</w:t>
            </w:r>
            <w:r w:rsidR="00560CB5">
              <w:rPr>
                <w:rFonts w:ascii="Calibri" w:hAnsi="Calibri" w:cs="Times New Roman"/>
              </w:rPr>
              <w:t>e</w:t>
            </w:r>
            <w:r>
              <w:rPr>
                <w:rFonts w:ascii="Calibri" w:hAnsi="Calibri" w:cs="Times New Roman"/>
              </w:rPr>
              <w:t>r</w:t>
            </w:r>
            <w:r w:rsidR="00560CB5">
              <w:rPr>
                <w:rFonts w:ascii="Calibri" w:hAnsi="Calibri" w:cs="Times New Roman"/>
              </w:rPr>
              <w:t>est dla Podmiotu Zarządzającego;</w:t>
            </w:r>
          </w:p>
          <w:p w14:paraId="4E29AC32" w14:textId="40C480EE" w:rsidR="00E853B7" w:rsidRPr="00940F13" w:rsidRDefault="00E853B7" w:rsidP="00811123">
            <w:pPr>
              <w:pStyle w:val="Akapitzlist"/>
              <w:numPr>
                <w:ilvl w:val="0"/>
                <w:numId w:val="5"/>
              </w:numPr>
              <w:spacing w:before="120" w:after="120"/>
              <w:ind w:left="425" w:hanging="357"/>
              <w:contextualSpacing w:val="0"/>
              <w:jc w:val="both"/>
              <w:rPr>
                <w:rFonts w:ascii="Calibri" w:hAnsi="Calibri" w:cs="Times New Roman"/>
              </w:rPr>
            </w:pPr>
            <w:bookmarkStart w:id="15" w:name="_Hlk488335217"/>
            <w:r w:rsidRPr="00940F13">
              <w:rPr>
                <w:rFonts w:ascii="Calibri" w:hAnsi="Calibri" w:cs="Times New Roman"/>
              </w:rPr>
              <w:t>przedstawi</w:t>
            </w:r>
            <w:r w:rsidR="00221F75">
              <w:rPr>
                <w:rFonts w:ascii="Calibri" w:hAnsi="Calibri" w:cs="Times New Roman"/>
              </w:rPr>
              <w:t>ą</w:t>
            </w:r>
            <w:r w:rsidRPr="00940F13">
              <w:rPr>
                <w:rFonts w:ascii="Calibri" w:hAnsi="Calibri" w:cs="Times New Roman"/>
              </w:rPr>
              <w:t xml:space="preserve"> proponowan</w:t>
            </w:r>
            <w:r w:rsidR="00221F75">
              <w:rPr>
                <w:rFonts w:ascii="Calibri" w:hAnsi="Calibri" w:cs="Times New Roman"/>
              </w:rPr>
              <w:t>e</w:t>
            </w:r>
            <w:r w:rsidRPr="00940F13">
              <w:rPr>
                <w:rFonts w:ascii="Calibri" w:hAnsi="Calibri" w:cs="Times New Roman"/>
              </w:rPr>
              <w:t xml:space="preserve"> środk</w:t>
            </w:r>
            <w:r w:rsidR="00221F75">
              <w:rPr>
                <w:rFonts w:ascii="Calibri" w:hAnsi="Calibri" w:cs="Times New Roman"/>
              </w:rPr>
              <w:t>i</w:t>
            </w:r>
            <w:r w:rsidRPr="00940F13">
              <w:rPr>
                <w:rFonts w:ascii="Calibri" w:hAnsi="Calibri" w:cs="Times New Roman"/>
              </w:rPr>
              <w:t xml:space="preserve"> zapobiegania powstawania konfliktów interesów w </w:t>
            </w:r>
            <w:r w:rsidR="0091623E" w:rsidRPr="00940F13">
              <w:rPr>
                <w:rFonts w:ascii="Calibri" w:hAnsi="Calibri" w:cs="Times New Roman"/>
              </w:rPr>
              <w:t>przypadku,</w:t>
            </w:r>
            <w:r w:rsidRPr="00940F13">
              <w:rPr>
                <w:rFonts w:ascii="Calibri" w:hAnsi="Calibri" w:cs="Times New Roman"/>
              </w:rPr>
              <w:t xml:space="preserve"> gdy </w:t>
            </w:r>
            <w:r w:rsidR="00CA6A54" w:rsidRPr="00940F13">
              <w:rPr>
                <w:rFonts w:ascii="Calibri" w:hAnsi="Calibri" w:cs="Times New Roman"/>
              </w:rPr>
              <w:t>koinwestującymi</w:t>
            </w:r>
            <w:r w:rsidRPr="00940F13">
              <w:rPr>
                <w:rFonts w:ascii="Calibri" w:hAnsi="Calibri" w:cs="Times New Roman"/>
              </w:rPr>
              <w:t xml:space="preserve"> Aniołami Biznesu są </w:t>
            </w:r>
            <w:r w:rsidR="00B527D0" w:rsidRPr="00940F13">
              <w:rPr>
                <w:rFonts w:ascii="Calibri" w:hAnsi="Calibri" w:cs="Times New Roman"/>
              </w:rPr>
              <w:t>c</w:t>
            </w:r>
            <w:r w:rsidRPr="00940F13">
              <w:rPr>
                <w:rFonts w:ascii="Calibri" w:hAnsi="Calibri" w:cs="Times New Roman"/>
              </w:rPr>
              <w:t xml:space="preserve">złonkowie Zespołu </w:t>
            </w:r>
            <w:bookmarkEnd w:id="15"/>
            <w:r w:rsidRPr="00940F13">
              <w:rPr>
                <w:rFonts w:ascii="Calibri" w:hAnsi="Calibri" w:cs="Times New Roman"/>
              </w:rPr>
              <w:t>(art. 7 ust. 2 pkt. f) Rozporządzenia nr 480/2014)</w:t>
            </w:r>
            <w:r w:rsidR="00D74705" w:rsidRPr="00940F13">
              <w:rPr>
                <w:rFonts w:ascii="Calibri" w:hAnsi="Calibri" w:cs="Times New Roman"/>
              </w:rPr>
              <w:t>.</w:t>
            </w:r>
          </w:p>
          <w:bookmarkEnd w:id="14"/>
          <w:p w14:paraId="39EF166E" w14:textId="53D95C25" w:rsidR="00750FDA" w:rsidRPr="005C00BB" w:rsidRDefault="00750FDA" w:rsidP="00811123">
            <w:pPr>
              <w:pStyle w:val="Akapitzlist"/>
              <w:numPr>
                <w:ilvl w:val="0"/>
                <w:numId w:val="18"/>
              </w:numPr>
              <w:spacing w:after="120"/>
              <w:ind w:left="399" w:hanging="399"/>
              <w:rPr>
                <w:rFonts w:ascii="Calibri" w:hAnsi="Calibri"/>
                <w:b/>
              </w:rPr>
            </w:pPr>
            <w:r w:rsidRPr="005C00BB">
              <w:rPr>
                <w:rFonts w:ascii="Calibri" w:hAnsi="Calibri"/>
                <w:b/>
              </w:rPr>
              <w:lastRenderedPageBreak/>
              <w:t>Partnerskie Podmioty Ekosystemu Aniołów Biznesu</w:t>
            </w:r>
          </w:p>
          <w:p w14:paraId="693F1520" w14:textId="54215BF1" w:rsidR="00154D09" w:rsidRPr="00940F13" w:rsidRDefault="003F7C5C" w:rsidP="00811123">
            <w:pPr>
              <w:pStyle w:val="Akapitzlist"/>
              <w:numPr>
                <w:ilvl w:val="0"/>
                <w:numId w:val="5"/>
              </w:numPr>
              <w:spacing w:before="120" w:after="120"/>
              <w:ind w:left="425" w:hanging="357"/>
              <w:contextualSpacing w:val="0"/>
              <w:jc w:val="both"/>
              <w:rPr>
                <w:rFonts w:ascii="Calibri" w:hAnsi="Calibri" w:cs="Times New Roman"/>
              </w:rPr>
            </w:pPr>
            <w:r w:rsidRPr="00940F13">
              <w:rPr>
                <w:rFonts w:ascii="Calibri" w:hAnsi="Calibri" w:cs="Times New Roman"/>
              </w:rPr>
              <w:t>przedstawi</w:t>
            </w:r>
            <w:r w:rsidR="00221F75">
              <w:rPr>
                <w:rFonts w:ascii="Calibri" w:hAnsi="Calibri" w:cs="Times New Roman"/>
              </w:rPr>
              <w:t>ą</w:t>
            </w:r>
            <w:r w:rsidRPr="00940F13">
              <w:rPr>
                <w:rFonts w:ascii="Calibri" w:hAnsi="Calibri" w:cs="Times New Roman"/>
              </w:rPr>
              <w:t xml:space="preserve"> Partnerski/-</w:t>
            </w:r>
            <w:r w:rsidR="00221F75">
              <w:rPr>
                <w:rFonts w:ascii="Calibri" w:hAnsi="Calibri" w:cs="Times New Roman"/>
              </w:rPr>
              <w:t>skie</w:t>
            </w:r>
            <w:r w:rsidRPr="00940F13">
              <w:rPr>
                <w:rFonts w:ascii="Calibri" w:hAnsi="Calibri" w:cs="Times New Roman"/>
              </w:rPr>
              <w:t xml:space="preserve"> Podmiot/-</w:t>
            </w:r>
            <w:r w:rsidR="00221F75">
              <w:rPr>
                <w:rFonts w:ascii="Calibri" w:hAnsi="Calibri" w:cs="Times New Roman"/>
              </w:rPr>
              <w:t>ty</w:t>
            </w:r>
            <w:r w:rsidRPr="00940F13">
              <w:rPr>
                <w:rFonts w:ascii="Calibri" w:hAnsi="Calibri" w:cs="Times New Roman"/>
              </w:rPr>
              <w:t xml:space="preserve"> Ekosystemu Aniołów Biznesu cechując</w:t>
            </w:r>
            <w:r w:rsidR="00750FDA" w:rsidRPr="00940F13">
              <w:rPr>
                <w:rFonts w:ascii="Calibri" w:hAnsi="Calibri" w:cs="Times New Roman"/>
              </w:rPr>
              <w:t>y</w:t>
            </w:r>
            <w:r w:rsidR="00221F75">
              <w:rPr>
                <w:rFonts w:ascii="Calibri" w:hAnsi="Calibri" w:cs="Times New Roman"/>
              </w:rPr>
              <w:t>/ce</w:t>
            </w:r>
            <w:r w:rsidRPr="00940F13">
              <w:rPr>
                <w:rFonts w:ascii="Calibri" w:hAnsi="Calibri" w:cs="Times New Roman"/>
              </w:rPr>
              <w:t xml:space="preserve"> się dużą </w:t>
            </w:r>
            <w:r w:rsidR="00E71347" w:rsidRPr="00940F13">
              <w:rPr>
                <w:rFonts w:ascii="Calibri" w:hAnsi="Calibri" w:cs="Times New Roman"/>
              </w:rPr>
              <w:t>liczbą</w:t>
            </w:r>
            <w:r w:rsidRPr="00940F13">
              <w:rPr>
                <w:rFonts w:ascii="Calibri" w:hAnsi="Calibri" w:cs="Times New Roman"/>
              </w:rPr>
              <w:t xml:space="preserve">, różnorodnością oraz doświadczeniem Aniołów Biznesu, oraz wiarygodnością i stabilnością współpracy. Zobowiązanie Aniołów Biznesu (w </w:t>
            </w:r>
            <w:r w:rsidR="00560CB5">
              <w:rPr>
                <w:rFonts w:ascii="Calibri" w:hAnsi="Calibri" w:cs="Times New Roman"/>
              </w:rPr>
              <w:t>szczególności stanowiących b</w:t>
            </w:r>
            <w:r w:rsidRPr="00940F13">
              <w:rPr>
                <w:rFonts w:ascii="Calibri" w:hAnsi="Calibri" w:cs="Times New Roman"/>
              </w:rPr>
              <w:t>azową grupę) do ponoszenia opłat za współpracę z Pośrednikiem Finansowym w znacznym stopni</w:t>
            </w:r>
            <w:r w:rsidR="00560CB5">
              <w:rPr>
                <w:rFonts w:ascii="Calibri" w:hAnsi="Calibri" w:cs="Times New Roman"/>
              </w:rPr>
              <w:t>u zwiększa wiarygodność Oferty;</w:t>
            </w:r>
          </w:p>
          <w:p w14:paraId="1D03A932" w14:textId="1D2002B7" w:rsidR="003F7C5C" w:rsidRPr="00940F13" w:rsidRDefault="00750FDA" w:rsidP="00811123">
            <w:pPr>
              <w:pStyle w:val="Akapitzlist"/>
              <w:numPr>
                <w:ilvl w:val="0"/>
                <w:numId w:val="5"/>
              </w:numPr>
              <w:spacing w:before="120" w:after="120"/>
              <w:ind w:left="425" w:hanging="357"/>
              <w:contextualSpacing w:val="0"/>
              <w:jc w:val="both"/>
              <w:rPr>
                <w:rFonts w:ascii="Calibri" w:hAnsi="Calibri" w:cs="Times New Roman"/>
              </w:rPr>
            </w:pPr>
            <w:r w:rsidRPr="00940F13">
              <w:rPr>
                <w:rFonts w:ascii="Calibri" w:hAnsi="Calibri" w:cs="Times New Roman"/>
              </w:rPr>
              <w:t>w</w:t>
            </w:r>
            <w:r w:rsidR="003F7C5C" w:rsidRPr="00940F13">
              <w:rPr>
                <w:rFonts w:ascii="Calibri" w:hAnsi="Calibri" w:cs="Times New Roman"/>
              </w:rPr>
              <w:t>ska</w:t>
            </w:r>
            <w:r w:rsidR="00221F75">
              <w:rPr>
                <w:rFonts w:ascii="Calibri" w:hAnsi="Calibri" w:cs="Times New Roman"/>
              </w:rPr>
              <w:t>żą</w:t>
            </w:r>
            <w:r w:rsidR="003F7C5C" w:rsidRPr="00940F13">
              <w:rPr>
                <w:rFonts w:ascii="Calibri" w:hAnsi="Calibri" w:cs="Times New Roman"/>
              </w:rPr>
              <w:t xml:space="preserve"> </w:t>
            </w:r>
            <w:r w:rsidR="00221F75">
              <w:rPr>
                <w:rFonts w:ascii="Calibri" w:hAnsi="Calibri" w:cs="Times New Roman"/>
              </w:rPr>
              <w:t>b</w:t>
            </w:r>
            <w:r w:rsidR="003F7C5C" w:rsidRPr="00940F13">
              <w:rPr>
                <w:rFonts w:ascii="Calibri" w:hAnsi="Calibri" w:cs="Times New Roman"/>
              </w:rPr>
              <w:t>azow</w:t>
            </w:r>
            <w:r w:rsidR="00221F75">
              <w:rPr>
                <w:rFonts w:ascii="Calibri" w:hAnsi="Calibri" w:cs="Times New Roman"/>
              </w:rPr>
              <w:t>ą</w:t>
            </w:r>
            <w:r w:rsidR="003F7C5C" w:rsidRPr="00940F13">
              <w:rPr>
                <w:rFonts w:ascii="Calibri" w:hAnsi="Calibri" w:cs="Times New Roman"/>
              </w:rPr>
              <w:t xml:space="preserve"> grup</w:t>
            </w:r>
            <w:r w:rsidR="00221F75">
              <w:rPr>
                <w:rFonts w:ascii="Calibri" w:hAnsi="Calibri" w:cs="Times New Roman"/>
              </w:rPr>
              <w:t>ę</w:t>
            </w:r>
            <w:r w:rsidR="003F7C5C" w:rsidRPr="00940F13">
              <w:rPr>
                <w:rFonts w:ascii="Calibri" w:hAnsi="Calibri" w:cs="Times New Roman"/>
              </w:rPr>
              <w:t xml:space="preserve"> najbardziej doświadczonych Aniołów Biznesu, podlegając</w:t>
            </w:r>
            <w:r w:rsidRPr="00940F13">
              <w:rPr>
                <w:rFonts w:ascii="Calibri" w:hAnsi="Calibri" w:cs="Times New Roman"/>
              </w:rPr>
              <w:t>ych</w:t>
            </w:r>
            <w:r w:rsidR="003F7C5C" w:rsidRPr="00940F13">
              <w:rPr>
                <w:rFonts w:ascii="Calibri" w:hAnsi="Calibri" w:cs="Times New Roman"/>
              </w:rPr>
              <w:t xml:space="preserve"> wstępnemu badaniu due diligence</w:t>
            </w:r>
            <w:r w:rsidR="00D5651A" w:rsidRPr="00940F13">
              <w:rPr>
                <w:rFonts w:ascii="Calibri" w:hAnsi="Calibri" w:cs="Times New Roman"/>
              </w:rPr>
              <w:t>.</w:t>
            </w:r>
          </w:p>
          <w:p w14:paraId="00182A8E" w14:textId="13741379" w:rsidR="00750FDA" w:rsidRPr="005C00BB" w:rsidRDefault="00B90D51" w:rsidP="00811123">
            <w:pPr>
              <w:pStyle w:val="Akapitzlist"/>
              <w:numPr>
                <w:ilvl w:val="0"/>
                <w:numId w:val="18"/>
              </w:numPr>
              <w:spacing w:before="120" w:after="120"/>
              <w:ind w:left="397" w:hanging="397"/>
              <w:rPr>
                <w:rFonts w:ascii="Calibri" w:hAnsi="Calibri"/>
                <w:b/>
              </w:rPr>
            </w:pPr>
            <w:r w:rsidRPr="005C00BB">
              <w:rPr>
                <w:rFonts w:ascii="Calibri" w:hAnsi="Calibri"/>
                <w:b/>
              </w:rPr>
              <w:t>Potencjalne p</w:t>
            </w:r>
            <w:r w:rsidR="00750FDA" w:rsidRPr="005C00BB">
              <w:rPr>
                <w:rFonts w:ascii="Calibri" w:hAnsi="Calibri"/>
                <w:b/>
              </w:rPr>
              <w:t>rojekt</w:t>
            </w:r>
            <w:r w:rsidRPr="005C00BB">
              <w:rPr>
                <w:rFonts w:ascii="Calibri" w:hAnsi="Calibri"/>
                <w:b/>
              </w:rPr>
              <w:t>y</w:t>
            </w:r>
            <w:r w:rsidR="00750FDA" w:rsidRPr="005C00BB">
              <w:rPr>
                <w:rFonts w:ascii="Calibri" w:hAnsi="Calibri"/>
                <w:b/>
              </w:rPr>
              <w:t xml:space="preserve"> koinwestycyjn</w:t>
            </w:r>
            <w:r w:rsidRPr="005C00BB">
              <w:rPr>
                <w:rFonts w:ascii="Calibri" w:hAnsi="Calibri"/>
                <w:b/>
              </w:rPr>
              <w:t>e</w:t>
            </w:r>
            <w:r w:rsidR="00750FDA" w:rsidRPr="005C00BB">
              <w:rPr>
                <w:rFonts w:ascii="Calibri" w:hAnsi="Calibri"/>
                <w:b/>
              </w:rPr>
              <w:t xml:space="preserve"> (pipeline)</w:t>
            </w:r>
          </w:p>
          <w:p w14:paraId="4D71CF50" w14:textId="581E7E90" w:rsidR="00B90D51" w:rsidRPr="00940F13" w:rsidRDefault="00D5651A" w:rsidP="00811123">
            <w:pPr>
              <w:pStyle w:val="Akapitzlist"/>
              <w:numPr>
                <w:ilvl w:val="0"/>
                <w:numId w:val="5"/>
              </w:numPr>
              <w:spacing w:before="120" w:after="120"/>
              <w:ind w:left="425" w:hanging="357"/>
              <w:contextualSpacing w:val="0"/>
              <w:jc w:val="both"/>
              <w:rPr>
                <w:rFonts w:ascii="Calibri" w:hAnsi="Calibri" w:cs="Times New Roman"/>
              </w:rPr>
            </w:pPr>
            <w:bookmarkStart w:id="16" w:name="_Hlk488329007"/>
            <w:r w:rsidRPr="00940F13">
              <w:rPr>
                <w:rFonts w:ascii="Calibri" w:hAnsi="Calibri" w:cs="Times New Roman"/>
              </w:rPr>
              <w:t>w</w:t>
            </w:r>
            <w:r w:rsidR="00B90D51" w:rsidRPr="00940F13">
              <w:rPr>
                <w:rFonts w:ascii="Calibri" w:hAnsi="Calibri" w:cs="Times New Roman"/>
              </w:rPr>
              <w:t>yka</w:t>
            </w:r>
            <w:r w:rsidR="00221F75">
              <w:rPr>
                <w:rFonts w:ascii="Calibri" w:hAnsi="Calibri" w:cs="Times New Roman"/>
              </w:rPr>
              <w:t>żą</w:t>
            </w:r>
            <w:r w:rsidR="00B90D51" w:rsidRPr="00940F13">
              <w:rPr>
                <w:rFonts w:ascii="Calibri" w:hAnsi="Calibri" w:cs="Times New Roman"/>
              </w:rPr>
              <w:t xml:space="preserve"> efektywn</w:t>
            </w:r>
            <w:r w:rsidR="00221F75">
              <w:rPr>
                <w:rFonts w:ascii="Calibri" w:hAnsi="Calibri" w:cs="Times New Roman"/>
              </w:rPr>
              <w:t>y</w:t>
            </w:r>
            <w:r w:rsidR="0073528F" w:rsidRPr="00940F13">
              <w:rPr>
                <w:rFonts w:ascii="Calibri" w:hAnsi="Calibri" w:cs="Times New Roman"/>
              </w:rPr>
              <w:t>, wiarygodn</w:t>
            </w:r>
            <w:r w:rsidR="00221F75">
              <w:rPr>
                <w:rFonts w:ascii="Calibri" w:hAnsi="Calibri" w:cs="Times New Roman"/>
              </w:rPr>
              <w:t>y</w:t>
            </w:r>
            <w:r w:rsidR="00B90D51" w:rsidRPr="00940F13">
              <w:rPr>
                <w:rFonts w:ascii="Calibri" w:hAnsi="Calibri" w:cs="Times New Roman"/>
              </w:rPr>
              <w:t xml:space="preserve"> i systematyczn</w:t>
            </w:r>
            <w:r w:rsidR="00221F75">
              <w:rPr>
                <w:rFonts w:ascii="Calibri" w:hAnsi="Calibri" w:cs="Times New Roman"/>
              </w:rPr>
              <w:t>y</w:t>
            </w:r>
            <w:r w:rsidR="00B90D51" w:rsidRPr="00940F13">
              <w:rPr>
                <w:rFonts w:ascii="Calibri" w:hAnsi="Calibri" w:cs="Times New Roman"/>
              </w:rPr>
              <w:t xml:space="preserve"> spos</w:t>
            </w:r>
            <w:r w:rsidR="00221F75">
              <w:rPr>
                <w:rFonts w:ascii="Calibri" w:hAnsi="Calibri" w:cs="Times New Roman"/>
              </w:rPr>
              <w:t>ób</w:t>
            </w:r>
            <w:r w:rsidR="00B90D51" w:rsidRPr="00940F13">
              <w:rPr>
                <w:rFonts w:ascii="Calibri" w:hAnsi="Calibri" w:cs="Times New Roman"/>
              </w:rPr>
              <w:t xml:space="preserve"> pozyskiwania potencjalnych projektów inwestycyjnych</w:t>
            </w:r>
            <w:r w:rsidR="00560CB5">
              <w:rPr>
                <w:rFonts w:ascii="Calibri" w:hAnsi="Calibri" w:cs="Times New Roman"/>
              </w:rPr>
              <w:t>;</w:t>
            </w:r>
          </w:p>
          <w:bookmarkEnd w:id="16"/>
          <w:p w14:paraId="498DF2E6" w14:textId="3E2F6C0A" w:rsidR="00750FDA" w:rsidRPr="00940F13" w:rsidRDefault="00750FDA" w:rsidP="00811123">
            <w:pPr>
              <w:pStyle w:val="Akapitzlist"/>
              <w:numPr>
                <w:ilvl w:val="0"/>
                <w:numId w:val="5"/>
              </w:numPr>
              <w:spacing w:before="120" w:after="120"/>
              <w:ind w:left="425" w:hanging="357"/>
              <w:contextualSpacing w:val="0"/>
              <w:jc w:val="both"/>
              <w:rPr>
                <w:rFonts w:ascii="Calibri" w:hAnsi="Calibri" w:cs="Times New Roman"/>
              </w:rPr>
            </w:pPr>
            <w:r w:rsidRPr="00940F13">
              <w:rPr>
                <w:rFonts w:ascii="Calibri" w:hAnsi="Calibri" w:cs="Times New Roman"/>
              </w:rPr>
              <w:t>wyka</w:t>
            </w:r>
            <w:r w:rsidR="00221F75">
              <w:rPr>
                <w:rFonts w:ascii="Calibri" w:hAnsi="Calibri" w:cs="Times New Roman"/>
              </w:rPr>
              <w:t>żą</w:t>
            </w:r>
            <w:r w:rsidRPr="00940F13">
              <w:rPr>
                <w:rFonts w:ascii="Calibri" w:hAnsi="Calibri" w:cs="Times New Roman"/>
              </w:rPr>
              <w:t xml:space="preserve"> wiarygodn</w:t>
            </w:r>
            <w:r w:rsidR="00221F75">
              <w:rPr>
                <w:rFonts w:ascii="Calibri" w:hAnsi="Calibri" w:cs="Times New Roman"/>
              </w:rPr>
              <w:t>ą</w:t>
            </w:r>
            <w:r w:rsidRPr="00940F13">
              <w:rPr>
                <w:rFonts w:ascii="Calibri" w:hAnsi="Calibri" w:cs="Times New Roman"/>
              </w:rPr>
              <w:t xml:space="preserve"> list</w:t>
            </w:r>
            <w:r w:rsidR="00221F75">
              <w:rPr>
                <w:rFonts w:ascii="Calibri" w:hAnsi="Calibri" w:cs="Times New Roman"/>
              </w:rPr>
              <w:t>ę</w:t>
            </w:r>
            <w:r w:rsidRPr="00940F13">
              <w:rPr>
                <w:rFonts w:ascii="Calibri" w:hAnsi="Calibri" w:cs="Times New Roman"/>
              </w:rPr>
              <w:t xml:space="preserve"> potencjalnych projektów koinwestycyjnych (pipeline), np. informacja o zawartym liście intencyjnym/term sheet itp. z danym potencjalnym Przedsiębiorstwem kwalifikowalnym oraz Aniołami Biznesu</w:t>
            </w:r>
            <w:r w:rsidR="00D74705" w:rsidRPr="00940F13">
              <w:rPr>
                <w:rFonts w:ascii="Calibri" w:hAnsi="Calibri" w:cs="Times New Roman"/>
              </w:rPr>
              <w:t>.</w:t>
            </w:r>
          </w:p>
          <w:p w14:paraId="307EB1D7" w14:textId="3C5098EB" w:rsidR="00D74705" w:rsidRPr="00940F13" w:rsidRDefault="00221F75" w:rsidP="00811123">
            <w:pPr>
              <w:pStyle w:val="Akapitzlist"/>
              <w:numPr>
                <w:ilvl w:val="0"/>
                <w:numId w:val="18"/>
              </w:numPr>
              <w:spacing w:before="120" w:after="120"/>
              <w:ind w:left="397" w:hanging="397"/>
              <w:rPr>
                <w:rFonts w:ascii="Calibri" w:hAnsi="Calibri" w:cs="Times New Roman"/>
              </w:rPr>
            </w:pPr>
            <w:r>
              <w:rPr>
                <w:rFonts w:ascii="Calibri" w:hAnsi="Calibri" w:cs="Times New Roman"/>
              </w:rPr>
              <w:t>Zadeklarują w</w:t>
            </w:r>
            <w:r w:rsidR="00D74705" w:rsidRPr="00940F13">
              <w:rPr>
                <w:rFonts w:ascii="Calibri" w:hAnsi="Calibri" w:cs="Times New Roman"/>
              </w:rPr>
              <w:t>yższy niż minimalny wymagany wkład prywatny Podmiotu Zarządzającego</w:t>
            </w:r>
          </w:p>
        </w:tc>
      </w:tr>
      <w:tr w:rsidR="003F7C5C" w:rsidRPr="00940F13" w14:paraId="3C357654" w14:textId="77777777" w:rsidTr="005C00BB">
        <w:tc>
          <w:tcPr>
            <w:tcW w:w="2333" w:type="dxa"/>
          </w:tcPr>
          <w:p w14:paraId="54A40DF3" w14:textId="480F8C8F" w:rsidR="003F7C5C" w:rsidRPr="00940F13" w:rsidRDefault="00FD1DDE" w:rsidP="003F7C5C">
            <w:pPr>
              <w:spacing w:after="120"/>
              <w:rPr>
                <w:rFonts w:ascii="Calibri" w:hAnsi="Calibri" w:cs="Times New Roman"/>
                <w:b/>
              </w:rPr>
            </w:pPr>
            <w:r w:rsidRPr="00940F13">
              <w:rPr>
                <w:rFonts w:ascii="Calibri" w:hAnsi="Calibri" w:cs="Times New Roman"/>
                <w:b/>
              </w:rPr>
              <w:lastRenderedPageBreak/>
              <w:t>3</w:t>
            </w:r>
            <w:r w:rsidR="00BD4A1E" w:rsidRPr="00940F13">
              <w:rPr>
                <w:rFonts w:ascii="Calibri" w:hAnsi="Calibri" w:cs="Times New Roman"/>
                <w:b/>
              </w:rPr>
              <w:t>3</w:t>
            </w:r>
            <w:r w:rsidR="003F7C5C" w:rsidRPr="00940F13">
              <w:rPr>
                <w:rFonts w:ascii="Calibri" w:hAnsi="Calibri" w:cs="Times New Roman"/>
                <w:b/>
              </w:rPr>
              <w:t xml:space="preserve">. Dodatkowe wymagania wobec członków Zespołu </w:t>
            </w:r>
            <w:r w:rsidR="002B5AC9">
              <w:rPr>
                <w:rFonts w:ascii="Calibri" w:hAnsi="Calibri" w:cs="Times New Roman"/>
                <w:b/>
              </w:rPr>
              <w:t xml:space="preserve">i </w:t>
            </w:r>
            <w:r w:rsidR="003F7C5C" w:rsidRPr="00940F13">
              <w:rPr>
                <w:rFonts w:ascii="Calibri" w:hAnsi="Calibri" w:cs="Times New Roman"/>
                <w:b/>
              </w:rPr>
              <w:t>odpowiedzialn</w:t>
            </w:r>
            <w:r w:rsidR="002B5AC9">
              <w:rPr>
                <w:rFonts w:ascii="Calibri" w:hAnsi="Calibri" w:cs="Times New Roman"/>
                <w:b/>
              </w:rPr>
              <w:t>ych</w:t>
            </w:r>
            <w:r w:rsidR="003F7C5C" w:rsidRPr="00940F13">
              <w:rPr>
                <w:rFonts w:ascii="Calibri" w:hAnsi="Calibri" w:cs="Times New Roman"/>
                <w:b/>
              </w:rPr>
              <w:t xml:space="preserve"> za realizowanie Inwestycji</w:t>
            </w:r>
          </w:p>
        </w:tc>
        <w:tc>
          <w:tcPr>
            <w:tcW w:w="6739" w:type="dxa"/>
          </w:tcPr>
          <w:p w14:paraId="12DAA989" w14:textId="0A31015E" w:rsidR="003F7C5C" w:rsidRPr="00940F13" w:rsidRDefault="003F7C5C" w:rsidP="00811123">
            <w:pPr>
              <w:pStyle w:val="Ak2"/>
              <w:numPr>
                <w:ilvl w:val="0"/>
                <w:numId w:val="20"/>
              </w:numPr>
              <w:spacing w:line="240" w:lineRule="auto"/>
              <w:ind w:left="541"/>
              <w:rPr>
                <w:rFonts w:ascii="Calibri" w:hAnsi="Calibri"/>
              </w:rPr>
            </w:pPr>
            <w:r w:rsidRPr="00940F13">
              <w:rPr>
                <w:rFonts w:ascii="Calibri" w:hAnsi="Calibri"/>
              </w:rPr>
              <w:t xml:space="preserve">Minimum </w:t>
            </w:r>
            <w:r w:rsidR="00206004" w:rsidRPr="00940F13">
              <w:rPr>
                <w:rFonts w:ascii="Calibri" w:hAnsi="Calibri"/>
              </w:rPr>
              <w:t>1</w:t>
            </w:r>
            <w:r w:rsidRPr="00940F13">
              <w:rPr>
                <w:rFonts w:ascii="Calibri" w:hAnsi="Calibri"/>
              </w:rPr>
              <w:t xml:space="preserve"> człon</w:t>
            </w:r>
            <w:r w:rsidR="00206004" w:rsidRPr="00940F13">
              <w:rPr>
                <w:rFonts w:ascii="Calibri" w:hAnsi="Calibri"/>
              </w:rPr>
              <w:t>ek</w:t>
            </w:r>
            <w:r w:rsidRPr="00940F13">
              <w:rPr>
                <w:rFonts w:ascii="Calibri" w:hAnsi="Calibri"/>
              </w:rPr>
              <w:t xml:space="preserve"> Zespołu jest zobowiązany do zadeklarowania zaangażowania w działalność inwestycyjną Pośrednika Finansowego</w:t>
            </w:r>
            <w:r w:rsidR="00206004" w:rsidRPr="00940F13">
              <w:rPr>
                <w:rFonts w:ascii="Calibri" w:hAnsi="Calibri"/>
              </w:rPr>
              <w:t xml:space="preserve"> o Deklarowanej Kapitalizacji od 5 mln PLN do 15 mln PLN</w:t>
            </w:r>
            <w:r w:rsidRPr="00940F13">
              <w:rPr>
                <w:rFonts w:ascii="Calibri" w:hAnsi="Calibri"/>
              </w:rPr>
              <w:t xml:space="preserve"> w wymiarze nie mniej niż 32 godzin tygodniowo do osiągnięcia minimum 70% realizacji Budżetu Inwestycyjnego lub do końca Okresu Inwestycyjnego (w zależności od tego, który okres zakończy się wcześniej</w:t>
            </w:r>
            <w:r w:rsidR="00560CB5">
              <w:rPr>
                <w:rFonts w:ascii="Calibri" w:hAnsi="Calibri"/>
              </w:rPr>
              <w:t>).</w:t>
            </w:r>
          </w:p>
          <w:p w14:paraId="77C75746" w14:textId="17902823" w:rsidR="00206004" w:rsidRPr="00940F13" w:rsidRDefault="00206004" w:rsidP="00811123">
            <w:pPr>
              <w:pStyle w:val="Ak2"/>
              <w:numPr>
                <w:ilvl w:val="0"/>
                <w:numId w:val="20"/>
              </w:numPr>
              <w:spacing w:line="240" w:lineRule="auto"/>
              <w:ind w:left="541"/>
              <w:rPr>
                <w:rFonts w:ascii="Calibri" w:hAnsi="Calibri"/>
              </w:rPr>
            </w:pPr>
            <w:r w:rsidRPr="00940F13">
              <w:rPr>
                <w:rFonts w:ascii="Calibri" w:hAnsi="Calibri"/>
              </w:rPr>
              <w:t>Minimum 2 członków Zespołu jest zobowiązanych do zadeklarowania zaangażowania w działalność inwestycyjną Pośrednika Finansowego o Deklarowanej Kapitalizacji od 15 mln PLN do 30 mln PLN w wymiarze nie mniej niż 32 godzin tygodniowo do osiągnięcia minimum 70% realizacji Budżetu Inwestycyjnego lub do końca Okresu Inwestycyjnego (w zależności od tego, który okres zakończy się wcześniej).</w:t>
            </w:r>
          </w:p>
          <w:p w14:paraId="415A4D9F" w14:textId="60673B3D" w:rsidR="00E927CE" w:rsidRDefault="003F7C5C" w:rsidP="00C557ED">
            <w:pPr>
              <w:pStyle w:val="Ak2"/>
              <w:numPr>
                <w:ilvl w:val="0"/>
                <w:numId w:val="0"/>
              </w:numPr>
              <w:spacing w:line="240" w:lineRule="auto"/>
              <w:ind w:left="6" w:hanging="6"/>
              <w:rPr>
                <w:rFonts w:ascii="Calibri" w:hAnsi="Calibri"/>
                <w:bCs/>
                <w:bdr w:val="none" w:sz="0" w:space="0" w:color="auto" w:frame="1"/>
              </w:rPr>
            </w:pPr>
            <w:r w:rsidRPr="00940F13">
              <w:rPr>
                <w:rFonts w:ascii="Calibri" w:hAnsi="Calibri"/>
                <w:bCs/>
                <w:bdr w:val="none" w:sz="0" w:space="0" w:color="auto" w:frame="1"/>
              </w:rPr>
              <w:t xml:space="preserve">Członkowie Zespołu nie będą pełnić bez uprzedniej zgody PFR </w:t>
            </w:r>
            <w:r w:rsidR="00DD4278" w:rsidRPr="00940F13">
              <w:rPr>
                <w:rFonts w:ascii="Calibri" w:hAnsi="Calibri"/>
                <w:bCs/>
                <w:bdr w:val="none" w:sz="0" w:space="0" w:color="auto" w:frame="1"/>
              </w:rPr>
              <w:t xml:space="preserve">Biznest </w:t>
            </w:r>
            <w:r w:rsidRPr="00940F13">
              <w:rPr>
                <w:rFonts w:ascii="Calibri" w:hAnsi="Calibri"/>
                <w:bCs/>
                <w:bdr w:val="none" w:sz="0" w:space="0" w:color="auto" w:frame="1"/>
              </w:rPr>
              <w:t xml:space="preserve">FIZ jakichkolwiek zarządczych, nadzorczych, doradczych lub innych kluczowych funkcji w podmiotach innych niż Pośrednik Finansowy, Podmiot Zarządzający oraz/lub Przedsiębiorstwo Kwalifikowalne będące przedmiotem Inwestycji Pośrednika Finansowego, których sprawowanie będzie się wiązało z konfliktem interesów w stosunku do działalności Pośrednika Finansowego, co będzie każdorazowo weryfikowane przez PFR </w:t>
            </w:r>
            <w:r w:rsidR="00DD4278" w:rsidRPr="00940F13">
              <w:rPr>
                <w:rFonts w:ascii="Calibri" w:hAnsi="Calibri"/>
                <w:bCs/>
                <w:bdr w:val="none" w:sz="0" w:space="0" w:color="auto" w:frame="1"/>
              </w:rPr>
              <w:t xml:space="preserve">Biznest </w:t>
            </w:r>
            <w:r w:rsidR="00560CB5">
              <w:rPr>
                <w:rFonts w:ascii="Calibri" w:hAnsi="Calibri"/>
                <w:bCs/>
                <w:bdr w:val="none" w:sz="0" w:space="0" w:color="auto" w:frame="1"/>
              </w:rPr>
              <w:t>FIZ.</w:t>
            </w:r>
          </w:p>
          <w:p w14:paraId="69A6B9DE" w14:textId="58D8FD4D" w:rsidR="00560CB5" w:rsidRPr="00940F13" w:rsidRDefault="004E36CD" w:rsidP="00C557ED">
            <w:pPr>
              <w:pStyle w:val="Ak2"/>
              <w:numPr>
                <w:ilvl w:val="0"/>
                <w:numId w:val="0"/>
              </w:numPr>
              <w:spacing w:line="240" w:lineRule="auto"/>
              <w:ind w:left="6" w:hanging="6"/>
              <w:rPr>
                <w:rFonts w:ascii="Calibri" w:hAnsi="Calibri"/>
                <w:bCs/>
                <w:bdr w:val="none" w:sz="0" w:space="0" w:color="auto" w:frame="1"/>
              </w:rPr>
            </w:pPr>
            <w:r>
              <w:rPr>
                <w:rFonts w:ascii="Calibri" w:hAnsi="Calibri"/>
                <w:bCs/>
                <w:bdr w:val="none" w:sz="0" w:space="0" w:color="auto" w:frame="1"/>
              </w:rPr>
              <w:t xml:space="preserve">Zmiana składu Kluczowego Personelu wymaga każdorazowej zgody </w:t>
            </w:r>
            <w:r w:rsidR="003A10CF">
              <w:rPr>
                <w:rFonts w:ascii="Calibri" w:hAnsi="Calibri"/>
                <w:bCs/>
                <w:bdr w:val="none" w:sz="0" w:space="0" w:color="auto" w:frame="1"/>
              </w:rPr>
              <w:t>PFR Biznest FIZ/</w:t>
            </w:r>
            <w:r>
              <w:rPr>
                <w:rFonts w:ascii="Calibri" w:hAnsi="Calibri"/>
                <w:bCs/>
                <w:bdr w:val="none" w:sz="0" w:space="0" w:color="auto" w:frame="1"/>
              </w:rPr>
              <w:t>PFR Ventures</w:t>
            </w:r>
            <w:r w:rsidR="00F23BE8">
              <w:rPr>
                <w:rFonts w:ascii="Calibri" w:hAnsi="Calibri"/>
                <w:bCs/>
                <w:bdr w:val="none" w:sz="0" w:space="0" w:color="auto" w:frame="1"/>
              </w:rPr>
              <w:t>.</w:t>
            </w:r>
          </w:p>
        </w:tc>
      </w:tr>
      <w:tr w:rsidR="003F7C5C" w:rsidRPr="00560CB5" w14:paraId="037FBA2E" w14:textId="77777777" w:rsidTr="005C00BB">
        <w:tc>
          <w:tcPr>
            <w:tcW w:w="9072" w:type="dxa"/>
            <w:gridSpan w:val="2"/>
          </w:tcPr>
          <w:p w14:paraId="6A0957F1" w14:textId="326DE6C1" w:rsidR="003F7C5C" w:rsidRPr="00BC4D42" w:rsidRDefault="00560CB5" w:rsidP="003F7C5C">
            <w:pPr>
              <w:spacing w:after="120"/>
              <w:jc w:val="both"/>
              <w:rPr>
                <w:rFonts w:ascii="Calibri" w:hAnsi="Calibri" w:cs="Times New Roman"/>
                <w:i/>
                <w:lang w:val="en-US"/>
              </w:rPr>
            </w:pPr>
            <w:r>
              <w:rPr>
                <w:rFonts w:ascii="Calibri" w:hAnsi="Calibri" w:cs="Times New Roman"/>
                <w:b/>
                <w:u w:val="single"/>
                <w:lang w:val="en-US"/>
              </w:rPr>
              <w:t>Raportowanie</w:t>
            </w:r>
            <w:r w:rsidR="003F7C5C" w:rsidRPr="00BC4D42">
              <w:rPr>
                <w:rFonts w:ascii="Calibri" w:hAnsi="Calibri" w:cs="Times New Roman"/>
                <w:b/>
                <w:u w:val="single"/>
                <w:lang w:val="en-US"/>
              </w:rPr>
              <w:t xml:space="preserve">, Monitoring, Audyt i Compliance: </w:t>
            </w:r>
          </w:p>
        </w:tc>
      </w:tr>
      <w:tr w:rsidR="003F7C5C" w:rsidRPr="00940F13" w14:paraId="41BF9339" w14:textId="77777777" w:rsidTr="005C00BB">
        <w:tc>
          <w:tcPr>
            <w:tcW w:w="2333" w:type="dxa"/>
          </w:tcPr>
          <w:p w14:paraId="56163354" w14:textId="665AF0F5" w:rsidR="003F7C5C" w:rsidRPr="00940F13" w:rsidRDefault="00FD1DDE" w:rsidP="003F7C5C">
            <w:pPr>
              <w:spacing w:after="120"/>
              <w:rPr>
                <w:rFonts w:ascii="Calibri" w:hAnsi="Calibri" w:cs="Times New Roman"/>
                <w:b/>
              </w:rPr>
            </w:pPr>
            <w:r w:rsidRPr="00940F13">
              <w:rPr>
                <w:rFonts w:ascii="Calibri" w:hAnsi="Calibri" w:cs="Times New Roman"/>
                <w:b/>
              </w:rPr>
              <w:t>3</w:t>
            </w:r>
            <w:r w:rsidR="00BD4A1E" w:rsidRPr="00940F13">
              <w:rPr>
                <w:rFonts w:ascii="Calibri" w:hAnsi="Calibri" w:cs="Times New Roman"/>
                <w:b/>
              </w:rPr>
              <w:t>4</w:t>
            </w:r>
            <w:r w:rsidR="003F7C5C" w:rsidRPr="00940F13">
              <w:rPr>
                <w:rFonts w:ascii="Calibri" w:hAnsi="Calibri" w:cs="Times New Roman"/>
                <w:b/>
              </w:rPr>
              <w:t>. Raportowanie</w:t>
            </w:r>
          </w:p>
        </w:tc>
        <w:tc>
          <w:tcPr>
            <w:tcW w:w="6739" w:type="dxa"/>
          </w:tcPr>
          <w:p w14:paraId="2CBBF555" w14:textId="77777777" w:rsidR="003F7C5C" w:rsidRPr="00940F13" w:rsidRDefault="003F7C5C" w:rsidP="003F7C5C">
            <w:pPr>
              <w:spacing w:after="120"/>
              <w:jc w:val="both"/>
              <w:rPr>
                <w:rFonts w:ascii="Calibri" w:hAnsi="Calibri" w:cs="Times New Roman"/>
              </w:rPr>
            </w:pPr>
            <w:r w:rsidRPr="00940F13">
              <w:rPr>
                <w:rFonts w:ascii="Calibri" w:hAnsi="Calibri" w:cs="Times New Roman"/>
              </w:rPr>
              <w:t xml:space="preserve">Pośrednik Finansowy będzie zobowiązany do okresowego raportowania do PFR Biznest FIZ zgodnie z zakresem danych i szablonem </w:t>
            </w:r>
            <w:r w:rsidRPr="00940F13">
              <w:rPr>
                <w:rFonts w:ascii="Calibri" w:hAnsi="Calibri" w:cs="Times New Roman"/>
              </w:rPr>
              <w:lastRenderedPageBreak/>
              <w:t xml:space="preserve">przygotowanym przez PFR Biznest FIZ, co zostanie określone w Umowie Inwestycyjnej. </w:t>
            </w:r>
          </w:p>
        </w:tc>
      </w:tr>
      <w:tr w:rsidR="003F7C5C" w:rsidRPr="00940F13" w14:paraId="691A99A5" w14:textId="77777777" w:rsidTr="005C00BB">
        <w:tc>
          <w:tcPr>
            <w:tcW w:w="2333" w:type="dxa"/>
          </w:tcPr>
          <w:p w14:paraId="6D7FC746" w14:textId="7AAFFD5C" w:rsidR="003F7C5C" w:rsidRPr="00940F13" w:rsidRDefault="00FD1DDE" w:rsidP="003F7C5C">
            <w:pPr>
              <w:spacing w:after="120"/>
              <w:rPr>
                <w:rFonts w:ascii="Calibri" w:hAnsi="Calibri" w:cs="Times New Roman"/>
                <w:b/>
              </w:rPr>
            </w:pPr>
            <w:r w:rsidRPr="00940F13">
              <w:rPr>
                <w:rFonts w:ascii="Calibri" w:hAnsi="Calibri" w:cs="Times New Roman"/>
                <w:b/>
              </w:rPr>
              <w:lastRenderedPageBreak/>
              <w:t>3</w:t>
            </w:r>
            <w:r w:rsidR="00BD4A1E" w:rsidRPr="00940F13">
              <w:rPr>
                <w:rFonts w:ascii="Calibri" w:hAnsi="Calibri" w:cs="Times New Roman"/>
                <w:b/>
              </w:rPr>
              <w:t>5</w:t>
            </w:r>
            <w:r w:rsidR="003F7C5C" w:rsidRPr="00940F13">
              <w:rPr>
                <w:rFonts w:ascii="Calibri" w:hAnsi="Calibri" w:cs="Times New Roman"/>
                <w:b/>
              </w:rPr>
              <w:t>. Monitoring i Audyt</w:t>
            </w:r>
          </w:p>
        </w:tc>
        <w:tc>
          <w:tcPr>
            <w:tcW w:w="6739" w:type="dxa"/>
          </w:tcPr>
          <w:p w14:paraId="5A0CB2E7" w14:textId="77777777" w:rsidR="003F7C5C" w:rsidRPr="00940F13" w:rsidRDefault="003F7C5C" w:rsidP="003F7C5C">
            <w:pPr>
              <w:spacing w:after="120"/>
              <w:jc w:val="both"/>
              <w:rPr>
                <w:rFonts w:ascii="Calibri" w:hAnsi="Calibri" w:cs="Times New Roman"/>
              </w:rPr>
            </w:pPr>
            <w:r w:rsidRPr="00940F13">
              <w:rPr>
                <w:rFonts w:ascii="Calibri" w:hAnsi="Calibri" w:cs="Times New Roman"/>
              </w:rPr>
              <w:t>Pośrednik Finansowy będzie zobowiązany do udostępniania i przekazywania na każde wezwanie PFR Biznest FIZ wszelkich informacji i dokumentów dotyczących wydatkowania środków pochodzących z wkładu PFR Biznest FIZ w związku z wszelkimi kontrolami upoważnionych krajowych i zagranicznych instytucji, którym będzie podlegał PFR Biznest FIZ jako beneficjent środków pochodzących z Programu Operacyjnego Inteligentny Rozwój 2014 – 2020.</w:t>
            </w:r>
          </w:p>
          <w:p w14:paraId="3438261B" w14:textId="77777777" w:rsidR="003F7C5C" w:rsidRPr="00940F13" w:rsidRDefault="003F7C5C" w:rsidP="003F7C5C">
            <w:pPr>
              <w:spacing w:after="120"/>
              <w:jc w:val="both"/>
              <w:rPr>
                <w:rFonts w:ascii="Calibri" w:hAnsi="Calibri" w:cs="Times New Roman"/>
              </w:rPr>
            </w:pPr>
            <w:r w:rsidRPr="00940F13">
              <w:rPr>
                <w:rFonts w:ascii="Calibri" w:hAnsi="Calibri" w:cs="Times New Roman"/>
              </w:rPr>
              <w:t xml:space="preserve">Pośrednik Finansowy podda się kontroli przeprowadzanej przez uprawnione organy (w </w:t>
            </w:r>
            <w:r w:rsidR="00C557ED" w:rsidRPr="00940F13">
              <w:rPr>
                <w:rFonts w:ascii="Calibri" w:hAnsi="Calibri" w:cs="Times New Roman"/>
              </w:rPr>
              <w:t>szczególności,</w:t>
            </w:r>
            <w:r w:rsidRPr="00940F13">
              <w:rPr>
                <w:rFonts w:ascii="Calibri" w:hAnsi="Calibri" w:cs="Times New Roman"/>
              </w:rPr>
              <w:t xml:space="preserve"> lecz nie wyłącznie Ministerstwo Rozwoju, Ministerstwo Finansów, organy Unii Europejskiej, Europejskie Trybunału Obrachunkowego itd.) w zakresie wykorzystania środków z funduszy strukturalnych w ramach programu POIR. Pośrednik Finansowy zapewni odpowiednie implementowanie postanowień dotyczących poddania się kontroli i udzielania informacji w umowach inwestycyjnych z Przedsiębiorstwami kwalifikowalnymi.</w:t>
            </w:r>
          </w:p>
        </w:tc>
      </w:tr>
      <w:tr w:rsidR="003F7C5C" w:rsidRPr="00940F13" w14:paraId="2D89C341" w14:textId="77777777" w:rsidTr="005C00BB">
        <w:tc>
          <w:tcPr>
            <w:tcW w:w="2333" w:type="dxa"/>
          </w:tcPr>
          <w:p w14:paraId="3C8545DA" w14:textId="42533B21" w:rsidR="003F7C5C" w:rsidRPr="00940F13" w:rsidRDefault="00FD1DDE" w:rsidP="003F7C5C">
            <w:pPr>
              <w:spacing w:after="120"/>
              <w:rPr>
                <w:rFonts w:ascii="Calibri" w:hAnsi="Calibri" w:cs="Times New Roman"/>
                <w:b/>
              </w:rPr>
            </w:pPr>
            <w:r w:rsidRPr="00940F13">
              <w:rPr>
                <w:rFonts w:ascii="Calibri" w:hAnsi="Calibri" w:cs="Times New Roman"/>
                <w:b/>
              </w:rPr>
              <w:t>3</w:t>
            </w:r>
            <w:r w:rsidR="00BD4A1E" w:rsidRPr="00940F13">
              <w:rPr>
                <w:rFonts w:ascii="Calibri" w:hAnsi="Calibri" w:cs="Times New Roman"/>
                <w:b/>
              </w:rPr>
              <w:t>6</w:t>
            </w:r>
            <w:r w:rsidR="003F7C5C" w:rsidRPr="00940F13">
              <w:rPr>
                <w:rFonts w:ascii="Calibri" w:hAnsi="Calibri" w:cs="Times New Roman"/>
                <w:b/>
              </w:rPr>
              <w:t>. Compliance</w:t>
            </w:r>
          </w:p>
        </w:tc>
        <w:tc>
          <w:tcPr>
            <w:tcW w:w="6739" w:type="dxa"/>
          </w:tcPr>
          <w:p w14:paraId="5FD5A026" w14:textId="26A82A8D" w:rsidR="003F7C5C" w:rsidRPr="00940F13" w:rsidRDefault="00F8066F" w:rsidP="003F7C5C">
            <w:pPr>
              <w:pStyle w:val="Ak2"/>
              <w:numPr>
                <w:ilvl w:val="0"/>
                <w:numId w:val="0"/>
              </w:numPr>
              <w:spacing w:before="0" w:line="240" w:lineRule="auto"/>
              <w:ind w:left="6" w:hanging="6"/>
              <w:rPr>
                <w:rFonts w:ascii="Calibri" w:eastAsiaTheme="minorHAnsi" w:hAnsi="Calibri"/>
                <w:lang w:eastAsia="en-US"/>
              </w:rPr>
            </w:pPr>
            <w:r w:rsidRPr="00940F13">
              <w:rPr>
                <w:rFonts w:ascii="Calibri" w:eastAsiaTheme="minorHAnsi" w:hAnsi="Calibri"/>
                <w:lang w:eastAsia="en-US"/>
              </w:rPr>
              <w:t>Podmiot Zarządzający</w:t>
            </w:r>
            <w:r w:rsidR="003F7C5C" w:rsidRPr="00940F13">
              <w:rPr>
                <w:rFonts w:ascii="Calibri" w:eastAsiaTheme="minorHAnsi" w:hAnsi="Calibri"/>
                <w:lang w:eastAsia="en-US"/>
              </w:rPr>
              <w:t xml:space="preserve"> zapewni przestrzeganie</w:t>
            </w:r>
            <w:r w:rsidRPr="00940F13">
              <w:rPr>
                <w:rFonts w:ascii="Calibri" w:eastAsiaTheme="minorHAnsi" w:hAnsi="Calibri"/>
                <w:lang w:eastAsia="en-US"/>
              </w:rPr>
              <w:t xml:space="preserve"> przez Pośrednika finansowego</w:t>
            </w:r>
            <w:r w:rsidR="003F7C5C" w:rsidRPr="00940F13">
              <w:rPr>
                <w:rFonts w:ascii="Calibri" w:eastAsiaTheme="minorHAnsi" w:hAnsi="Calibri"/>
                <w:lang w:eastAsia="en-US"/>
              </w:rPr>
              <w:t xml:space="preserve"> profesjonalnych standardów na rynku </w:t>
            </w:r>
            <w:r w:rsidR="006246BC" w:rsidRPr="00940F13">
              <w:rPr>
                <w:rFonts w:ascii="Calibri" w:eastAsiaTheme="minorHAnsi" w:hAnsi="Calibri"/>
                <w:lang w:eastAsia="en-US"/>
              </w:rPr>
              <w:t>V</w:t>
            </w:r>
            <w:r w:rsidR="003F7C5C" w:rsidRPr="00940F13">
              <w:rPr>
                <w:rFonts w:ascii="Calibri" w:eastAsiaTheme="minorHAnsi" w:hAnsi="Calibri"/>
                <w:lang w:eastAsia="en-US"/>
              </w:rPr>
              <w:t xml:space="preserve">enture </w:t>
            </w:r>
            <w:r w:rsidR="006246BC" w:rsidRPr="00940F13">
              <w:rPr>
                <w:rFonts w:ascii="Calibri" w:eastAsiaTheme="minorHAnsi" w:hAnsi="Calibri"/>
                <w:lang w:eastAsia="en-US"/>
              </w:rPr>
              <w:t>C</w:t>
            </w:r>
            <w:r w:rsidR="003F7C5C" w:rsidRPr="00940F13">
              <w:rPr>
                <w:rFonts w:ascii="Calibri" w:eastAsiaTheme="minorHAnsi" w:hAnsi="Calibri"/>
                <w:lang w:eastAsia="en-US"/>
              </w:rPr>
              <w:t>apital oraz zgodność działalności z przepisami prawa odnoszącymi się bezpośrednio lub pośrednio do działalności Pośredników Finansowych i zasad dokonywania przez nich Inwestycji (w szczególności Tytuł IV Rozporządzenia nr 1303/2013, art. 21 Rozporządzenia nr 651/2014 i Rozporządzenia dot. finansowania ryzyka).</w:t>
            </w:r>
          </w:p>
          <w:p w14:paraId="216DB77C" w14:textId="13810F02" w:rsidR="003F7C5C" w:rsidRPr="00940F13" w:rsidRDefault="003F7C5C" w:rsidP="003F7C5C">
            <w:pPr>
              <w:pStyle w:val="Ak2"/>
              <w:numPr>
                <w:ilvl w:val="0"/>
                <w:numId w:val="0"/>
              </w:numPr>
              <w:spacing w:line="240" w:lineRule="auto"/>
              <w:ind w:left="6" w:hanging="6"/>
              <w:rPr>
                <w:rFonts w:ascii="Calibri" w:eastAsiaTheme="minorHAnsi" w:hAnsi="Calibri"/>
                <w:lang w:eastAsia="en-US"/>
              </w:rPr>
            </w:pPr>
            <w:r w:rsidRPr="00940F13">
              <w:rPr>
                <w:rFonts w:ascii="Calibri" w:eastAsiaTheme="minorHAnsi" w:hAnsi="Calibri"/>
                <w:lang w:eastAsia="en-US"/>
              </w:rPr>
              <w:t>Po</w:t>
            </w:r>
            <w:r w:rsidR="00F8066F" w:rsidRPr="00940F13">
              <w:rPr>
                <w:rFonts w:ascii="Calibri" w:eastAsiaTheme="minorHAnsi" w:hAnsi="Calibri"/>
                <w:lang w:eastAsia="en-US"/>
              </w:rPr>
              <w:t xml:space="preserve">dmiot Zarządzający </w:t>
            </w:r>
            <w:r w:rsidRPr="00940F13">
              <w:rPr>
                <w:rFonts w:ascii="Calibri" w:eastAsiaTheme="minorHAnsi" w:hAnsi="Calibri"/>
                <w:lang w:eastAsia="en-US"/>
              </w:rPr>
              <w:t>zaimplementuje i zapewni przestrzeganie odpowiednich standardów i przepisów prawa zabezpieczających przed praniem brudnych pieniędzy i oszustwami podatkowymi oraz związanych ze zwalczeniem terroryzmu. Po</w:t>
            </w:r>
            <w:r w:rsidR="00F8066F" w:rsidRPr="00940F13">
              <w:rPr>
                <w:rFonts w:ascii="Calibri" w:eastAsiaTheme="minorHAnsi" w:hAnsi="Calibri"/>
                <w:lang w:eastAsia="en-US"/>
              </w:rPr>
              <w:t>dmiot Zarządzający</w:t>
            </w:r>
            <w:r w:rsidRPr="00940F13">
              <w:rPr>
                <w:rFonts w:ascii="Calibri" w:eastAsiaTheme="minorHAnsi" w:hAnsi="Calibri"/>
                <w:lang w:eastAsia="en-US"/>
              </w:rPr>
              <w:t xml:space="preserve"> wdroży i będzie kontrolował przestrzeganie, zarówno na poziomie Pośrednika Finansowego jak i Przedsiębiorstw kwalifikowalnych, w które Pośrednik dokona Inwestycji, wewnętrznych procedur zabezpieczających przed praniem brudnych pieniędzy, oszustwami podatkowymi, terroryzmem. Pośrednik Finansowy nie będzie utrzymywał żadnych relacji biznesowych z podmiotami zarejestrowanymi na terenie krajów, które nie współpracują z UE w zakresie walki z praniem brudnych pieniędzy, terroryzmem i oszustwami podatkowymi.</w:t>
            </w:r>
          </w:p>
          <w:p w14:paraId="2DCD9D67" w14:textId="4311807A" w:rsidR="007F6F02" w:rsidRPr="00940F13" w:rsidRDefault="007F6F02" w:rsidP="007F6F02">
            <w:pPr>
              <w:pStyle w:val="Ak2"/>
              <w:numPr>
                <w:ilvl w:val="0"/>
                <w:numId w:val="0"/>
              </w:numPr>
              <w:spacing w:line="240" w:lineRule="auto"/>
              <w:ind w:left="6" w:hanging="6"/>
              <w:rPr>
                <w:rFonts w:ascii="Calibri" w:eastAsiaTheme="minorHAnsi" w:hAnsi="Calibri"/>
                <w:lang w:eastAsia="en-US"/>
              </w:rPr>
            </w:pPr>
            <w:r w:rsidRPr="00940F13">
              <w:rPr>
                <w:rFonts w:ascii="Calibri" w:eastAsiaTheme="minorHAnsi" w:hAnsi="Calibri"/>
                <w:lang w:eastAsia="en-US"/>
              </w:rPr>
              <w:t>Przed dokonaniem Inwestycji w dane Przedsiębiorstwo kwalifikowalne Podmiot Zarządzający będzie zobowiązany poinformować PFR Biznest FIZ o powiązaniu kapitałowym lub osobistym akcjonariuszy albo wspólników Przedsiębiorstw kwalifikowalnych, członków organu zarządzającego albo nadzorczego Przedsiębiorstw kwalifikowalnych lub ich małżonków, krewnych lub powinowatych (do drugiego stopnia) ze wspólnikiem, akcjonariuszem lub z osobami zarządzającymi albo nadzorującymi Pośrednika Finansowego, Podmiot</w:t>
            </w:r>
            <w:r w:rsidR="0024680C" w:rsidRPr="00940F13">
              <w:rPr>
                <w:rFonts w:ascii="Calibri" w:eastAsiaTheme="minorHAnsi" w:hAnsi="Calibri"/>
                <w:lang w:eastAsia="en-US"/>
              </w:rPr>
              <w:t>em</w:t>
            </w:r>
            <w:r w:rsidRPr="00940F13">
              <w:rPr>
                <w:rFonts w:ascii="Calibri" w:eastAsiaTheme="minorHAnsi" w:hAnsi="Calibri"/>
                <w:lang w:eastAsia="en-US"/>
              </w:rPr>
              <w:t xml:space="preserve"> Zarządzający</w:t>
            </w:r>
            <w:r w:rsidR="0024680C" w:rsidRPr="00940F13">
              <w:rPr>
                <w:rFonts w:ascii="Calibri" w:eastAsiaTheme="minorHAnsi" w:hAnsi="Calibri"/>
                <w:lang w:eastAsia="en-US"/>
              </w:rPr>
              <w:t>m</w:t>
            </w:r>
            <w:r w:rsidRPr="00940F13">
              <w:rPr>
                <w:rFonts w:ascii="Calibri" w:eastAsiaTheme="minorHAnsi" w:hAnsi="Calibri"/>
                <w:lang w:eastAsia="en-US"/>
              </w:rPr>
              <w:t>, koinwestującymi Aniołami Biznesu lub z innymi osobami tych podmiotów mającymi wpływ na decyzje inwestycyjne Pośrednika Finansowego. W takiej sytuacji dokonanie Inwestycji w takie Przedsiębiorstwo kwalifikowalne będzie uzależnione od zgody PFR Biznest FIZ.</w:t>
            </w:r>
          </w:p>
          <w:p w14:paraId="0924D62F" w14:textId="0C262106" w:rsidR="003F7C5C" w:rsidRPr="00940F13" w:rsidRDefault="003F7C5C" w:rsidP="003F7C5C">
            <w:pPr>
              <w:pStyle w:val="Ak2"/>
              <w:numPr>
                <w:ilvl w:val="0"/>
                <w:numId w:val="0"/>
              </w:numPr>
              <w:spacing w:line="240" w:lineRule="auto"/>
              <w:ind w:left="6" w:hanging="6"/>
              <w:rPr>
                <w:rFonts w:ascii="Calibri" w:eastAsiaTheme="minorHAnsi" w:hAnsi="Calibri"/>
                <w:lang w:eastAsia="en-US"/>
              </w:rPr>
            </w:pPr>
            <w:r w:rsidRPr="00940F13">
              <w:rPr>
                <w:rFonts w:ascii="Calibri" w:eastAsiaTheme="minorHAnsi" w:hAnsi="Calibri"/>
                <w:lang w:eastAsia="en-US"/>
              </w:rPr>
              <w:lastRenderedPageBreak/>
              <w:t>Ponadto, Po</w:t>
            </w:r>
            <w:r w:rsidR="00F8066F" w:rsidRPr="00940F13">
              <w:rPr>
                <w:rFonts w:ascii="Calibri" w:eastAsiaTheme="minorHAnsi" w:hAnsi="Calibri"/>
                <w:lang w:eastAsia="en-US"/>
              </w:rPr>
              <w:t>dmiot Zarządzający</w:t>
            </w:r>
            <w:r w:rsidRPr="00940F13">
              <w:rPr>
                <w:rFonts w:ascii="Calibri" w:eastAsiaTheme="minorHAnsi" w:hAnsi="Calibri"/>
                <w:lang w:eastAsia="en-US"/>
              </w:rPr>
              <w:t xml:space="preserve"> zapewni:</w:t>
            </w:r>
          </w:p>
          <w:p w14:paraId="65397D26" w14:textId="02933329" w:rsidR="003F7C5C" w:rsidRPr="00940F13" w:rsidRDefault="003F7C5C" w:rsidP="00811123">
            <w:pPr>
              <w:pStyle w:val="Ak2"/>
              <w:numPr>
                <w:ilvl w:val="0"/>
                <w:numId w:val="9"/>
              </w:numPr>
              <w:spacing w:line="240" w:lineRule="auto"/>
              <w:ind w:left="415" w:hanging="284"/>
              <w:rPr>
                <w:rFonts w:ascii="Calibri" w:eastAsiaTheme="minorHAnsi" w:hAnsi="Calibri"/>
                <w:lang w:eastAsia="en-US"/>
              </w:rPr>
            </w:pPr>
            <w:r w:rsidRPr="00940F13">
              <w:rPr>
                <w:rFonts w:ascii="Calibri" w:eastAsiaTheme="minorHAnsi" w:hAnsi="Calibri"/>
                <w:lang w:eastAsia="en-US"/>
              </w:rPr>
              <w:t>posiadanie i utrzymanie niezbędnych uprawnień do wykonywania zadań</w:t>
            </w:r>
            <w:r w:rsidR="002A4D4D" w:rsidRPr="00940F13">
              <w:rPr>
                <w:rFonts w:ascii="Calibri" w:eastAsiaTheme="minorHAnsi" w:hAnsi="Calibri"/>
                <w:lang w:eastAsia="en-US"/>
              </w:rPr>
              <w:t xml:space="preserve"> zarządzania Pośrednikiem Finansowym</w:t>
            </w:r>
            <w:r w:rsidR="00560CB5">
              <w:rPr>
                <w:rFonts w:ascii="Calibri" w:eastAsiaTheme="minorHAnsi" w:hAnsi="Calibri"/>
                <w:lang w:eastAsia="en-US"/>
              </w:rPr>
              <w:t>;</w:t>
            </w:r>
          </w:p>
          <w:p w14:paraId="6982FDDC" w14:textId="41C6DDDE" w:rsidR="003F7C5C" w:rsidRPr="00940F13" w:rsidRDefault="003F7C5C" w:rsidP="00811123">
            <w:pPr>
              <w:pStyle w:val="Ak2"/>
              <w:numPr>
                <w:ilvl w:val="0"/>
                <w:numId w:val="9"/>
              </w:numPr>
              <w:spacing w:line="240" w:lineRule="auto"/>
              <w:ind w:left="415" w:hanging="284"/>
              <w:rPr>
                <w:rFonts w:ascii="Calibri" w:eastAsiaTheme="minorHAnsi" w:hAnsi="Calibri"/>
                <w:lang w:eastAsia="en-US"/>
              </w:rPr>
            </w:pPr>
            <w:r w:rsidRPr="00940F13">
              <w:rPr>
                <w:rFonts w:ascii="Calibri" w:eastAsiaTheme="minorHAnsi" w:hAnsi="Calibri"/>
                <w:lang w:eastAsia="en-US"/>
              </w:rPr>
              <w:t>trwałość ekonomiczną i wykonalność finansową swojej działalności</w:t>
            </w:r>
            <w:r w:rsidR="002A4D4D" w:rsidRPr="00940F13">
              <w:rPr>
                <w:rFonts w:ascii="Calibri" w:eastAsiaTheme="minorHAnsi" w:hAnsi="Calibri"/>
                <w:lang w:eastAsia="en-US"/>
              </w:rPr>
              <w:t xml:space="preserve"> i działalności Pośrednika Finansowego</w:t>
            </w:r>
            <w:r w:rsidR="00560CB5">
              <w:rPr>
                <w:rFonts w:ascii="Calibri" w:eastAsiaTheme="minorHAnsi" w:hAnsi="Calibri"/>
                <w:lang w:eastAsia="en-US"/>
              </w:rPr>
              <w:t>;</w:t>
            </w:r>
          </w:p>
          <w:p w14:paraId="6151BFB4" w14:textId="1B3D9B74" w:rsidR="003F7C5C" w:rsidRPr="00940F13" w:rsidRDefault="003F7C5C" w:rsidP="00811123">
            <w:pPr>
              <w:pStyle w:val="Ak2"/>
              <w:numPr>
                <w:ilvl w:val="0"/>
                <w:numId w:val="9"/>
              </w:numPr>
              <w:spacing w:line="240" w:lineRule="auto"/>
              <w:ind w:left="415" w:hanging="284"/>
              <w:rPr>
                <w:rFonts w:ascii="Calibri" w:eastAsiaTheme="minorHAnsi" w:hAnsi="Calibri"/>
                <w:lang w:eastAsia="en-US"/>
              </w:rPr>
            </w:pPr>
            <w:r w:rsidRPr="00940F13">
              <w:rPr>
                <w:rFonts w:ascii="Calibri" w:eastAsiaTheme="minorHAnsi" w:hAnsi="Calibri"/>
                <w:lang w:eastAsia="en-US"/>
              </w:rPr>
              <w:t>odpowiednią strukturę organizacyjną (w tym przejrzystą strukturę podejmowania decyzji inwestycyjnych z zachowaniem naj</w:t>
            </w:r>
            <w:r w:rsidR="00560CB5">
              <w:rPr>
                <w:rFonts w:ascii="Calibri" w:eastAsiaTheme="minorHAnsi" w:hAnsi="Calibri"/>
                <w:lang w:eastAsia="en-US"/>
              </w:rPr>
              <w:t>lepszych standardów rynkowych);</w:t>
            </w:r>
          </w:p>
          <w:p w14:paraId="183453FB" w14:textId="722C6BEA" w:rsidR="003F7C5C" w:rsidRPr="00940F13" w:rsidRDefault="003F7C5C" w:rsidP="00811123">
            <w:pPr>
              <w:pStyle w:val="Ak2"/>
              <w:numPr>
                <w:ilvl w:val="0"/>
                <w:numId w:val="9"/>
              </w:numPr>
              <w:spacing w:line="240" w:lineRule="auto"/>
              <w:ind w:left="415" w:hanging="284"/>
              <w:rPr>
                <w:rFonts w:ascii="Calibri" w:eastAsiaTheme="minorHAnsi" w:hAnsi="Calibri"/>
                <w:lang w:eastAsia="en-US"/>
              </w:rPr>
            </w:pPr>
            <w:r w:rsidRPr="00940F13">
              <w:rPr>
                <w:rFonts w:ascii="Calibri" w:eastAsiaTheme="minorHAnsi" w:hAnsi="Calibri"/>
                <w:lang w:eastAsia="en-US"/>
              </w:rPr>
              <w:t>odpowiednią strukturę finansowo-księgową zapewniającą rzetelne, kompletne i wiarygodne informacje o f</w:t>
            </w:r>
            <w:r w:rsidR="00560CB5">
              <w:rPr>
                <w:rFonts w:ascii="Calibri" w:eastAsiaTheme="minorHAnsi" w:hAnsi="Calibri"/>
                <w:lang w:eastAsia="en-US"/>
              </w:rPr>
              <w:t>inansach Pośrednika Finansowego;</w:t>
            </w:r>
          </w:p>
          <w:p w14:paraId="2A8673C4" w14:textId="7F9771F9" w:rsidR="003F7C5C" w:rsidRPr="00940F13" w:rsidRDefault="0024680C" w:rsidP="00811123">
            <w:pPr>
              <w:pStyle w:val="Ak2"/>
              <w:numPr>
                <w:ilvl w:val="0"/>
                <w:numId w:val="9"/>
              </w:numPr>
              <w:spacing w:line="240" w:lineRule="auto"/>
              <w:ind w:left="415" w:hanging="284"/>
              <w:rPr>
                <w:rFonts w:ascii="Calibri" w:eastAsiaTheme="minorHAnsi" w:hAnsi="Calibri"/>
                <w:lang w:eastAsia="en-US"/>
              </w:rPr>
            </w:pPr>
            <w:r w:rsidRPr="00940F13">
              <w:rPr>
                <w:rFonts w:ascii="Calibri" w:eastAsiaTheme="minorHAnsi" w:hAnsi="Calibri"/>
                <w:lang w:eastAsia="en-US"/>
              </w:rPr>
              <w:t xml:space="preserve">profesjonalną </w:t>
            </w:r>
            <w:r w:rsidR="003F7C5C" w:rsidRPr="00940F13">
              <w:rPr>
                <w:rFonts w:ascii="Calibri" w:eastAsiaTheme="minorHAnsi" w:hAnsi="Calibri"/>
                <w:lang w:eastAsia="en-US"/>
              </w:rPr>
              <w:t xml:space="preserve">i wiarygodną metodę selekcji i oceny </w:t>
            </w:r>
            <w:r w:rsidR="00D16164" w:rsidRPr="00940F13">
              <w:rPr>
                <w:rFonts w:ascii="Calibri" w:eastAsiaTheme="minorHAnsi" w:hAnsi="Calibri"/>
                <w:lang w:eastAsia="en-US"/>
              </w:rPr>
              <w:t>Aniołów Biznesu</w:t>
            </w:r>
            <w:r w:rsidR="001B4336" w:rsidRPr="00940F13">
              <w:rPr>
                <w:rFonts w:ascii="Calibri" w:eastAsiaTheme="minorHAnsi" w:hAnsi="Calibri"/>
                <w:lang w:eastAsia="en-US"/>
              </w:rPr>
              <w:t>,</w:t>
            </w:r>
            <w:r w:rsidR="00D16164" w:rsidRPr="00940F13">
              <w:rPr>
                <w:rFonts w:ascii="Calibri" w:eastAsiaTheme="minorHAnsi" w:hAnsi="Calibri"/>
                <w:lang w:eastAsia="en-US"/>
              </w:rPr>
              <w:t xml:space="preserve"> którzy </w:t>
            </w:r>
            <w:r w:rsidR="00C557ED" w:rsidRPr="00940F13">
              <w:rPr>
                <w:rFonts w:ascii="Calibri" w:eastAsiaTheme="minorHAnsi" w:hAnsi="Calibri"/>
                <w:lang w:eastAsia="en-US"/>
              </w:rPr>
              <w:t>mają</w:t>
            </w:r>
            <w:r w:rsidR="00D16164" w:rsidRPr="00940F13">
              <w:rPr>
                <w:rFonts w:ascii="Calibri" w:eastAsiaTheme="minorHAnsi" w:hAnsi="Calibri"/>
                <w:lang w:eastAsia="en-US"/>
              </w:rPr>
              <w:t xml:space="preserve"> dokonywać Koinw</w:t>
            </w:r>
            <w:r w:rsidR="002B2BE6" w:rsidRPr="00940F13">
              <w:rPr>
                <w:rFonts w:ascii="Calibri" w:eastAsiaTheme="minorHAnsi" w:hAnsi="Calibri"/>
                <w:lang w:eastAsia="en-US"/>
              </w:rPr>
              <w:t>e</w:t>
            </w:r>
            <w:r w:rsidR="00D16164" w:rsidRPr="00940F13">
              <w:rPr>
                <w:rFonts w:ascii="Calibri" w:eastAsiaTheme="minorHAnsi" w:hAnsi="Calibri"/>
                <w:lang w:eastAsia="en-US"/>
              </w:rPr>
              <w:t xml:space="preserve">stycji oraz </w:t>
            </w:r>
            <w:r w:rsidR="003F7C5C" w:rsidRPr="00940F13">
              <w:rPr>
                <w:rFonts w:ascii="Calibri" w:eastAsiaTheme="minorHAnsi" w:hAnsi="Calibri"/>
                <w:lang w:eastAsia="en-US"/>
              </w:rPr>
              <w:t>Przedsiębiorstw Kwalifikowanych, opartą na badaniu du</w:t>
            </w:r>
            <w:r w:rsidR="00560CB5">
              <w:rPr>
                <w:rFonts w:ascii="Calibri" w:eastAsiaTheme="minorHAnsi" w:hAnsi="Calibri"/>
                <w:lang w:eastAsia="en-US"/>
              </w:rPr>
              <w:t>e diligence celu inwestycyjnego;</w:t>
            </w:r>
          </w:p>
          <w:p w14:paraId="0313E6CC" w14:textId="77777777" w:rsidR="003F7C5C" w:rsidRPr="00940F13" w:rsidRDefault="003F7C5C" w:rsidP="00811123">
            <w:pPr>
              <w:pStyle w:val="Ak2"/>
              <w:numPr>
                <w:ilvl w:val="0"/>
                <w:numId w:val="9"/>
              </w:numPr>
              <w:spacing w:line="240" w:lineRule="auto"/>
              <w:ind w:left="415" w:hanging="284"/>
              <w:rPr>
                <w:rFonts w:ascii="Calibri" w:eastAsiaTheme="minorHAnsi" w:hAnsi="Calibri"/>
                <w:lang w:eastAsia="en-US"/>
              </w:rPr>
            </w:pPr>
            <w:r w:rsidRPr="00940F13">
              <w:rPr>
                <w:rFonts w:ascii="Calibri" w:eastAsiaTheme="minorHAnsi" w:hAnsi="Calibri"/>
                <w:lang w:eastAsia="en-US"/>
              </w:rPr>
              <w:t>procedurę ujawniania i zarządzania konfliktem interesów każdego rodzaju, mogących powstać w Pośredniku Finansowym, w szczególności związanych z wniesieniem wkładu własnego przez Podmiot Zarządzający lub z koinwestycjami w Przedsiębiorstwa kwalifikowalne Aniołów Biznesu.</w:t>
            </w:r>
          </w:p>
        </w:tc>
      </w:tr>
      <w:tr w:rsidR="00466411" w:rsidRPr="001B1F7C" w14:paraId="0D438496" w14:textId="77777777" w:rsidTr="00466411">
        <w:tc>
          <w:tcPr>
            <w:tcW w:w="2333" w:type="dxa"/>
          </w:tcPr>
          <w:p w14:paraId="06BDD448" w14:textId="77777777" w:rsidR="00466411" w:rsidRPr="001B1F7C" w:rsidRDefault="00466411" w:rsidP="00DA2CB7">
            <w:pPr>
              <w:spacing w:after="120"/>
              <w:rPr>
                <w:rFonts w:ascii="Calibri" w:hAnsi="Calibri" w:cs="Times New Roman"/>
                <w:b/>
              </w:rPr>
            </w:pPr>
            <w:r w:rsidRPr="001B1F7C">
              <w:rPr>
                <w:rFonts w:ascii="Calibri" w:hAnsi="Calibri" w:cs="Times New Roman"/>
                <w:b/>
              </w:rPr>
              <w:lastRenderedPageBreak/>
              <w:t>37. Zmiany w przepisach prawa</w:t>
            </w:r>
          </w:p>
        </w:tc>
        <w:tc>
          <w:tcPr>
            <w:tcW w:w="6739" w:type="dxa"/>
          </w:tcPr>
          <w:p w14:paraId="3B858B73" w14:textId="77777777" w:rsidR="00466411" w:rsidRPr="001B1F7C" w:rsidRDefault="00466411" w:rsidP="00DA2CB7">
            <w:pPr>
              <w:pStyle w:val="Ak2"/>
              <w:numPr>
                <w:ilvl w:val="0"/>
                <w:numId w:val="0"/>
              </w:numPr>
              <w:spacing w:line="240" w:lineRule="auto"/>
              <w:ind w:left="6" w:hanging="6"/>
              <w:rPr>
                <w:rFonts w:ascii="Calibri" w:eastAsiaTheme="minorHAnsi" w:hAnsi="Calibri"/>
                <w:lang w:eastAsia="en-US"/>
              </w:rPr>
            </w:pPr>
            <w:r w:rsidRPr="001B1F7C">
              <w:rPr>
                <w:rFonts w:ascii="Calibri" w:eastAsiaTheme="minorHAnsi" w:hAnsi="Calibri"/>
                <w:lang w:eastAsia="en-US"/>
              </w:rPr>
              <w:t xml:space="preserve">Wszelkie zasady wynikające z Term Sheet, wynikające z obowiązujących na moment ogłoszenia Naboru przepisów prawa krajowego i unijnego, mogą ulec zmianie, w przypadku zmiany właściwych przepisów prawa, na zasadach określonych w tych przepisach. </w:t>
            </w:r>
          </w:p>
        </w:tc>
      </w:tr>
    </w:tbl>
    <w:p w14:paraId="19144F5D" w14:textId="77777777" w:rsidR="00481264" w:rsidRPr="00940F13" w:rsidRDefault="00481264" w:rsidP="00422285">
      <w:pPr>
        <w:spacing w:after="120" w:line="240" w:lineRule="auto"/>
        <w:rPr>
          <w:rFonts w:ascii="Calibri" w:hAnsi="Calibri"/>
        </w:rPr>
      </w:pPr>
    </w:p>
    <w:sectPr w:rsidR="00481264" w:rsidRPr="00940F13" w:rsidSect="00C3412C">
      <w:headerReference w:type="default" r:id="rId8"/>
      <w:footerReference w:type="default" r:id="rId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DDB9F0" w14:textId="77777777" w:rsidR="005F5773" w:rsidRDefault="005F5773" w:rsidP="002C58AF">
      <w:pPr>
        <w:spacing w:after="0" w:line="240" w:lineRule="auto"/>
      </w:pPr>
      <w:r>
        <w:separator/>
      </w:r>
    </w:p>
  </w:endnote>
  <w:endnote w:type="continuationSeparator" w:id="0">
    <w:p w14:paraId="26D19F5B" w14:textId="77777777" w:rsidR="005F5773" w:rsidRDefault="005F5773" w:rsidP="002C58AF">
      <w:pPr>
        <w:spacing w:after="0" w:line="240" w:lineRule="auto"/>
      </w:pPr>
      <w:r>
        <w:continuationSeparator/>
      </w:r>
    </w:p>
  </w:endnote>
  <w:endnote w:type="continuationNotice" w:id="1">
    <w:p w14:paraId="3F8873BA" w14:textId="77777777" w:rsidR="005F5773" w:rsidRDefault="005F577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altName w:val="Calibr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39712375"/>
      <w:docPartObj>
        <w:docPartGallery w:val="Page Numbers (Bottom of Page)"/>
        <w:docPartUnique/>
      </w:docPartObj>
    </w:sdtPr>
    <w:sdtEndPr/>
    <w:sdtContent>
      <w:p w14:paraId="394FBAB4" w14:textId="53E0DFCA" w:rsidR="00DA2CB7" w:rsidRDefault="00DA2CB7">
        <w:pPr>
          <w:pStyle w:val="Stopka"/>
          <w:jc w:val="center"/>
        </w:pPr>
        <w:r>
          <w:fldChar w:fldCharType="begin"/>
        </w:r>
        <w:r>
          <w:instrText>PAGE   \* MERGEFORMAT</w:instrText>
        </w:r>
        <w:r>
          <w:fldChar w:fldCharType="separate"/>
        </w:r>
        <w:r w:rsidR="00F1417E">
          <w:rPr>
            <w:noProof/>
          </w:rPr>
          <w:t>3</w:t>
        </w:r>
        <w:r>
          <w:rPr>
            <w:noProof/>
          </w:rPr>
          <w:fldChar w:fldCharType="end"/>
        </w:r>
      </w:p>
    </w:sdtContent>
  </w:sdt>
  <w:p w14:paraId="42BA4D7A" w14:textId="30888238" w:rsidR="00DA2CB7" w:rsidRDefault="00DA2CB7">
    <w:pPr>
      <w:pStyle w:val="Stopka"/>
    </w:pPr>
    <w:r>
      <w:rPr>
        <w:rFonts w:ascii="Calibri" w:hAnsi="Calibri" w:cs="Calibri"/>
      </w:rPr>
      <w:t>W/0</w:t>
    </w:r>
    <w:r w:rsidR="006E1CA0">
      <w:rPr>
        <w:rFonts w:ascii="Calibri" w:hAnsi="Calibri" w:cs="Calibri"/>
      </w:rPr>
      <w:t>6</w:t>
    </w:r>
    <w:r>
      <w:rPr>
        <w:rFonts w:ascii="Calibri" w:hAnsi="Calibri" w:cs="Calibri"/>
      </w:rPr>
      <w:t>/20</w:t>
    </w:r>
    <w:r w:rsidR="00D10F8F">
      <w:rPr>
        <w:rFonts w:ascii="Calibri" w:hAnsi="Calibri" w:cs="Calibri"/>
      </w:rPr>
      <w:t>2</w:t>
    </w:r>
    <w:r w:rsidR="00D4479E">
      <w:rPr>
        <w:rFonts w:ascii="Calibri" w:hAnsi="Calibri" w:cs="Calibri"/>
      </w:rPr>
      <w:t>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EA9AFE" w14:textId="77777777" w:rsidR="005F5773" w:rsidRDefault="005F5773" w:rsidP="002C58AF">
      <w:pPr>
        <w:spacing w:after="0" w:line="240" w:lineRule="auto"/>
      </w:pPr>
      <w:r>
        <w:separator/>
      </w:r>
    </w:p>
  </w:footnote>
  <w:footnote w:type="continuationSeparator" w:id="0">
    <w:p w14:paraId="5928CD9D" w14:textId="77777777" w:rsidR="005F5773" w:rsidRDefault="005F5773" w:rsidP="002C58AF">
      <w:pPr>
        <w:spacing w:after="0" w:line="240" w:lineRule="auto"/>
      </w:pPr>
      <w:r>
        <w:continuationSeparator/>
      </w:r>
    </w:p>
  </w:footnote>
  <w:footnote w:type="continuationNotice" w:id="1">
    <w:p w14:paraId="73827B77" w14:textId="77777777" w:rsidR="005F5773" w:rsidRDefault="005F577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6A372" w14:textId="068F2A34" w:rsidR="00DA2CB7" w:rsidRDefault="00DA2CB7">
    <w:pPr>
      <w:pStyle w:val="Nagwek"/>
    </w:pPr>
    <w:r>
      <w:rPr>
        <w:noProof/>
        <w:lang w:eastAsia="pl-PL"/>
      </w:rPr>
      <w:drawing>
        <wp:anchor distT="0" distB="0" distL="114300" distR="114300" simplePos="0" relativeHeight="251663360" behindDoc="0" locked="0" layoutInCell="1" allowOverlap="1" wp14:anchorId="6108FD7A" wp14:editId="35EF1D9E">
          <wp:simplePos x="0" y="0"/>
          <wp:positionH relativeFrom="margin">
            <wp:posOffset>3808095</wp:posOffset>
          </wp:positionH>
          <wp:positionV relativeFrom="paragraph">
            <wp:posOffset>-306705</wp:posOffset>
          </wp:positionV>
          <wp:extent cx="1952625" cy="647700"/>
          <wp:effectExtent l="0" t="0" r="9525" b="0"/>
          <wp:wrapSquare wrapText="bothSides"/>
          <wp:docPr id="1" name="Obraz 1" descr="cid:image002.jpg@01D27582.BC1B7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cid:image002.jpg@01D27582.BC1B750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952625" cy="647700"/>
                  </a:xfrm>
                  <a:prstGeom prst="rect">
                    <a:avLst/>
                  </a:prstGeom>
                  <a:noFill/>
                  <a:ln>
                    <a:noFill/>
                  </a:ln>
                </pic:spPr>
              </pic:pic>
            </a:graphicData>
          </a:graphic>
        </wp:anchor>
      </w:drawing>
    </w:r>
    <w:r>
      <w:rPr>
        <w:noProof/>
        <w:lang w:eastAsia="pl-PL"/>
      </w:rPr>
      <w:drawing>
        <wp:anchor distT="0" distB="0" distL="114300" distR="114300" simplePos="0" relativeHeight="251661312" behindDoc="0" locked="0" layoutInCell="1" allowOverlap="1" wp14:anchorId="2AE6EE53" wp14:editId="3CC9A656">
          <wp:simplePos x="0" y="0"/>
          <wp:positionH relativeFrom="margin">
            <wp:posOffset>1442085</wp:posOffset>
          </wp:positionH>
          <wp:positionV relativeFrom="paragraph">
            <wp:posOffset>-286385</wp:posOffset>
          </wp:positionV>
          <wp:extent cx="2298700" cy="572770"/>
          <wp:effectExtent l="0" t="0" r="6350" b="0"/>
          <wp:wrapThrough wrapText="bothSides">
            <wp:wrapPolygon edited="0">
              <wp:start x="0" y="0"/>
              <wp:lineTo x="0" y="20834"/>
              <wp:lineTo x="21481" y="20834"/>
              <wp:lineTo x="21481" y="0"/>
              <wp:lineTo x="0" y="0"/>
            </wp:wrapPolygon>
          </wp:wrapThrough>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298700" cy="572770"/>
                  </a:xfrm>
                  <a:prstGeom prst="rect">
                    <a:avLst/>
                  </a:prstGeom>
                  <a:noFill/>
                </pic:spPr>
              </pic:pic>
            </a:graphicData>
          </a:graphic>
        </wp:anchor>
      </w:drawing>
    </w:r>
    <w:r>
      <w:rPr>
        <w:noProof/>
        <w:lang w:eastAsia="pl-PL"/>
      </w:rPr>
      <w:drawing>
        <wp:anchor distT="0" distB="0" distL="114300" distR="114300" simplePos="0" relativeHeight="251659264" behindDoc="0" locked="0" layoutInCell="1" allowOverlap="1" wp14:anchorId="731706C1" wp14:editId="3B5C7AF5">
          <wp:simplePos x="0" y="0"/>
          <wp:positionH relativeFrom="margin">
            <wp:align>left</wp:align>
          </wp:positionH>
          <wp:positionV relativeFrom="paragraph">
            <wp:posOffset>-362585</wp:posOffset>
          </wp:positionV>
          <wp:extent cx="1321200" cy="702000"/>
          <wp:effectExtent l="0" t="0" r="0" b="3175"/>
          <wp:wrapThrough wrapText="bothSides">
            <wp:wrapPolygon edited="0">
              <wp:start x="0" y="0"/>
              <wp:lineTo x="0" y="21111"/>
              <wp:lineTo x="21185" y="21111"/>
              <wp:lineTo x="21185" y="0"/>
              <wp:lineTo x="0" y="0"/>
            </wp:wrapPolygon>
          </wp:wrapThrough>
          <wp:docPr id="2" name="Obraz 2" descr="C:\Users\jwieckowski\AppData\Local\Microsoft\Windows\INetCacheContent.Word\logo_FE_Inteligentny_Rozwoj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wieckowski\AppData\Local\Microsoft\Windows\INetCacheContent.Word\logo_FE_Inteligentny_Rozwoj_rgb-1.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21200" cy="70200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BC63AF"/>
    <w:multiLevelType w:val="hybridMultilevel"/>
    <w:tmpl w:val="082CEFA8"/>
    <w:lvl w:ilvl="0" w:tplc="04150001">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13206780"/>
    <w:multiLevelType w:val="multilevel"/>
    <w:tmpl w:val="E0526682"/>
    <w:lvl w:ilvl="0">
      <w:start w:val="1"/>
      <w:numFmt w:val="decimal"/>
      <w:pStyle w:val="AK1"/>
      <w:lvlText w:val="§ %1."/>
      <w:lvlJc w:val="left"/>
      <w:pPr>
        <w:ind w:left="4962" w:hanging="567"/>
      </w:pPr>
      <w:rPr>
        <w:rFonts w:hint="default"/>
      </w:rPr>
    </w:lvl>
    <w:lvl w:ilvl="1">
      <w:start w:val="1"/>
      <w:numFmt w:val="decimal"/>
      <w:pStyle w:val="Ak2"/>
      <w:lvlText w:val="%1.%2"/>
      <w:lvlJc w:val="left"/>
      <w:pPr>
        <w:ind w:left="709" w:hanging="567"/>
      </w:pPr>
      <w:rPr>
        <w:rFonts w:hint="default"/>
        <w:b w:val="0"/>
      </w:rPr>
    </w:lvl>
    <w:lvl w:ilvl="2">
      <w:start w:val="1"/>
      <w:numFmt w:val="decimal"/>
      <w:pStyle w:val="Ak3"/>
      <w:lvlText w:val="%1.%2.%3"/>
      <w:lvlJc w:val="left"/>
      <w:pPr>
        <w:ind w:left="4962" w:hanging="56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rPr>
    </w:lvl>
    <w:lvl w:ilvl="4">
      <w:start w:val="1"/>
      <w:numFmt w:val="lowerLetter"/>
      <w:lvlText w:val="(%5)"/>
      <w:lvlJc w:val="left"/>
      <w:pPr>
        <w:ind w:left="6195" w:hanging="360"/>
      </w:pPr>
      <w:rPr>
        <w:rFonts w:hint="default"/>
      </w:rPr>
    </w:lvl>
    <w:lvl w:ilvl="5">
      <w:start w:val="1"/>
      <w:numFmt w:val="lowerRoman"/>
      <w:lvlText w:val="(%6)"/>
      <w:lvlJc w:val="left"/>
      <w:pPr>
        <w:ind w:left="6555" w:hanging="360"/>
      </w:pPr>
      <w:rPr>
        <w:rFonts w:hint="default"/>
      </w:rPr>
    </w:lvl>
    <w:lvl w:ilvl="6">
      <w:start w:val="1"/>
      <w:numFmt w:val="decimal"/>
      <w:lvlText w:val="%7."/>
      <w:lvlJc w:val="left"/>
      <w:pPr>
        <w:ind w:left="6915" w:hanging="360"/>
      </w:pPr>
      <w:rPr>
        <w:rFonts w:hint="default"/>
      </w:rPr>
    </w:lvl>
    <w:lvl w:ilvl="7">
      <w:start w:val="1"/>
      <w:numFmt w:val="lowerLetter"/>
      <w:lvlText w:val="%8."/>
      <w:lvlJc w:val="left"/>
      <w:pPr>
        <w:ind w:left="7275" w:hanging="360"/>
      </w:pPr>
      <w:rPr>
        <w:rFonts w:hint="default"/>
      </w:rPr>
    </w:lvl>
    <w:lvl w:ilvl="8">
      <w:start w:val="1"/>
      <w:numFmt w:val="lowerRoman"/>
      <w:lvlText w:val="%9."/>
      <w:lvlJc w:val="left"/>
      <w:pPr>
        <w:ind w:left="7635" w:hanging="360"/>
      </w:pPr>
      <w:rPr>
        <w:rFonts w:hint="default"/>
      </w:rPr>
    </w:lvl>
  </w:abstractNum>
  <w:abstractNum w:abstractNumId="2" w15:restartNumberingAfterBreak="0">
    <w:nsid w:val="15D40D1E"/>
    <w:multiLevelType w:val="hybridMultilevel"/>
    <w:tmpl w:val="0CC2CF72"/>
    <w:lvl w:ilvl="0" w:tplc="04150015">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D575929"/>
    <w:multiLevelType w:val="multilevel"/>
    <w:tmpl w:val="2C54E6A0"/>
    <w:lvl w:ilvl="0">
      <w:start w:val="10"/>
      <w:numFmt w:val="decimal"/>
      <w:lvlText w:val="%1"/>
      <w:lvlJc w:val="left"/>
      <w:pPr>
        <w:ind w:left="765" w:hanging="765"/>
      </w:pPr>
      <w:rPr>
        <w:rFonts w:hint="default"/>
      </w:rPr>
    </w:lvl>
    <w:lvl w:ilvl="1">
      <w:start w:val="2"/>
      <w:numFmt w:val="decimal"/>
      <w:lvlText w:val="%1.%2"/>
      <w:lvlJc w:val="left"/>
      <w:pPr>
        <w:ind w:left="765" w:hanging="765"/>
      </w:pPr>
      <w:rPr>
        <w:rFonts w:hint="default"/>
      </w:rPr>
    </w:lvl>
    <w:lvl w:ilvl="2">
      <w:start w:val="4"/>
      <w:numFmt w:val="decimal"/>
      <w:lvlText w:val="%1.%2.%3"/>
      <w:lvlJc w:val="left"/>
      <w:pPr>
        <w:ind w:left="765" w:hanging="765"/>
      </w:pPr>
      <w:rPr>
        <w:rFonts w:hint="default"/>
      </w:rPr>
    </w:lvl>
    <w:lvl w:ilvl="3">
      <w:start w:val="1"/>
      <w:numFmt w:val="decimal"/>
      <w:pStyle w:val="AK4"/>
      <w:lvlText w:val="%1.%2.%3.%4"/>
      <w:lvlJc w:val="left"/>
      <w:pPr>
        <w:ind w:left="765" w:hanging="765"/>
      </w:pPr>
      <w:rPr>
        <w:rFonts w:hint="default"/>
        <w:b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21C4194A"/>
    <w:multiLevelType w:val="hybridMultilevel"/>
    <w:tmpl w:val="A5728932"/>
    <w:lvl w:ilvl="0" w:tplc="EB76B96A">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2786787E"/>
    <w:multiLevelType w:val="hybridMultilevel"/>
    <w:tmpl w:val="05304608"/>
    <w:lvl w:ilvl="0" w:tplc="04150001">
      <w:start w:val="1"/>
      <w:numFmt w:val="bullet"/>
      <w:lvlText w:val=""/>
      <w:lvlJc w:val="left"/>
      <w:pPr>
        <w:ind w:left="780" w:hanging="360"/>
      </w:pPr>
      <w:rPr>
        <w:rFonts w:ascii="Symbol" w:hAnsi="Symbol" w:hint="default"/>
      </w:rPr>
    </w:lvl>
    <w:lvl w:ilvl="1" w:tplc="04150003">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6" w15:restartNumberingAfterBreak="0">
    <w:nsid w:val="2A5704D2"/>
    <w:multiLevelType w:val="hybridMultilevel"/>
    <w:tmpl w:val="98046484"/>
    <w:lvl w:ilvl="0" w:tplc="04150001">
      <w:start w:val="1"/>
      <w:numFmt w:val="bullet"/>
      <w:lvlText w:val=""/>
      <w:lvlJc w:val="left"/>
      <w:pPr>
        <w:ind w:left="868" w:hanging="360"/>
      </w:pPr>
      <w:rPr>
        <w:rFonts w:ascii="Symbol" w:hAnsi="Symbol" w:hint="default"/>
      </w:rPr>
    </w:lvl>
    <w:lvl w:ilvl="1" w:tplc="04150003" w:tentative="1">
      <w:start w:val="1"/>
      <w:numFmt w:val="bullet"/>
      <w:lvlText w:val="o"/>
      <w:lvlJc w:val="left"/>
      <w:pPr>
        <w:ind w:left="1588" w:hanging="360"/>
      </w:pPr>
      <w:rPr>
        <w:rFonts w:ascii="Courier New" w:hAnsi="Courier New" w:cs="Courier New" w:hint="default"/>
      </w:rPr>
    </w:lvl>
    <w:lvl w:ilvl="2" w:tplc="04150005" w:tentative="1">
      <w:start w:val="1"/>
      <w:numFmt w:val="bullet"/>
      <w:lvlText w:val=""/>
      <w:lvlJc w:val="left"/>
      <w:pPr>
        <w:ind w:left="2308" w:hanging="360"/>
      </w:pPr>
      <w:rPr>
        <w:rFonts w:ascii="Wingdings" w:hAnsi="Wingdings" w:hint="default"/>
      </w:rPr>
    </w:lvl>
    <w:lvl w:ilvl="3" w:tplc="04150001" w:tentative="1">
      <w:start w:val="1"/>
      <w:numFmt w:val="bullet"/>
      <w:lvlText w:val=""/>
      <w:lvlJc w:val="left"/>
      <w:pPr>
        <w:ind w:left="3028" w:hanging="360"/>
      </w:pPr>
      <w:rPr>
        <w:rFonts w:ascii="Symbol" w:hAnsi="Symbol" w:hint="default"/>
      </w:rPr>
    </w:lvl>
    <w:lvl w:ilvl="4" w:tplc="04150003" w:tentative="1">
      <w:start w:val="1"/>
      <w:numFmt w:val="bullet"/>
      <w:lvlText w:val="o"/>
      <w:lvlJc w:val="left"/>
      <w:pPr>
        <w:ind w:left="3748" w:hanging="360"/>
      </w:pPr>
      <w:rPr>
        <w:rFonts w:ascii="Courier New" w:hAnsi="Courier New" w:cs="Courier New" w:hint="default"/>
      </w:rPr>
    </w:lvl>
    <w:lvl w:ilvl="5" w:tplc="04150005" w:tentative="1">
      <w:start w:val="1"/>
      <w:numFmt w:val="bullet"/>
      <w:lvlText w:val=""/>
      <w:lvlJc w:val="left"/>
      <w:pPr>
        <w:ind w:left="4468" w:hanging="360"/>
      </w:pPr>
      <w:rPr>
        <w:rFonts w:ascii="Wingdings" w:hAnsi="Wingdings" w:hint="default"/>
      </w:rPr>
    </w:lvl>
    <w:lvl w:ilvl="6" w:tplc="04150001" w:tentative="1">
      <w:start w:val="1"/>
      <w:numFmt w:val="bullet"/>
      <w:lvlText w:val=""/>
      <w:lvlJc w:val="left"/>
      <w:pPr>
        <w:ind w:left="5188" w:hanging="360"/>
      </w:pPr>
      <w:rPr>
        <w:rFonts w:ascii="Symbol" w:hAnsi="Symbol" w:hint="default"/>
      </w:rPr>
    </w:lvl>
    <w:lvl w:ilvl="7" w:tplc="04150003" w:tentative="1">
      <w:start w:val="1"/>
      <w:numFmt w:val="bullet"/>
      <w:lvlText w:val="o"/>
      <w:lvlJc w:val="left"/>
      <w:pPr>
        <w:ind w:left="5908" w:hanging="360"/>
      </w:pPr>
      <w:rPr>
        <w:rFonts w:ascii="Courier New" w:hAnsi="Courier New" w:cs="Courier New" w:hint="default"/>
      </w:rPr>
    </w:lvl>
    <w:lvl w:ilvl="8" w:tplc="04150005" w:tentative="1">
      <w:start w:val="1"/>
      <w:numFmt w:val="bullet"/>
      <w:lvlText w:val=""/>
      <w:lvlJc w:val="left"/>
      <w:pPr>
        <w:ind w:left="6628" w:hanging="360"/>
      </w:pPr>
      <w:rPr>
        <w:rFonts w:ascii="Wingdings" w:hAnsi="Wingdings" w:hint="default"/>
      </w:rPr>
    </w:lvl>
  </w:abstractNum>
  <w:abstractNum w:abstractNumId="7" w15:restartNumberingAfterBreak="0">
    <w:nsid w:val="32911ECA"/>
    <w:multiLevelType w:val="multilevel"/>
    <w:tmpl w:val="C560881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32DD14A3"/>
    <w:multiLevelType w:val="hybridMultilevel"/>
    <w:tmpl w:val="26A8806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40E25D56"/>
    <w:multiLevelType w:val="hybridMultilevel"/>
    <w:tmpl w:val="E9B8E45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15:restartNumberingAfterBreak="0">
    <w:nsid w:val="43D92D5C"/>
    <w:multiLevelType w:val="hybridMultilevel"/>
    <w:tmpl w:val="CC2641B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46E5129F"/>
    <w:multiLevelType w:val="hybridMultilevel"/>
    <w:tmpl w:val="CCF672D0"/>
    <w:lvl w:ilvl="0" w:tplc="B726C5C0">
      <w:start w:val="2"/>
      <w:numFmt w:val="decimal"/>
      <w:lvlText w:val="%1)"/>
      <w:lvlJc w:val="left"/>
      <w:pPr>
        <w:ind w:left="666" w:hanging="360"/>
      </w:pPr>
      <w:rPr>
        <w:rFonts w:hint="default"/>
      </w:rPr>
    </w:lvl>
    <w:lvl w:ilvl="1" w:tplc="04150019" w:tentative="1">
      <w:start w:val="1"/>
      <w:numFmt w:val="lowerLetter"/>
      <w:lvlText w:val="%2."/>
      <w:lvlJc w:val="left"/>
      <w:pPr>
        <w:ind w:left="1386" w:hanging="360"/>
      </w:pPr>
    </w:lvl>
    <w:lvl w:ilvl="2" w:tplc="0415001B" w:tentative="1">
      <w:start w:val="1"/>
      <w:numFmt w:val="lowerRoman"/>
      <w:lvlText w:val="%3."/>
      <w:lvlJc w:val="right"/>
      <w:pPr>
        <w:ind w:left="2106" w:hanging="180"/>
      </w:pPr>
    </w:lvl>
    <w:lvl w:ilvl="3" w:tplc="0415000F" w:tentative="1">
      <w:start w:val="1"/>
      <w:numFmt w:val="decimal"/>
      <w:lvlText w:val="%4."/>
      <w:lvlJc w:val="left"/>
      <w:pPr>
        <w:ind w:left="2826" w:hanging="360"/>
      </w:pPr>
    </w:lvl>
    <w:lvl w:ilvl="4" w:tplc="04150019" w:tentative="1">
      <w:start w:val="1"/>
      <w:numFmt w:val="lowerLetter"/>
      <w:lvlText w:val="%5."/>
      <w:lvlJc w:val="left"/>
      <w:pPr>
        <w:ind w:left="3546" w:hanging="360"/>
      </w:pPr>
    </w:lvl>
    <w:lvl w:ilvl="5" w:tplc="0415001B" w:tentative="1">
      <w:start w:val="1"/>
      <w:numFmt w:val="lowerRoman"/>
      <w:lvlText w:val="%6."/>
      <w:lvlJc w:val="right"/>
      <w:pPr>
        <w:ind w:left="4266" w:hanging="180"/>
      </w:pPr>
    </w:lvl>
    <w:lvl w:ilvl="6" w:tplc="0415000F" w:tentative="1">
      <w:start w:val="1"/>
      <w:numFmt w:val="decimal"/>
      <w:lvlText w:val="%7."/>
      <w:lvlJc w:val="left"/>
      <w:pPr>
        <w:ind w:left="4986" w:hanging="360"/>
      </w:pPr>
    </w:lvl>
    <w:lvl w:ilvl="7" w:tplc="04150019" w:tentative="1">
      <w:start w:val="1"/>
      <w:numFmt w:val="lowerLetter"/>
      <w:lvlText w:val="%8."/>
      <w:lvlJc w:val="left"/>
      <w:pPr>
        <w:ind w:left="5706" w:hanging="360"/>
      </w:pPr>
    </w:lvl>
    <w:lvl w:ilvl="8" w:tplc="0415001B" w:tentative="1">
      <w:start w:val="1"/>
      <w:numFmt w:val="lowerRoman"/>
      <w:lvlText w:val="%9."/>
      <w:lvlJc w:val="right"/>
      <w:pPr>
        <w:ind w:left="6426" w:hanging="180"/>
      </w:pPr>
    </w:lvl>
  </w:abstractNum>
  <w:abstractNum w:abstractNumId="12" w15:restartNumberingAfterBreak="0">
    <w:nsid w:val="47554C3B"/>
    <w:multiLevelType w:val="hybridMultilevel"/>
    <w:tmpl w:val="75B8739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475F5DC4"/>
    <w:multiLevelType w:val="hybridMultilevel"/>
    <w:tmpl w:val="C70CA3A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4EB950F5"/>
    <w:multiLevelType w:val="hybridMultilevel"/>
    <w:tmpl w:val="374A6536"/>
    <w:lvl w:ilvl="0" w:tplc="04150001">
      <w:start w:val="1"/>
      <w:numFmt w:val="bullet"/>
      <w:lvlText w:val=""/>
      <w:lvlJc w:val="left"/>
      <w:pPr>
        <w:ind w:left="726" w:hanging="360"/>
      </w:pPr>
      <w:rPr>
        <w:rFonts w:ascii="Symbol" w:hAnsi="Symbol" w:hint="default"/>
      </w:rPr>
    </w:lvl>
    <w:lvl w:ilvl="1" w:tplc="04150003" w:tentative="1">
      <w:start w:val="1"/>
      <w:numFmt w:val="bullet"/>
      <w:lvlText w:val="o"/>
      <w:lvlJc w:val="left"/>
      <w:pPr>
        <w:ind w:left="1446" w:hanging="360"/>
      </w:pPr>
      <w:rPr>
        <w:rFonts w:ascii="Courier New" w:hAnsi="Courier New" w:cs="Courier New" w:hint="default"/>
      </w:rPr>
    </w:lvl>
    <w:lvl w:ilvl="2" w:tplc="04150005" w:tentative="1">
      <w:start w:val="1"/>
      <w:numFmt w:val="bullet"/>
      <w:lvlText w:val=""/>
      <w:lvlJc w:val="left"/>
      <w:pPr>
        <w:ind w:left="2166" w:hanging="360"/>
      </w:pPr>
      <w:rPr>
        <w:rFonts w:ascii="Wingdings" w:hAnsi="Wingdings" w:hint="default"/>
      </w:rPr>
    </w:lvl>
    <w:lvl w:ilvl="3" w:tplc="04150001" w:tentative="1">
      <w:start w:val="1"/>
      <w:numFmt w:val="bullet"/>
      <w:lvlText w:val=""/>
      <w:lvlJc w:val="left"/>
      <w:pPr>
        <w:ind w:left="2886" w:hanging="360"/>
      </w:pPr>
      <w:rPr>
        <w:rFonts w:ascii="Symbol" w:hAnsi="Symbol" w:hint="default"/>
      </w:rPr>
    </w:lvl>
    <w:lvl w:ilvl="4" w:tplc="04150003" w:tentative="1">
      <w:start w:val="1"/>
      <w:numFmt w:val="bullet"/>
      <w:lvlText w:val="o"/>
      <w:lvlJc w:val="left"/>
      <w:pPr>
        <w:ind w:left="3606" w:hanging="360"/>
      </w:pPr>
      <w:rPr>
        <w:rFonts w:ascii="Courier New" w:hAnsi="Courier New" w:cs="Courier New" w:hint="default"/>
      </w:rPr>
    </w:lvl>
    <w:lvl w:ilvl="5" w:tplc="04150005" w:tentative="1">
      <w:start w:val="1"/>
      <w:numFmt w:val="bullet"/>
      <w:lvlText w:val=""/>
      <w:lvlJc w:val="left"/>
      <w:pPr>
        <w:ind w:left="4326" w:hanging="360"/>
      </w:pPr>
      <w:rPr>
        <w:rFonts w:ascii="Wingdings" w:hAnsi="Wingdings" w:hint="default"/>
      </w:rPr>
    </w:lvl>
    <w:lvl w:ilvl="6" w:tplc="04150001" w:tentative="1">
      <w:start w:val="1"/>
      <w:numFmt w:val="bullet"/>
      <w:lvlText w:val=""/>
      <w:lvlJc w:val="left"/>
      <w:pPr>
        <w:ind w:left="5046" w:hanging="360"/>
      </w:pPr>
      <w:rPr>
        <w:rFonts w:ascii="Symbol" w:hAnsi="Symbol" w:hint="default"/>
      </w:rPr>
    </w:lvl>
    <w:lvl w:ilvl="7" w:tplc="04150003" w:tentative="1">
      <w:start w:val="1"/>
      <w:numFmt w:val="bullet"/>
      <w:lvlText w:val="o"/>
      <w:lvlJc w:val="left"/>
      <w:pPr>
        <w:ind w:left="5766" w:hanging="360"/>
      </w:pPr>
      <w:rPr>
        <w:rFonts w:ascii="Courier New" w:hAnsi="Courier New" w:cs="Courier New" w:hint="default"/>
      </w:rPr>
    </w:lvl>
    <w:lvl w:ilvl="8" w:tplc="04150005" w:tentative="1">
      <w:start w:val="1"/>
      <w:numFmt w:val="bullet"/>
      <w:lvlText w:val=""/>
      <w:lvlJc w:val="left"/>
      <w:pPr>
        <w:ind w:left="6486" w:hanging="360"/>
      </w:pPr>
      <w:rPr>
        <w:rFonts w:ascii="Wingdings" w:hAnsi="Wingdings" w:hint="default"/>
      </w:rPr>
    </w:lvl>
  </w:abstractNum>
  <w:abstractNum w:abstractNumId="15" w15:restartNumberingAfterBreak="0">
    <w:nsid w:val="517A0D0B"/>
    <w:multiLevelType w:val="hybridMultilevel"/>
    <w:tmpl w:val="2FC8709E"/>
    <w:lvl w:ilvl="0" w:tplc="0415001B">
      <w:start w:val="1"/>
      <w:numFmt w:val="lowerRoman"/>
      <w:lvlText w:val="%1."/>
      <w:lvlJc w:val="righ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54603FF9"/>
    <w:multiLevelType w:val="hybridMultilevel"/>
    <w:tmpl w:val="8EC811C0"/>
    <w:lvl w:ilvl="0" w:tplc="FCA6F1CA">
      <w:start w:val="1"/>
      <w:numFmt w:val="lowerRoman"/>
      <w:lvlText w:val="(%1)"/>
      <w:lvlJc w:val="left"/>
      <w:pPr>
        <w:ind w:left="1013" w:hanging="720"/>
      </w:pPr>
      <w:rPr>
        <w:rFonts w:hint="default"/>
      </w:rPr>
    </w:lvl>
    <w:lvl w:ilvl="1" w:tplc="04150019" w:tentative="1">
      <w:start w:val="1"/>
      <w:numFmt w:val="lowerLetter"/>
      <w:lvlText w:val="%2."/>
      <w:lvlJc w:val="left"/>
      <w:pPr>
        <w:ind w:left="1373" w:hanging="360"/>
      </w:pPr>
    </w:lvl>
    <w:lvl w:ilvl="2" w:tplc="0415001B" w:tentative="1">
      <w:start w:val="1"/>
      <w:numFmt w:val="lowerRoman"/>
      <w:lvlText w:val="%3."/>
      <w:lvlJc w:val="right"/>
      <w:pPr>
        <w:ind w:left="2093" w:hanging="180"/>
      </w:pPr>
    </w:lvl>
    <w:lvl w:ilvl="3" w:tplc="0415000F" w:tentative="1">
      <w:start w:val="1"/>
      <w:numFmt w:val="decimal"/>
      <w:lvlText w:val="%4."/>
      <w:lvlJc w:val="left"/>
      <w:pPr>
        <w:ind w:left="2813" w:hanging="360"/>
      </w:pPr>
    </w:lvl>
    <w:lvl w:ilvl="4" w:tplc="04150019" w:tentative="1">
      <w:start w:val="1"/>
      <w:numFmt w:val="lowerLetter"/>
      <w:lvlText w:val="%5."/>
      <w:lvlJc w:val="left"/>
      <w:pPr>
        <w:ind w:left="3533" w:hanging="360"/>
      </w:pPr>
    </w:lvl>
    <w:lvl w:ilvl="5" w:tplc="0415001B" w:tentative="1">
      <w:start w:val="1"/>
      <w:numFmt w:val="lowerRoman"/>
      <w:lvlText w:val="%6."/>
      <w:lvlJc w:val="right"/>
      <w:pPr>
        <w:ind w:left="4253" w:hanging="180"/>
      </w:pPr>
    </w:lvl>
    <w:lvl w:ilvl="6" w:tplc="0415000F" w:tentative="1">
      <w:start w:val="1"/>
      <w:numFmt w:val="decimal"/>
      <w:lvlText w:val="%7."/>
      <w:lvlJc w:val="left"/>
      <w:pPr>
        <w:ind w:left="4973" w:hanging="360"/>
      </w:pPr>
    </w:lvl>
    <w:lvl w:ilvl="7" w:tplc="04150019" w:tentative="1">
      <w:start w:val="1"/>
      <w:numFmt w:val="lowerLetter"/>
      <w:lvlText w:val="%8."/>
      <w:lvlJc w:val="left"/>
      <w:pPr>
        <w:ind w:left="5693" w:hanging="360"/>
      </w:pPr>
    </w:lvl>
    <w:lvl w:ilvl="8" w:tplc="0415001B" w:tentative="1">
      <w:start w:val="1"/>
      <w:numFmt w:val="lowerRoman"/>
      <w:lvlText w:val="%9."/>
      <w:lvlJc w:val="right"/>
      <w:pPr>
        <w:ind w:left="6413" w:hanging="180"/>
      </w:pPr>
    </w:lvl>
  </w:abstractNum>
  <w:abstractNum w:abstractNumId="17" w15:restartNumberingAfterBreak="0">
    <w:nsid w:val="5FAC2422"/>
    <w:multiLevelType w:val="hybridMultilevel"/>
    <w:tmpl w:val="E862A412"/>
    <w:lvl w:ilvl="0" w:tplc="04150001">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69C6128E"/>
    <w:multiLevelType w:val="hybridMultilevel"/>
    <w:tmpl w:val="69627272"/>
    <w:lvl w:ilvl="0" w:tplc="F1888FF0">
      <w:start w:val="1"/>
      <w:numFmt w:val="low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6F804054"/>
    <w:multiLevelType w:val="hybridMultilevel"/>
    <w:tmpl w:val="6D224232"/>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7192382F"/>
    <w:multiLevelType w:val="hybridMultilevel"/>
    <w:tmpl w:val="2A4280C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71EA7365"/>
    <w:multiLevelType w:val="hybridMultilevel"/>
    <w:tmpl w:val="0CFC8C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74A81B43"/>
    <w:multiLevelType w:val="hybridMultilevel"/>
    <w:tmpl w:val="EBD283AE"/>
    <w:lvl w:ilvl="0" w:tplc="04150019">
      <w:start w:val="1"/>
      <w:numFmt w:val="lowerLetter"/>
      <w:lvlText w:val="%1."/>
      <w:lvlJc w:val="left"/>
      <w:pPr>
        <w:ind w:left="1344" w:hanging="360"/>
      </w:pPr>
    </w:lvl>
    <w:lvl w:ilvl="1" w:tplc="04150019">
      <w:start w:val="1"/>
      <w:numFmt w:val="lowerLetter"/>
      <w:lvlText w:val="%2."/>
      <w:lvlJc w:val="left"/>
      <w:pPr>
        <w:ind w:left="2064" w:hanging="360"/>
      </w:pPr>
    </w:lvl>
    <w:lvl w:ilvl="2" w:tplc="04150017">
      <w:start w:val="1"/>
      <w:numFmt w:val="lowerLetter"/>
      <w:lvlText w:val="%3)"/>
      <w:lvlJc w:val="left"/>
      <w:pPr>
        <w:ind w:left="2784" w:hanging="180"/>
      </w:pPr>
    </w:lvl>
    <w:lvl w:ilvl="3" w:tplc="0415001B">
      <w:start w:val="1"/>
      <w:numFmt w:val="lowerRoman"/>
      <w:lvlText w:val="%4."/>
      <w:lvlJc w:val="right"/>
      <w:pPr>
        <w:ind w:left="3504" w:hanging="360"/>
      </w:pPr>
      <w:rPr>
        <w:rFonts w:hint="default"/>
      </w:rPr>
    </w:lvl>
    <w:lvl w:ilvl="4" w:tplc="E97A8442">
      <w:start w:val="1"/>
      <w:numFmt w:val="lowerRoman"/>
      <w:lvlText w:val="(%5)"/>
      <w:lvlJc w:val="left"/>
      <w:pPr>
        <w:ind w:left="4584" w:hanging="720"/>
      </w:pPr>
      <w:rPr>
        <w:rFonts w:hint="default"/>
      </w:rPr>
    </w:lvl>
    <w:lvl w:ilvl="5" w:tplc="0415001B" w:tentative="1">
      <w:start w:val="1"/>
      <w:numFmt w:val="lowerRoman"/>
      <w:lvlText w:val="%6."/>
      <w:lvlJc w:val="right"/>
      <w:pPr>
        <w:ind w:left="4944" w:hanging="180"/>
      </w:pPr>
    </w:lvl>
    <w:lvl w:ilvl="6" w:tplc="0415000F" w:tentative="1">
      <w:start w:val="1"/>
      <w:numFmt w:val="decimal"/>
      <w:lvlText w:val="%7."/>
      <w:lvlJc w:val="left"/>
      <w:pPr>
        <w:ind w:left="5664" w:hanging="360"/>
      </w:pPr>
    </w:lvl>
    <w:lvl w:ilvl="7" w:tplc="04150019" w:tentative="1">
      <w:start w:val="1"/>
      <w:numFmt w:val="lowerLetter"/>
      <w:lvlText w:val="%8."/>
      <w:lvlJc w:val="left"/>
      <w:pPr>
        <w:ind w:left="6384" w:hanging="360"/>
      </w:pPr>
    </w:lvl>
    <w:lvl w:ilvl="8" w:tplc="0415001B" w:tentative="1">
      <w:start w:val="1"/>
      <w:numFmt w:val="lowerRoman"/>
      <w:lvlText w:val="%9."/>
      <w:lvlJc w:val="right"/>
      <w:pPr>
        <w:ind w:left="7104" w:hanging="180"/>
      </w:pPr>
    </w:lvl>
  </w:abstractNum>
  <w:num w:numId="1">
    <w:abstractNumId w:val="1"/>
  </w:num>
  <w:num w:numId="2">
    <w:abstractNumId w:val="19"/>
  </w:num>
  <w:num w:numId="3">
    <w:abstractNumId w:val="6"/>
  </w:num>
  <w:num w:numId="4">
    <w:abstractNumId w:val="14"/>
  </w:num>
  <w:num w:numId="5">
    <w:abstractNumId w:val="5"/>
  </w:num>
  <w:num w:numId="6">
    <w:abstractNumId w:val="3"/>
  </w:num>
  <w:num w:numId="7">
    <w:abstractNumId w:val="10"/>
  </w:num>
  <w:num w:numId="8">
    <w:abstractNumId w:val="15"/>
  </w:num>
  <w:num w:numId="9">
    <w:abstractNumId w:val="20"/>
  </w:num>
  <w:num w:numId="10">
    <w:abstractNumId w:val="13"/>
  </w:num>
  <w:num w:numId="11">
    <w:abstractNumId w:val="9"/>
  </w:num>
  <w:num w:numId="12">
    <w:abstractNumId w:val="0"/>
  </w:num>
  <w:num w:numId="13">
    <w:abstractNumId w:val="21"/>
  </w:num>
  <w:num w:numId="14">
    <w:abstractNumId w:val="17"/>
  </w:num>
  <w:num w:numId="15">
    <w:abstractNumId w:val="8"/>
  </w:num>
  <w:num w:numId="16">
    <w:abstractNumId w:val="16"/>
  </w:num>
  <w:num w:numId="17">
    <w:abstractNumId w:val="11"/>
  </w:num>
  <w:num w:numId="18">
    <w:abstractNumId w:val="2"/>
  </w:num>
  <w:num w:numId="19">
    <w:abstractNumId w:val="4"/>
  </w:num>
  <w:num w:numId="20">
    <w:abstractNumId w:val="12"/>
  </w:num>
  <w:num w:numId="21">
    <w:abstractNumId w:val="18"/>
  </w:num>
  <w:num w:numId="22">
    <w:abstractNumId w:val="7"/>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0643"/>
    <w:rsid w:val="00003CE6"/>
    <w:rsid w:val="00004DD0"/>
    <w:rsid w:val="000056DE"/>
    <w:rsid w:val="00007DE7"/>
    <w:rsid w:val="00011DEC"/>
    <w:rsid w:val="000121CC"/>
    <w:rsid w:val="000128F0"/>
    <w:rsid w:val="00012C19"/>
    <w:rsid w:val="00013E9B"/>
    <w:rsid w:val="0001482B"/>
    <w:rsid w:val="00014EA7"/>
    <w:rsid w:val="00015B9B"/>
    <w:rsid w:val="00016D07"/>
    <w:rsid w:val="000170C8"/>
    <w:rsid w:val="0002450D"/>
    <w:rsid w:val="00026619"/>
    <w:rsid w:val="00027063"/>
    <w:rsid w:val="00031700"/>
    <w:rsid w:val="000329AB"/>
    <w:rsid w:val="00032C41"/>
    <w:rsid w:val="000334E8"/>
    <w:rsid w:val="00034462"/>
    <w:rsid w:val="000350EA"/>
    <w:rsid w:val="000352BF"/>
    <w:rsid w:val="00035379"/>
    <w:rsid w:val="00035629"/>
    <w:rsid w:val="000436CA"/>
    <w:rsid w:val="00043940"/>
    <w:rsid w:val="0004426D"/>
    <w:rsid w:val="00044563"/>
    <w:rsid w:val="00044608"/>
    <w:rsid w:val="000470A8"/>
    <w:rsid w:val="00047249"/>
    <w:rsid w:val="00047382"/>
    <w:rsid w:val="000507CA"/>
    <w:rsid w:val="00051945"/>
    <w:rsid w:val="000526C6"/>
    <w:rsid w:val="00053161"/>
    <w:rsid w:val="00053BBD"/>
    <w:rsid w:val="00053E6A"/>
    <w:rsid w:val="00054330"/>
    <w:rsid w:val="00054B3B"/>
    <w:rsid w:val="00054E5C"/>
    <w:rsid w:val="00057EAD"/>
    <w:rsid w:val="0006158F"/>
    <w:rsid w:val="000618BA"/>
    <w:rsid w:val="00063793"/>
    <w:rsid w:val="00063AB2"/>
    <w:rsid w:val="00063E9E"/>
    <w:rsid w:val="00064BC7"/>
    <w:rsid w:val="000656BB"/>
    <w:rsid w:val="00067428"/>
    <w:rsid w:val="0006760E"/>
    <w:rsid w:val="00072D51"/>
    <w:rsid w:val="00073AB3"/>
    <w:rsid w:val="00073B05"/>
    <w:rsid w:val="00073F17"/>
    <w:rsid w:val="00074154"/>
    <w:rsid w:val="000751AD"/>
    <w:rsid w:val="00080246"/>
    <w:rsid w:val="00080EA3"/>
    <w:rsid w:val="000821F4"/>
    <w:rsid w:val="000830C4"/>
    <w:rsid w:val="00083E8B"/>
    <w:rsid w:val="0008413B"/>
    <w:rsid w:val="0008436F"/>
    <w:rsid w:val="000844FB"/>
    <w:rsid w:val="0008586F"/>
    <w:rsid w:val="00091A24"/>
    <w:rsid w:val="000941C6"/>
    <w:rsid w:val="00095165"/>
    <w:rsid w:val="000952FB"/>
    <w:rsid w:val="00095635"/>
    <w:rsid w:val="000A0653"/>
    <w:rsid w:val="000A0BDA"/>
    <w:rsid w:val="000A1AF8"/>
    <w:rsid w:val="000A3BFA"/>
    <w:rsid w:val="000A4258"/>
    <w:rsid w:val="000A58AE"/>
    <w:rsid w:val="000A5B60"/>
    <w:rsid w:val="000B350A"/>
    <w:rsid w:val="000B53D4"/>
    <w:rsid w:val="000B7CE5"/>
    <w:rsid w:val="000C0080"/>
    <w:rsid w:val="000C1601"/>
    <w:rsid w:val="000C4BC4"/>
    <w:rsid w:val="000C7354"/>
    <w:rsid w:val="000D0E72"/>
    <w:rsid w:val="000D1250"/>
    <w:rsid w:val="000D1D7C"/>
    <w:rsid w:val="000D1EE7"/>
    <w:rsid w:val="000D3BC8"/>
    <w:rsid w:val="000D4F31"/>
    <w:rsid w:val="000D5F7E"/>
    <w:rsid w:val="000D6607"/>
    <w:rsid w:val="000D6C0A"/>
    <w:rsid w:val="000E2215"/>
    <w:rsid w:val="000E2292"/>
    <w:rsid w:val="000E2841"/>
    <w:rsid w:val="000E39D0"/>
    <w:rsid w:val="000E4586"/>
    <w:rsid w:val="000E47BD"/>
    <w:rsid w:val="000E7976"/>
    <w:rsid w:val="000F0210"/>
    <w:rsid w:val="000F2368"/>
    <w:rsid w:val="000F2CF4"/>
    <w:rsid w:val="000F6410"/>
    <w:rsid w:val="000F7743"/>
    <w:rsid w:val="0010328C"/>
    <w:rsid w:val="00103ADC"/>
    <w:rsid w:val="0011269D"/>
    <w:rsid w:val="00112F0A"/>
    <w:rsid w:val="001177C7"/>
    <w:rsid w:val="00120735"/>
    <w:rsid w:val="001222CA"/>
    <w:rsid w:val="0012263D"/>
    <w:rsid w:val="0012279F"/>
    <w:rsid w:val="00122A04"/>
    <w:rsid w:val="00122B9B"/>
    <w:rsid w:val="00130E7F"/>
    <w:rsid w:val="00132714"/>
    <w:rsid w:val="001346CD"/>
    <w:rsid w:val="00134BF0"/>
    <w:rsid w:val="001360BD"/>
    <w:rsid w:val="001368E3"/>
    <w:rsid w:val="00137422"/>
    <w:rsid w:val="001403CB"/>
    <w:rsid w:val="00140450"/>
    <w:rsid w:val="00140858"/>
    <w:rsid w:val="0014094F"/>
    <w:rsid w:val="001420AF"/>
    <w:rsid w:val="00142633"/>
    <w:rsid w:val="00143738"/>
    <w:rsid w:val="001439C3"/>
    <w:rsid w:val="00144A1E"/>
    <w:rsid w:val="00145964"/>
    <w:rsid w:val="001465D7"/>
    <w:rsid w:val="00147069"/>
    <w:rsid w:val="001472E1"/>
    <w:rsid w:val="00147819"/>
    <w:rsid w:val="00150B7C"/>
    <w:rsid w:val="00151B1E"/>
    <w:rsid w:val="00151F5D"/>
    <w:rsid w:val="001522E9"/>
    <w:rsid w:val="00152B55"/>
    <w:rsid w:val="00153AD9"/>
    <w:rsid w:val="00154D09"/>
    <w:rsid w:val="00154EF6"/>
    <w:rsid w:val="0016124F"/>
    <w:rsid w:val="00161B97"/>
    <w:rsid w:val="00161CD2"/>
    <w:rsid w:val="00163363"/>
    <w:rsid w:val="001633C3"/>
    <w:rsid w:val="00163459"/>
    <w:rsid w:val="00163878"/>
    <w:rsid w:val="00164ABF"/>
    <w:rsid w:val="00164B7E"/>
    <w:rsid w:val="001666F1"/>
    <w:rsid w:val="001707E4"/>
    <w:rsid w:val="00171B2D"/>
    <w:rsid w:val="00175852"/>
    <w:rsid w:val="0017590D"/>
    <w:rsid w:val="00177156"/>
    <w:rsid w:val="00180BBA"/>
    <w:rsid w:val="00180D32"/>
    <w:rsid w:val="00181146"/>
    <w:rsid w:val="00181607"/>
    <w:rsid w:val="00181D2C"/>
    <w:rsid w:val="001829E6"/>
    <w:rsid w:val="00183277"/>
    <w:rsid w:val="001840FB"/>
    <w:rsid w:val="001852D2"/>
    <w:rsid w:val="0018716D"/>
    <w:rsid w:val="00191AA6"/>
    <w:rsid w:val="00191D6D"/>
    <w:rsid w:val="00194758"/>
    <w:rsid w:val="00195660"/>
    <w:rsid w:val="00195DCB"/>
    <w:rsid w:val="00197F96"/>
    <w:rsid w:val="001A2294"/>
    <w:rsid w:val="001A28B7"/>
    <w:rsid w:val="001A64A2"/>
    <w:rsid w:val="001B15F4"/>
    <w:rsid w:val="001B191C"/>
    <w:rsid w:val="001B1F7C"/>
    <w:rsid w:val="001B3D12"/>
    <w:rsid w:val="001B4336"/>
    <w:rsid w:val="001B4C1C"/>
    <w:rsid w:val="001B4D51"/>
    <w:rsid w:val="001B7201"/>
    <w:rsid w:val="001B7630"/>
    <w:rsid w:val="001C274F"/>
    <w:rsid w:val="001C3359"/>
    <w:rsid w:val="001C37D1"/>
    <w:rsid w:val="001C5739"/>
    <w:rsid w:val="001C7191"/>
    <w:rsid w:val="001D294B"/>
    <w:rsid w:val="001D6A28"/>
    <w:rsid w:val="001E121F"/>
    <w:rsid w:val="001E4210"/>
    <w:rsid w:val="001E5F1E"/>
    <w:rsid w:val="001F0191"/>
    <w:rsid w:val="001F03EA"/>
    <w:rsid w:val="001F0D22"/>
    <w:rsid w:val="001F12DB"/>
    <w:rsid w:val="001F222A"/>
    <w:rsid w:val="001F2D1F"/>
    <w:rsid w:val="001F50F3"/>
    <w:rsid w:val="001F6548"/>
    <w:rsid w:val="001F7D4D"/>
    <w:rsid w:val="001F7F3E"/>
    <w:rsid w:val="00200EDA"/>
    <w:rsid w:val="00201A9B"/>
    <w:rsid w:val="00203A5A"/>
    <w:rsid w:val="00203CE9"/>
    <w:rsid w:val="00204310"/>
    <w:rsid w:val="002043DC"/>
    <w:rsid w:val="0020468E"/>
    <w:rsid w:val="002059BA"/>
    <w:rsid w:val="00206004"/>
    <w:rsid w:val="0020607E"/>
    <w:rsid w:val="0020619B"/>
    <w:rsid w:val="0020647D"/>
    <w:rsid w:val="00207FAA"/>
    <w:rsid w:val="002135D3"/>
    <w:rsid w:val="002141F2"/>
    <w:rsid w:val="00216218"/>
    <w:rsid w:val="0021753E"/>
    <w:rsid w:val="00217865"/>
    <w:rsid w:val="00217D12"/>
    <w:rsid w:val="00221F75"/>
    <w:rsid w:val="00221F8C"/>
    <w:rsid w:val="002235B7"/>
    <w:rsid w:val="00223843"/>
    <w:rsid w:val="00223A9C"/>
    <w:rsid w:val="00224AD3"/>
    <w:rsid w:val="0022766E"/>
    <w:rsid w:val="0023234B"/>
    <w:rsid w:val="00234878"/>
    <w:rsid w:val="00235C17"/>
    <w:rsid w:val="00235EC4"/>
    <w:rsid w:val="00236425"/>
    <w:rsid w:val="002365F3"/>
    <w:rsid w:val="00236F64"/>
    <w:rsid w:val="00237408"/>
    <w:rsid w:val="00237F53"/>
    <w:rsid w:val="002405C2"/>
    <w:rsid w:val="002418DA"/>
    <w:rsid w:val="00242098"/>
    <w:rsid w:val="00244B99"/>
    <w:rsid w:val="00245D4C"/>
    <w:rsid w:val="0024670B"/>
    <w:rsid w:val="002467D1"/>
    <w:rsid w:val="0024680C"/>
    <w:rsid w:val="002511AE"/>
    <w:rsid w:val="0025160A"/>
    <w:rsid w:val="00254138"/>
    <w:rsid w:val="0025594E"/>
    <w:rsid w:val="002559CA"/>
    <w:rsid w:val="00256680"/>
    <w:rsid w:val="00257339"/>
    <w:rsid w:val="002614ED"/>
    <w:rsid w:val="002662F6"/>
    <w:rsid w:val="00266C11"/>
    <w:rsid w:val="00267282"/>
    <w:rsid w:val="002725D8"/>
    <w:rsid w:val="002733F0"/>
    <w:rsid w:val="002762D4"/>
    <w:rsid w:val="00276319"/>
    <w:rsid w:val="0027663F"/>
    <w:rsid w:val="00276C33"/>
    <w:rsid w:val="0027755B"/>
    <w:rsid w:val="002775A8"/>
    <w:rsid w:val="00280318"/>
    <w:rsid w:val="00283797"/>
    <w:rsid w:val="00285983"/>
    <w:rsid w:val="00291B64"/>
    <w:rsid w:val="00291BEB"/>
    <w:rsid w:val="00293A0E"/>
    <w:rsid w:val="0029598B"/>
    <w:rsid w:val="00296AA9"/>
    <w:rsid w:val="002A0563"/>
    <w:rsid w:val="002A05ED"/>
    <w:rsid w:val="002A22C9"/>
    <w:rsid w:val="002A28DB"/>
    <w:rsid w:val="002A4D4D"/>
    <w:rsid w:val="002A5420"/>
    <w:rsid w:val="002A6B49"/>
    <w:rsid w:val="002A781B"/>
    <w:rsid w:val="002B10F7"/>
    <w:rsid w:val="002B1430"/>
    <w:rsid w:val="002B2BE6"/>
    <w:rsid w:val="002B4875"/>
    <w:rsid w:val="002B5AC9"/>
    <w:rsid w:val="002B79B4"/>
    <w:rsid w:val="002C0EB3"/>
    <w:rsid w:val="002C1B98"/>
    <w:rsid w:val="002C4E61"/>
    <w:rsid w:val="002C58AF"/>
    <w:rsid w:val="002C58E9"/>
    <w:rsid w:val="002C5FB5"/>
    <w:rsid w:val="002C67FB"/>
    <w:rsid w:val="002D1A29"/>
    <w:rsid w:val="002D462B"/>
    <w:rsid w:val="002D59B8"/>
    <w:rsid w:val="002D6043"/>
    <w:rsid w:val="002D6D64"/>
    <w:rsid w:val="002D7B51"/>
    <w:rsid w:val="002E0E7E"/>
    <w:rsid w:val="002E53CF"/>
    <w:rsid w:val="002E5428"/>
    <w:rsid w:val="002E7A3F"/>
    <w:rsid w:val="002E7DF0"/>
    <w:rsid w:val="002F08C2"/>
    <w:rsid w:val="002F178C"/>
    <w:rsid w:val="002F228B"/>
    <w:rsid w:val="002F3F87"/>
    <w:rsid w:val="002F69FB"/>
    <w:rsid w:val="002F6AD4"/>
    <w:rsid w:val="002F6B32"/>
    <w:rsid w:val="00300D2C"/>
    <w:rsid w:val="003017F3"/>
    <w:rsid w:val="00303319"/>
    <w:rsid w:val="00304889"/>
    <w:rsid w:val="0030544D"/>
    <w:rsid w:val="00305D2C"/>
    <w:rsid w:val="00306AD9"/>
    <w:rsid w:val="00307C0B"/>
    <w:rsid w:val="003136FD"/>
    <w:rsid w:val="0031387F"/>
    <w:rsid w:val="003149B1"/>
    <w:rsid w:val="00316399"/>
    <w:rsid w:val="003165EC"/>
    <w:rsid w:val="003167DF"/>
    <w:rsid w:val="00316B37"/>
    <w:rsid w:val="00322023"/>
    <w:rsid w:val="003239D9"/>
    <w:rsid w:val="00323E04"/>
    <w:rsid w:val="00323E1D"/>
    <w:rsid w:val="00323F7F"/>
    <w:rsid w:val="003243E4"/>
    <w:rsid w:val="00325B4A"/>
    <w:rsid w:val="00326A54"/>
    <w:rsid w:val="003270A6"/>
    <w:rsid w:val="00330164"/>
    <w:rsid w:val="00334425"/>
    <w:rsid w:val="003350AD"/>
    <w:rsid w:val="00335194"/>
    <w:rsid w:val="0033538E"/>
    <w:rsid w:val="00335751"/>
    <w:rsid w:val="00337041"/>
    <w:rsid w:val="003373DF"/>
    <w:rsid w:val="00337EDC"/>
    <w:rsid w:val="00337F53"/>
    <w:rsid w:val="00340AAE"/>
    <w:rsid w:val="0034102C"/>
    <w:rsid w:val="00341892"/>
    <w:rsid w:val="003431EF"/>
    <w:rsid w:val="003441E8"/>
    <w:rsid w:val="00344DF2"/>
    <w:rsid w:val="0034546F"/>
    <w:rsid w:val="00350468"/>
    <w:rsid w:val="00352013"/>
    <w:rsid w:val="00352514"/>
    <w:rsid w:val="00352FE8"/>
    <w:rsid w:val="0035505B"/>
    <w:rsid w:val="00355AC3"/>
    <w:rsid w:val="003560A6"/>
    <w:rsid w:val="003562DF"/>
    <w:rsid w:val="00357FC1"/>
    <w:rsid w:val="003602CA"/>
    <w:rsid w:val="003605BF"/>
    <w:rsid w:val="0036210C"/>
    <w:rsid w:val="00362950"/>
    <w:rsid w:val="00365248"/>
    <w:rsid w:val="00365287"/>
    <w:rsid w:val="003653AD"/>
    <w:rsid w:val="0036744B"/>
    <w:rsid w:val="00367672"/>
    <w:rsid w:val="00367701"/>
    <w:rsid w:val="003678F8"/>
    <w:rsid w:val="00370E86"/>
    <w:rsid w:val="0037117F"/>
    <w:rsid w:val="003713A3"/>
    <w:rsid w:val="003715F8"/>
    <w:rsid w:val="00377538"/>
    <w:rsid w:val="0038034A"/>
    <w:rsid w:val="00383250"/>
    <w:rsid w:val="00386AC4"/>
    <w:rsid w:val="00386CAB"/>
    <w:rsid w:val="00387485"/>
    <w:rsid w:val="003923A5"/>
    <w:rsid w:val="003937D3"/>
    <w:rsid w:val="003948E3"/>
    <w:rsid w:val="00394DA5"/>
    <w:rsid w:val="00395DD8"/>
    <w:rsid w:val="00396040"/>
    <w:rsid w:val="003973DD"/>
    <w:rsid w:val="003A01D8"/>
    <w:rsid w:val="003A0739"/>
    <w:rsid w:val="003A10CF"/>
    <w:rsid w:val="003A2637"/>
    <w:rsid w:val="003A46C8"/>
    <w:rsid w:val="003A4FF8"/>
    <w:rsid w:val="003A7437"/>
    <w:rsid w:val="003A75BD"/>
    <w:rsid w:val="003B3168"/>
    <w:rsid w:val="003B584B"/>
    <w:rsid w:val="003B5D2C"/>
    <w:rsid w:val="003B695C"/>
    <w:rsid w:val="003B699F"/>
    <w:rsid w:val="003C1BF6"/>
    <w:rsid w:val="003C71B9"/>
    <w:rsid w:val="003C78F5"/>
    <w:rsid w:val="003C7B3A"/>
    <w:rsid w:val="003D0AEB"/>
    <w:rsid w:val="003D205C"/>
    <w:rsid w:val="003D28D6"/>
    <w:rsid w:val="003D2F35"/>
    <w:rsid w:val="003D47CB"/>
    <w:rsid w:val="003D5255"/>
    <w:rsid w:val="003D5790"/>
    <w:rsid w:val="003D72E3"/>
    <w:rsid w:val="003E0BF5"/>
    <w:rsid w:val="003E15B2"/>
    <w:rsid w:val="003E1A2C"/>
    <w:rsid w:val="003E2487"/>
    <w:rsid w:val="003E297C"/>
    <w:rsid w:val="003E5526"/>
    <w:rsid w:val="003E5729"/>
    <w:rsid w:val="003E5C90"/>
    <w:rsid w:val="003E6C62"/>
    <w:rsid w:val="003E7097"/>
    <w:rsid w:val="003F0F7D"/>
    <w:rsid w:val="003F10B4"/>
    <w:rsid w:val="003F14EC"/>
    <w:rsid w:val="003F1DE4"/>
    <w:rsid w:val="003F4949"/>
    <w:rsid w:val="003F4A8A"/>
    <w:rsid w:val="003F4C9B"/>
    <w:rsid w:val="003F671C"/>
    <w:rsid w:val="003F7055"/>
    <w:rsid w:val="003F7C5C"/>
    <w:rsid w:val="0040045F"/>
    <w:rsid w:val="00401070"/>
    <w:rsid w:val="00404DCF"/>
    <w:rsid w:val="004065C1"/>
    <w:rsid w:val="00406E82"/>
    <w:rsid w:val="004102E9"/>
    <w:rsid w:val="0041070A"/>
    <w:rsid w:val="00410950"/>
    <w:rsid w:val="00410E52"/>
    <w:rsid w:val="004111B4"/>
    <w:rsid w:val="00411377"/>
    <w:rsid w:val="00411B02"/>
    <w:rsid w:val="00412064"/>
    <w:rsid w:val="0041237C"/>
    <w:rsid w:val="00412EC3"/>
    <w:rsid w:val="00412EDD"/>
    <w:rsid w:val="0041527B"/>
    <w:rsid w:val="004173BC"/>
    <w:rsid w:val="00417698"/>
    <w:rsid w:val="00422285"/>
    <w:rsid w:val="00424379"/>
    <w:rsid w:val="0042550F"/>
    <w:rsid w:val="00425E4A"/>
    <w:rsid w:val="00431909"/>
    <w:rsid w:val="00432496"/>
    <w:rsid w:val="00432777"/>
    <w:rsid w:val="00432987"/>
    <w:rsid w:val="00435CC3"/>
    <w:rsid w:val="00437BDB"/>
    <w:rsid w:val="00437FA5"/>
    <w:rsid w:val="00440566"/>
    <w:rsid w:val="00441175"/>
    <w:rsid w:val="00442E29"/>
    <w:rsid w:val="00442F63"/>
    <w:rsid w:val="00443DD5"/>
    <w:rsid w:val="004463BF"/>
    <w:rsid w:val="004463C0"/>
    <w:rsid w:val="004474B3"/>
    <w:rsid w:val="004479FD"/>
    <w:rsid w:val="00450410"/>
    <w:rsid w:val="00450C25"/>
    <w:rsid w:val="00450FAE"/>
    <w:rsid w:val="00452502"/>
    <w:rsid w:val="00453C38"/>
    <w:rsid w:val="0045655E"/>
    <w:rsid w:val="00457373"/>
    <w:rsid w:val="00464459"/>
    <w:rsid w:val="00465C07"/>
    <w:rsid w:val="00466411"/>
    <w:rsid w:val="00467112"/>
    <w:rsid w:val="00471187"/>
    <w:rsid w:val="004735CE"/>
    <w:rsid w:val="00474BD0"/>
    <w:rsid w:val="00474C23"/>
    <w:rsid w:val="00476B81"/>
    <w:rsid w:val="00476FD9"/>
    <w:rsid w:val="004800BF"/>
    <w:rsid w:val="00480B0A"/>
    <w:rsid w:val="0048107B"/>
    <w:rsid w:val="00481264"/>
    <w:rsid w:val="00482B4B"/>
    <w:rsid w:val="00482EC7"/>
    <w:rsid w:val="004856D7"/>
    <w:rsid w:val="0048626B"/>
    <w:rsid w:val="00491C08"/>
    <w:rsid w:val="00491C3C"/>
    <w:rsid w:val="00494130"/>
    <w:rsid w:val="00494BEE"/>
    <w:rsid w:val="00494D0B"/>
    <w:rsid w:val="004963DC"/>
    <w:rsid w:val="00496CAC"/>
    <w:rsid w:val="00496EA6"/>
    <w:rsid w:val="004A07A0"/>
    <w:rsid w:val="004A1BDB"/>
    <w:rsid w:val="004A1D2F"/>
    <w:rsid w:val="004A2EA3"/>
    <w:rsid w:val="004A2F07"/>
    <w:rsid w:val="004A51FA"/>
    <w:rsid w:val="004A52E3"/>
    <w:rsid w:val="004A5454"/>
    <w:rsid w:val="004A7459"/>
    <w:rsid w:val="004B3C70"/>
    <w:rsid w:val="004B5040"/>
    <w:rsid w:val="004B57B9"/>
    <w:rsid w:val="004B6574"/>
    <w:rsid w:val="004B6DB1"/>
    <w:rsid w:val="004B6E42"/>
    <w:rsid w:val="004C041A"/>
    <w:rsid w:val="004C1893"/>
    <w:rsid w:val="004C5D04"/>
    <w:rsid w:val="004C5F7B"/>
    <w:rsid w:val="004C66DD"/>
    <w:rsid w:val="004C6B9C"/>
    <w:rsid w:val="004D07FA"/>
    <w:rsid w:val="004D0EB9"/>
    <w:rsid w:val="004D210C"/>
    <w:rsid w:val="004D2F14"/>
    <w:rsid w:val="004D484D"/>
    <w:rsid w:val="004D6325"/>
    <w:rsid w:val="004E0E92"/>
    <w:rsid w:val="004E156C"/>
    <w:rsid w:val="004E2BB2"/>
    <w:rsid w:val="004E2EF6"/>
    <w:rsid w:val="004E36CD"/>
    <w:rsid w:val="004E420C"/>
    <w:rsid w:val="004E5602"/>
    <w:rsid w:val="004E634A"/>
    <w:rsid w:val="004F2589"/>
    <w:rsid w:val="004F332B"/>
    <w:rsid w:val="004F59AB"/>
    <w:rsid w:val="00500AF3"/>
    <w:rsid w:val="0050135E"/>
    <w:rsid w:val="005018AD"/>
    <w:rsid w:val="005018F3"/>
    <w:rsid w:val="0050197F"/>
    <w:rsid w:val="0050343A"/>
    <w:rsid w:val="005035CA"/>
    <w:rsid w:val="00503DDD"/>
    <w:rsid w:val="00504721"/>
    <w:rsid w:val="00504976"/>
    <w:rsid w:val="00505100"/>
    <w:rsid w:val="005052C5"/>
    <w:rsid w:val="00505420"/>
    <w:rsid w:val="0051056A"/>
    <w:rsid w:val="005116DA"/>
    <w:rsid w:val="00512114"/>
    <w:rsid w:val="0051281D"/>
    <w:rsid w:val="00512875"/>
    <w:rsid w:val="00513F09"/>
    <w:rsid w:val="00521660"/>
    <w:rsid w:val="005217B0"/>
    <w:rsid w:val="0052232E"/>
    <w:rsid w:val="0052299F"/>
    <w:rsid w:val="00527FF0"/>
    <w:rsid w:val="00530928"/>
    <w:rsid w:val="00530FEC"/>
    <w:rsid w:val="00533965"/>
    <w:rsid w:val="00534D87"/>
    <w:rsid w:val="00535343"/>
    <w:rsid w:val="00535CFF"/>
    <w:rsid w:val="00536800"/>
    <w:rsid w:val="00537BE8"/>
    <w:rsid w:val="0054049A"/>
    <w:rsid w:val="00540B65"/>
    <w:rsid w:val="00542BE1"/>
    <w:rsid w:val="00543CFC"/>
    <w:rsid w:val="00545A74"/>
    <w:rsid w:val="005465AD"/>
    <w:rsid w:val="00551159"/>
    <w:rsid w:val="00552806"/>
    <w:rsid w:val="005534C0"/>
    <w:rsid w:val="00553526"/>
    <w:rsid w:val="00553879"/>
    <w:rsid w:val="005539D3"/>
    <w:rsid w:val="0055436E"/>
    <w:rsid w:val="005559F2"/>
    <w:rsid w:val="005560EE"/>
    <w:rsid w:val="00556D36"/>
    <w:rsid w:val="00560C94"/>
    <w:rsid w:val="00560CB5"/>
    <w:rsid w:val="00560FF2"/>
    <w:rsid w:val="00561B9C"/>
    <w:rsid w:val="00561BC5"/>
    <w:rsid w:val="005623CC"/>
    <w:rsid w:val="00562B89"/>
    <w:rsid w:val="00566428"/>
    <w:rsid w:val="00566562"/>
    <w:rsid w:val="00566991"/>
    <w:rsid w:val="005704F6"/>
    <w:rsid w:val="00570818"/>
    <w:rsid w:val="00571B79"/>
    <w:rsid w:val="00573620"/>
    <w:rsid w:val="00575ABF"/>
    <w:rsid w:val="005774EB"/>
    <w:rsid w:val="00580704"/>
    <w:rsid w:val="00581D04"/>
    <w:rsid w:val="00581F32"/>
    <w:rsid w:val="0058360A"/>
    <w:rsid w:val="00584B6D"/>
    <w:rsid w:val="00584C54"/>
    <w:rsid w:val="00585C6D"/>
    <w:rsid w:val="005870BF"/>
    <w:rsid w:val="005876BA"/>
    <w:rsid w:val="0059015F"/>
    <w:rsid w:val="005901A1"/>
    <w:rsid w:val="005902B4"/>
    <w:rsid w:val="00590355"/>
    <w:rsid w:val="00591B06"/>
    <w:rsid w:val="0059312C"/>
    <w:rsid w:val="005938DB"/>
    <w:rsid w:val="00594C49"/>
    <w:rsid w:val="005958ED"/>
    <w:rsid w:val="00597C4F"/>
    <w:rsid w:val="005A07C4"/>
    <w:rsid w:val="005A1F6C"/>
    <w:rsid w:val="005A21DD"/>
    <w:rsid w:val="005A22DD"/>
    <w:rsid w:val="005A3CCE"/>
    <w:rsid w:val="005A4C10"/>
    <w:rsid w:val="005A4F05"/>
    <w:rsid w:val="005A5195"/>
    <w:rsid w:val="005A51DE"/>
    <w:rsid w:val="005A5294"/>
    <w:rsid w:val="005A6CD4"/>
    <w:rsid w:val="005B1927"/>
    <w:rsid w:val="005B5047"/>
    <w:rsid w:val="005B5FF1"/>
    <w:rsid w:val="005C0033"/>
    <w:rsid w:val="005C00BB"/>
    <w:rsid w:val="005C00CF"/>
    <w:rsid w:val="005C0AE3"/>
    <w:rsid w:val="005C129E"/>
    <w:rsid w:val="005C13F4"/>
    <w:rsid w:val="005C35DD"/>
    <w:rsid w:val="005C618A"/>
    <w:rsid w:val="005C6C5D"/>
    <w:rsid w:val="005C7FD8"/>
    <w:rsid w:val="005D0ACF"/>
    <w:rsid w:val="005D209F"/>
    <w:rsid w:val="005D3052"/>
    <w:rsid w:val="005D33F1"/>
    <w:rsid w:val="005D44A0"/>
    <w:rsid w:val="005D4EF1"/>
    <w:rsid w:val="005E0A72"/>
    <w:rsid w:val="005E117B"/>
    <w:rsid w:val="005E1A3A"/>
    <w:rsid w:val="005E2069"/>
    <w:rsid w:val="005E2410"/>
    <w:rsid w:val="005E2A00"/>
    <w:rsid w:val="005E5B8F"/>
    <w:rsid w:val="005E68A1"/>
    <w:rsid w:val="005F0B8C"/>
    <w:rsid w:val="005F207B"/>
    <w:rsid w:val="005F2183"/>
    <w:rsid w:val="005F38F9"/>
    <w:rsid w:val="005F5773"/>
    <w:rsid w:val="005F5C72"/>
    <w:rsid w:val="006005F3"/>
    <w:rsid w:val="006007A9"/>
    <w:rsid w:val="00600999"/>
    <w:rsid w:val="00600DB2"/>
    <w:rsid w:val="006014F1"/>
    <w:rsid w:val="00602337"/>
    <w:rsid w:val="006025D9"/>
    <w:rsid w:val="0060652E"/>
    <w:rsid w:val="00610D7B"/>
    <w:rsid w:val="00611186"/>
    <w:rsid w:val="006112E9"/>
    <w:rsid w:val="00611F6D"/>
    <w:rsid w:val="006126DD"/>
    <w:rsid w:val="00613211"/>
    <w:rsid w:val="00613745"/>
    <w:rsid w:val="0061390D"/>
    <w:rsid w:val="00614A72"/>
    <w:rsid w:val="00615340"/>
    <w:rsid w:val="006154D5"/>
    <w:rsid w:val="00615E16"/>
    <w:rsid w:val="006162AE"/>
    <w:rsid w:val="00616F66"/>
    <w:rsid w:val="00617590"/>
    <w:rsid w:val="00620759"/>
    <w:rsid w:val="00620EF4"/>
    <w:rsid w:val="00621149"/>
    <w:rsid w:val="00622000"/>
    <w:rsid w:val="0062350B"/>
    <w:rsid w:val="00623653"/>
    <w:rsid w:val="006246BC"/>
    <w:rsid w:val="006264B8"/>
    <w:rsid w:val="00626832"/>
    <w:rsid w:val="00627958"/>
    <w:rsid w:val="00634A17"/>
    <w:rsid w:val="006423A1"/>
    <w:rsid w:val="006424C0"/>
    <w:rsid w:val="00642B18"/>
    <w:rsid w:val="0064367B"/>
    <w:rsid w:val="00643C1A"/>
    <w:rsid w:val="00644002"/>
    <w:rsid w:val="00644F42"/>
    <w:rsid w:val="00646AD6"/>
    <w:rsid w:val="00650073"/>
    <w:rsid w:val="0065179F"/>
    <w:rsid w:val="00652248"/>
    <w:rsid w:val="00653621"/>
    <w:rsid w:val="006551AE"/>
    <w:rsid w:val="006555A8"/>
    <w:rsid w:val="00655913"/>
    <w:rsid w:val="00656EDA"/>
    <w:rsid w:val="0065759A"/>
    <w:rsid w:val="006626D6"/>
    <w:rsid w:val="00662B16"/>
    <w:rsid w:val="00666604"/>
    <w:rsid w:val="00667D32"/>
    <w:rsid w:val="00670BC6"/>
    <w:rsid w:val="00671346"/>
    <w:rsid w:val="00673D9B"/>
    <w:rsid w:val="0067416C"/>
    <w:rsid w:val="006749F9"/>
    <w:rsid w:val="00674F8B"/>
    <w:rsid w:val="0067652E"/>
    <w:rsid w:val="00676613"/>
    <w:rsid w:val="0067681B"/>
    <w:rsid w:val="006771D5"/>
    <w:rsid w:val="006802B7"/>
    <w:rsid w:val="006806B1"/>
    <w:rsid w:val="006815FE"/>
    <w:rsid w:val="006820CF"/>
    <w:rsid w:val="0068579A"/>
    <w:rsid w:val="00685AE2"/>
    <w:rsid w:val="00686626"/>
    <w:rsid w:val="006867C0"/>
    <w:rsid w:val="00686FDF"/>
    <w:rsid w:val="00687A94"/>
    <w:rsid w:val="00691ED0"/>
    <w:rsid w:val="00692129"/>
    <w:rsid w:val="00692B10"/>
    <w:rsid w:val="00693A6C"/>
    <w:rsid w:val="00694494"/>
    <w:rsid w:val="00695626"/>
    <w:rsid w:val="006959F3"/>
    <w:rsid w:val="006A0EC6"/>
    <w:rsid w:val="006A1A98"/>
    <w:rsid w:val="006A2638"/>
    <w:rsid w:val="006A3AE0"/>
    <w:rsid w:val="006A3FDC"/>
    <w:rsid w:val="006A501B"/>
    <w:rsid w:val="006A6EDF"/>
    <w:rsid w:val="006A6FBC"/>
    <w:rsid w:val="006B11D7"/>
    <w:rsid w:val="006B2E15"/>
    <w:rsid w:val="006B408A"/>
    <w:rsid w:val="006B74DD"/>
    <w:rsid w:val="006C2093"/>
    <w:rsid w:val="006C3E59"/>
    <w:rsid w:val="006C4A8C"/>
    <w:rsid w:val="006C5F75"/>
    <w:rsid w:val="006D10F2"/>
    <w:rsid w:val="006D2318"/>
    <w:rsid w:val="006D564F"/>
    <w:rsid w:val="006D62EC"/>
    <w:rsid w:val="006D66A2"/>
    <w:rsid w:val="006D7477"/>
    <w:rsid w:val="006E054B"/>
    <w:rsid w:val="006E080E"/>
    <w:rsid w:val="006E1CA0"/>
    <w:rsid w:val="006E1E90"/>
    <w:rsid w:val="006E2375"/>
    <w:rsid w:val="006E61D6"/>
    <w:rsid w:val="006E6FF6"/>
    <w:rsid w:val="006E7FBA"/>
    <w:rsid w:val="006F028E"/>
    <w:rsid w:val="006F2B21"/>
    <w:rsid w:val="006F3294"/>
    <w:rsid w:val="006F37B6"/>
    <w:rsid w:val="006F4BE4"/>
    <w:rsid w:val="006F52FA"/>
    <w:rsid w:val="006F5D2B"/>
    <w:rsid w:val="006F7E8B"/>
    <w:rsid w:val="00701341"/>
    <w:rsid w:val="00701509"/>
    <w:rsid w:val="00701687"/>
    <w:rsid w:val="007060BC"/>
    <w:rsid w:val="007101B5"/>
    <w:rsid w:val="00710616"/>
    <w:rsid w:val="00710A59"/>
    <w:rsid w:val="00715205"/>
    <w:rsid w:val="0071548E"/>
    <w:rsid w:val="00715F2F"/>
    <w:rsid w:val="007166CA"/>
    <w:rsid w:val="007168CF"/>
    <w:rsid w:val="0071718B"/>
    <w:rsid w:val="00721E96"/>
    <w:rsid w:val="00723C80"/>
    <w:rsid w:val="00727CED"/>
    <w:rsid w:val="00730A6F"/>
    <w:rsid w:val="0073102D"/>
    <w:rsid w:val="00731263"/>
    <w:rsid w:val="00733C6F"/>
    <w:rsid w:val="007344F1"/>
    <w:rsid w:val="007350CD"/>
    <w:rsid w:val="0073528F"/>
    <w:rsid w:val="00735D81"/>
    <w:rsid w:val="00737C5F"/>
    <w:rsid w:val="00740393"/>
    <w:rsid w:val="00740EC7"/>
    <w:rsid w:val="007416BF"/>
    <w:rsid w:val="00744638"/>
    <w:rsid w:val="0074620D"/>
    <w:rsid w:val="00746814"/>
    <w:rsid w:val="00746C3D"/>
    <w:rsid w:val="00746DA0"/>
    <w:rsid w:val="00747E8D"/>
    <w:rsid w:val="007505A7"/>
    <w:rsid w:val="00750FDA"/>
    <w:rsid w:val="007521E5"/>
    <w:rsid w:val="007533BC"/>
    <w:rsid w:val="007543CD"/>
    <w:rsid w:val="00754A06"/>
    <w:rsid w:val="007564A7"/>
    <w:rsid w:val="007564B4"/>
    <w:rsid w:val="0075651F"/>
    <w:rsid w:val="0075727A"/>
    <w:rsid w:val="00760D35"/>
    <w:rsid w:val="00763B48"/>
    <w:rsid w:val="00764121"/>
    <w:rsid w:val="00764318"/>
    <w:rsid w:val="007651EA"/>
    <w:rsid w:val="00765341"/>
    <w:rsid w:val="0076535B"/>
    <w:rsid w:val="00765A19"/>
    <w:rsid w:val="00767089"/>
    <w:rsid w:val="0077711D"/>
    <w:rsid w:val="00777321"/>
    <w:rsid w:val="0077783E"/>
    <w:rsid w:val="007803DB"/>
    <w:rsid w:val="0078142E"/>
    <w:rsid w:val="00782DC7"/>
    <w:rsid w:val="00786396"/>
    <w:rsid w:val="0078690E"/>
    <w:rsid w:val="00787E66"/>
    <w:rsid w:val="0079055C"/>
    <w:rsid w:val="007905DC"/>
    <w:rsid w:val="00792206"/>
    <w:rsid w:val="007937C2"/>
    <w:rsid w:val="00795153"/>
    <w:rsid w:val="007959D7"/>
    <w:rsid w:val="00797E9B"/>
    <w:rsid w:val="007A20AA"/>
    <w:rsid w:val="007A3C81"/>
    <w:rsid w:val="007B0643"/>
    <w:rsid w:val="007B0C16"/>
    <w:rsid w:val="007B2113"/>
    <w:rsid w:val="007B2E6B"/>
    <w:rsid w:val="007B39AD"/>
    <w:rsid w:val="007B3EE1"/>
    <w:rsid w:val="007B4FDA"/>
    <w:rsid w:val="007B5C4C"/>
    <w:rsid w:val="007C06F7"/>
    <w:rsid w:val="007C33C9"/>
    <w:rsid w:val="007C4D9B"/>
    <w:rsid w:val="007C569A"/>
    <w:rsid w:val="007D4C37"/>
    <w:rsid w:val="007D4F34"/>
    <w:rsid w:val="007D794C"/>
    <w:rsid w:val="007E262E"/>
    <w:rsid w:val="007E4056"/>
    <w:rsid w:val="007E45E1"/>
    <w:rsid w:val="007E71C5"/>
    <w:rsid w:val="007F2730"/>
    <w:rsid w:val="007F290F"/>
    <w:rsid w:val="007F440A"/>
    <w:rsid w:val="007F44B0"/>
    <w:rsid w:val="007F59B3"/>
    <w:rsid w:val="007F6F02"/>
    <w:rsid w:val="00800205"/>
    <w:rsid w:val="00800378"/>
    <w:rsid w:val="00800A00"/>
    <w:rsid w:val="0080191A"/>
    <w:rsid w:val="008030E0"/>
    <w:rsid w:val="00803E38"/>
    <w:rsid w:val="00806A82"/>
    <w:rsid w:val="0080755D"/>
    <w:rsid w:val="00807E89"/>
    <w:rsid w:val="00811123"/>
    <w:rsid w:val="00811D64"/>
    <w:rsid w:val="008146FF"/>
    <w:rsid w:val="00816D9F"/>
    <w:rsid w:val="0081708A"/>
    <w:rsid w:val="0081717C"/>
    <w:rsid w:val="00817436"/>
    <w:rsid w:val="008205A7"/>
    <w:rsid w:val="00822C8A"/>
    <w:rsid w:val="008249DD"/>
    <w:rsid w:val="00832DB2"/>
    <w:rsid w:val="00832F19"/>
    <w:rsid w:val="00833AB4"/>
    <w:rsid w:val="008346AF"/>
    <w:rsid w:val="0083597B"/>
    <w:rsid w:val="00837E49"/>
    <w:rsid w:val="00837F75"/>
    <w:rsid w:val="0084186F"/>
    <w:rsid w:val="00845409"/>
    <w:rsid w:val="00847FD3"/>
    <w:rsid w:val="00850B11"/>
    <w:rsid w:val="008512F7"/>
    <w:rsid w:val="008516EF"/>
    <w:rsid w:val="00852997"/>
    <w:rsid w:val="008550E4"/>
    <w:rsid w:val="0085693A"/>
    <w:rsid w:val="008574AB"/>
    <w:rsid w:val="008623EB"/>
    <w:rsid w:val="00863530"/>
    <w:rsid w:val="00863700"/>
    <w:rsid w:val="00864398"/>
    <w:rsid w:val="008652A3"/>
    <w:rsid w:val="008669F8"/>
    <w:rsid w:val="00867D67"/>
    <w:rsid w:val="00871BAE"/>
    <w:rsid w:val="00875213"/>
    <w:rsid w:val="00875825"/>
    <w:rsid w:val="008764F8"/>
    <w:rsid w:val="00877367"/>
    <w:rsid w:val="00880155"/>
    <w:rsid w:val="00880C8C"/>
    <w:rsid w:val="00882599"/>
    <w:rsid w:val="00886919"/>
    <w:rsid w:val="008910EA"/>
    <w:rsid w:val="00891224"/>
    <w:rsid w:val="00891F4E"/>
    <w:rsid w:val="00892B31"/>
    <w:rsid w:val="00892B4E"/>
    <w:rsid w:val="008937ED"/>
    <w:rsid w:val="00893DE9"/>
    <w:rsid w:val="00896E4A"/>
    <w:rsid w:val="008A1501"/>
    <w:rsid w:val="008A215C"/>
    <w:rsid w:val="008A21D8"/>
    <w:rsid w:val="008A2F13"/>
    <w:rsid w:val="008A2F32"/>
    <w:rsid w:val="008A33F4"/>
    <w:rsid w:val="008A3878"/>
    <w:rsid w:val="008A3BB2"/>
    <w:rsid w:val="008A3D6B"/>
    <w:rsid w:val="008A7734"/>
    <w:rsid w:val="008B0444"/>
    <w:rsid w:val="008B0969"/>
    <w:rsid w:val="008B13FB"/>
    <w:rsid w:val="008B4606"/>
    <w:rsid w:val="008B4847"/>
    <w:rsid w:val="008B4E05"/>
    <w:rsid w:val="008B577E"/>
    <w:rsid w:val="008B5D7E"/>
    <w:rsid w:val="008B6539"/>
    <w:rsid w:val="008C1143"/>
    <w:rsid w:val="008C2772"/>
    <w:rsid w:val="008C4210"/>
    <w:rsid w:val="008C4B77"/>
    <w:rsid w:val="008C4DA2"/>
    <w:rsid w:val="008C527C"/>
    <w:rsid w:val="008D0C23"/>
    <w:rsid w:val="008D217D"/>
    <w:rsid w:val="008D33D0"/>
    <w:rsid w:val="008D5210"/>
    <w:rsid w:val="008D60E0"/>
    <w:rsid w:val="008D7CF2"/>
    <w:rsid w:val="008E1E73"/>
    <w:rsid w:val="008E244A"/>
    <w:rsid w:val="008E389D"/>
    <w:rsid w:val="008E4171"/>
    <w:rsid w:val="008E44C7"/>
    <w:rsid w:val="008E593F"/>
    <w:rsid w:val="008E6C51"/>
    <w:rsid w:val="008E7A84"/>
    <w:rsid w:val="008F0041"/>
    <w:rsid w:val="008F0856"/>
    <w:rsid w:val="008F118D"/>
    <w:rsid w:val="008F1293"/>
    <w:rsid w:val="008F28E8"/>
    <w:rsid w:val="008F4B1F"/>
    <w:rsid w:val="008F4D43"/>
    <w:rsid w:val="008F5034"/>
    <w:rsid w:val="008F5603"/>
    <w:rsid w:val="008F56BE"/>
    <w:rsid w:val="008F66B7"/>
    <w:rsid w:val="008F7775"/>
    <w:rsid w:val="00900E77"/>
    <w:rsid w:val="00901235"/>
    <w:rsid w:val="00902A97"/>
    <w:rsid w:val="0090342A"/>
    <w:rsid w:val="0090386D"/>
    <w:rsid w:val="00903BD1"/>
    <w:rsid w:val="00904E44"/>
    <w:rsid w:val="0091003A"/>
    <w:rsid w:val="00910B9B"/>
    <w:rsid w:val="00911534"/>
    <w:rsid w:val="0091158D"/>
    <w:rsid w:val="0091498C"/>
    <w:rsid w:val="0091623E"/>
    <w:rsid w:val="00917519"/>
    <w:rsid w:val="00917C9E"/>
    <w:rsid w:val="0092144D"/>
    <w:rsid w:val="009217F7"/>
    <w:rsid w:val="00921A39"/>
    <w:rsid w:val="00921EF8"/>
    <w:rsid w:val="00925A74"/>
    <w:rsid w:val="00926E17"/>
    <w:rsid w:val="00926FD9"/>
    <w:rsid w:val="009303B1"/>
    <w:rsid w:val="009373E6"/>
    <w:rsid w:val="0093762A"/>
    <w:rsid w:val="00940F13"/>
    <w:rsid w:val="00942C9A"/>
    <w:rsid w:val="00943A74"/>
    <w:rsid w:val="00943D4D"/>
    <w:rsid w:val="00944129"/>
    <w:rsid w:val="00947F32"/>
    <w:rsid w:val="00951B22"/>
    <w:rsid w:val="00952189"/>
    <w:rsid w:val="00953200"/>
    <w:rsid w:val="00954619"/>
    <w:rsid w:val="00957D2C"/>
    <w:rsid w:val="00957DC4"/>
    <w:rsid w:val="00960E0B"/>
    <w:rsid w:val="00962B75"/>
    <w:rsid w:val="00963DE0"/>
    <w:rsid w:val="009644E2"/>
    <w:rsid w:val="00965DE3"/>
    <w:rsid w:val="0096644C"/>
    <w:rsid w:val="009702DB"/>
    <w:rsid w:val="009707CA"/>
    <w:rsid w:val="00970F2D"/>
    <w:rsid w:val="00974E93"/>
    <w:rsid w:val="009766FF"/>
    <w:rsid w:val="00976850"/>
    <w:rsid w:val="009776BC"/>
    <w:rsid w:val="0098005B"/>
    <w:rsid w:val="00981731"/>
    <w:rsid w:val="00981875"/>
    <w:rsid w:val="00981B9F"/>
    <w:rsid w:val="009827CE"/>
    <w:rsid w:val="00982C41"/>
    <w:rsid w:val="00984F23"/>
    <w:rsid w:val="009854E6"/>
    <w:rsid w:val="0098572B"/>
    <w:rsid w:val="00987DA4"/>
    <w:rsid w:val="009932F5"/>
    <w:rsid w:val="009965F0"/>
    <w:rsid w:val="00997888"/>
    <w:rsid w:val="009A222F"/>
    <w:rsid w:val="009A3ABC"/>
    <w:rsid w:val="009A4EE8"/>
    <w:rsid w:val="009A6D9F"/>
    <w:rsid w:val="009B06FC"/>
    <w:rsid w:val="009B1917"/>
    <w:rsid w:val="009B338F"/>
    <w:rsid w:val="009B6F6E"/>
    <w:rsid w:val="009C0607"/>
    <w:rsid w:val="009C25C7"/>
    <w:rsid w:val="009C2A64"/>
    <w:rsid w:val="009C3C9B"/>
    <w:rsid w:val="009C54B3"/>
    <w:rsid w:val="009C6812"/>
    <w:rsid w:val="009C79E6"/>
    <w:rsid w:val="009D0770"/>
    <w:rsid w:val="009D1F61"/>
    <w:rsid w:val="009D2077"/>
    <w:rsid w:val="009D48D2"/>
    <w:rsid w:val="009D62FC"/>
    <w:rsid w:val="009D68FF"/>
    <w:rsid w:val="009E0690"/>
    <w:rsid w:val="009E133F"/>
    <w:rsid w:val="009E2010"/>
    <w:rsid w:val="009E2143"/>
    <w:rsid w:val="009E26B6"/>
    <w:rsid w:val="009E2935"/>
    <w:rsid w:val="009E2C28"/>
    <w:rsid w:val="009E2DD5"/>
    <w:rsid w:val="009E7890"/>
    <w:rsid w:val="009F0998"/>
    <w:rsid w:val="009F2FD6"/>
    <w:rsid w:val="009F394F"/>
    <w:rsid w:val="009F3ECE"/>
    <w:rsid w:val="009F4FE2"/>
    <w:rsid w:val="009F58C3"/>
    <w:rsid w:val="009F58F2"/>
    <w:rsid w:val="009F6818"/>
    <w:rsid w:val="009F6A21"/>
    <w:rsid w:val="00A0077B"/>
    <w:rsid w:val="00A01593"/>
    <w:rsid w:val="00A024DF"/>
    <w:rsid w:val="00A025D1"/>
    <w:rsid w:val="00A03E4D"/>
    <w:rsid w:val="00A044E1"/>
    <w:rsid w:val="00A045C0"/>
    <w:rsid w:val="00A046EA"/>
    <w:rsid w:val="00A04A4E"/>
    <w:rsid w:val="00A04D55"/>
    <w:rsid w:val="00A0544F"/>
    <w:rsid w:val="00A065E9"/>
    <w:rsid w:val="00A070C0"/>
    <w:rsid w:val="00A07CD1"/>
    <w:rsid w:val="00A11945"/>
    <w:rsid w:val="00A13889"/>
    <w:rsid w:val="00A14B16"/>
    <w:rsid w:val="00A15FF2"/>
    <w:rsid w:val="00A166DF"/>
    <w:rsid w:val="00A17209"/>
    <w:rsid w:val="00A209FF"/>
    <w:rsid w:val="00A21ED9"/>
    <w:rsid w:val="00A2285E"/>
    <w:rsid w:val="00A23C6F"/>
    <w:rsid w:val="00A2631C"/>
    <w:rsid w:val="00A26DF6"/>
    <w:rsid w:val="00A27E0F"/>
    <w:rsid w:val="00A302DD"/>
    <w:rsid w:val="00A31195"/>
    <w:rsid w:val="00A3177A"/>
    <w:rsid w:val="00A3358B"/>
    <w:rsid w:val="00A34D2C"/>
    <w:rsid w:val="00A34DC3"/>
    <w:rsid w:val="00A35363"/>
    <w:rsid w:val="00A365C1"/>
    <w:rsid w:val="00A419D6"/>
    <w:rsid w:val="00A460E3"/>
    <w:rsid w:val="00A469AC"/>
    <w:rsid w:val="00A50EBC"/>
    <w:rsid w:val="00A5141B"/>
    <w:rsid w:val="00A515DF"/>
    <w:rsid w:val="00A51E8B"/>
    <w:rsid w:val="00A5481F"/>
    <w:rsid w:val="00A55697"/>
    <w:rsid w:val="00A56DCF"/>
    <w:rsid w:val="00A5779C"/>
    <w:rsid w:val="00A6313E"/>
    <w:rsid w:val="00A6349A"/>
    <w:rsid w:val="00A6377D"/>
    <w:rsid w:val="00A6656F"/>
    <w:rsid w:val="00A7071A"/>
    <w:rsid w:val="00A7315A"/>
    <w:rsid w:val="00A752FD"/>
    <w:rsid w:val="00A757DC"/>
    <w:rsid w:val="00A80EBF"/>
    <w:rsid w:val="00A824E8"/>
    <w:rsid w:val="00A82DA9"/>
    <w:rsid w:val="00A83462"/>
    <w:rsid w:val="00A84461"/>
    <w:rsid w:val="00A9188E"/>
    <w:rsid w:val="00A9477F"/>
    <w:rsid w:val="00AA0B68"/>
    <w:rsid w:val="00AA1BEC"/>
    <w:rsid w:val="00AA20F0"/>
    <w:rsid w:val="00AA2465"/>
    <w:rsid w:val="00AA2736"/>
    <w:rsid w:val="00AA281B"/>
    <w:rsid w:val="00AA3073"/>
    <w:rsid w:val="00AA349A"/>
    <w:rsid w:val="00AA46B6"/>
    <w:rsid w:val="00AA47DD"/>
    <w:rsid w:val="00AA64AF"/>
    <w:rsid w:val="00AA6705"/>
    <w:rsid w:val="00AA7245"/>
    <w:rsid w:val="00AB0627"/>
    <w:rsid w:val="00AB1267"/>
    <w:rsid w:val="00AB14AA"/>
    <w:rsid w:val="00AB1A78"/>
    <w:rsid w:val="00AB1BE1"/>
    <w:rsid w:val="00AB1F81"/>
    <w:rsid w:val="00AB21CB"/>
    <w:rsid w:val="00AB2DC1"/>
    <w:rsid w:val="00AB3F4B"/>
    <w:rsid w:val="00AB47FC"/>
    <w:rsid w:val="00AB5F91"/>
    <w:rsid w:val="00AB7709"/>
    <w:rsid w:val="00AC0BFE"/>
    <w:rsid w:val="00AC0D8E"/>
    <w:rsid w:val="00AC0DA9"/>
    <w:rsid w:val="00AC2AD5"/>
    <w:rsid w:val="00AC3148"/>
    <w:rsid w:val="00AC608F"/>
    <w:rsid w:val="00AD17D7"/>
    <w:rsid w:val="00AD1EA2"/>
    <w:rsid w:val="00AD2445"/>
    <w:rsid w:val="00AD51FC"/>
    <w:rsid w:val="00AD5A33"/>
    <w:rsid w:val="00AD6942"/>
    <w:rsid w:val="00AD753B"/>
    <w:rsid w:val="00AE1DBD"/>
    <w:rsid w:val="00AE222C"/>
    <w:rsid w:val="00AE2965"/>
    <w:rsid w:val="00AE3521"/>
    <w:rsid w:val="00AE456A"/>
    <w:rsid w:val="00AE4B74"/>
    <w:rsid w:val="00AE4C97"/>
    <w:rsid w:val="00AF0DD8"/>
    <w:rsid w:val="00AF23EF"/>
    <w:rsid w:val="00AF585E"/>
    <w:rsid w:val="00AF5B12"/>
    <w:rsid w:val="00AF62DD"/>
    <w:rsid w:val="00AF7C11"/>
    <w:rsid w:val="00AF7C2C"/>
    <w:rsid w:val="00B000A4"/>
    <w:rsid w:val="00B002D9"/>
    <w:rsid w:val="00B00335"/>
    <w:rsid w:val="00B034CD"/>
    <w:rsid w:val="00B03A14"/>
    <w:rsid w:val="00B03E72"/>
    <w:rsid w:val="00B0437E"/>
    <w:rsid w:val="00B0463A"/>
    <w:rsid w:val="00B05228"/>
    <w:rsid w:val="00B11275"/>
    <w:rsid w:val="00B12CA6"/>
    <w:rsid w:val="00B12D1B"/>
    <w:rsid w:val="00B13551"/>
    <w:rsid w:val="00B1364D"/>
    <w:rsid w:val="00B13BC6"/>
    <w:rsid w:val="00B1758E"/>
    <w:rsid w:val="00B2045A"/>
    <w:rsid w:val="00B2055A"/>
    <w:rsid w:val="00B20840"/>
    <w:rsid w:val="00B214A0"/>
    <w:rsid w:val="00B2181F"/>
    <w:rsid w:val="00B23A7A"/>
    <w:rsid w:val="00B23D02"/>
    <w:rsid w:val="00B2451C"/>
    <w:rsid w:val="00B24D70"/>
    <w:rsid w:val="00B24E0D"/>
    <w:rsid w:val="00B25309"/>
    <w:rsid w:val="00B25536"/>
    <w:rsid w:val="00B2765B"/>
    <w:rsid w:val="00B3180D"/>
    <w:rsid w:val="00B320D9"/>
    <w:rsid w:val="00B35CB3"/>
    <w:rsid w:val="00B40BA4"/>
    <w:rsid w:val="00B40FAE"/>
    <w:rsid w:val="00B41EB2"/>
    <w:rsid w:val="00B44ED3"/>
    <w:rsid w:val="00B4572D"/>
    <w:rsid w:val="00B45CAE"/>
    <w:rsid w:val="00B502BF"/>
    <w:rsid w:val="00B5191E"/>
    <w:rsid w:val="00B527D0"/>
    <w:rsid w:val="00B53BDB"/>
    <w:rsid w:val="00B53C74"/>
    <w:rsid w:val="00B61F34"/>
    <w:rsid w:val="00B622DD"/>
    <w:rsid w:val="00B62EBC"/>
    <w:rsid w:val="00B631B7"/>
    <w:rsid w:val="00B644FA"/>
    <w:rsid w:val="00B64E38"/>
    <w:rsid w:val="00B677B4"/>
    <w:rsid w:val="00B67B65"/>
    <w:rsid w:val="00B70493"/>
    <w:rsid w:val="00B70862"/>
    <w:rsid w:val="00B76083"/>
    <w:rsid w:val="00B80397"/>
    <w:rsid w:val="00B8055F"/>
    <w:rsid w:val="00B82D99"/>
    <w:rsid w:val="00B831E8"/>
    <w:rsid w:val="00B846A1"/>
    <w:rsid w:val="00B84DF4"/>
    <w:rsid w:val="00B85CDE"/>
    <w:rsid w:val="00B8665A"/>
    <w:rsid w:val="00B87734"/>
    <w:rsid w:val="00B8777A"/>
    <w:rsid w:val="00B87827"/>
    <w:rsid w:val="00B90708"/>
    <w:rsid w:val="00B90D51"/>
    <w:rsid w:val="00B9378B"/>
    <w:rsid w:val="00B9400A"/>
    <w:rsid w:val="00B95308"/>
    <w:rsid w:val="00B96A91"/>
    <w:rsid w:val="00BA38B9"/>
    <w:rsid w:val="00BA722B"/>
    <w:rsid w:val="00BA78FF"/>
    <w:rsid w:val="00BB0A2A"/>
    <w:rsid w:val="00BB2088"/>
    <w:rsid w:val="00BB2B20"/>
    <w:rsid w:val="00BB3526"/>
    <w:rsid w:val="00BB402F"/>
    <w:rsid w:val="00BB4B4F"/>
    <w:rsid w:val="00BB5F2C"/>
    <w:rsid w:val="00BB647B"/>
    <w:rsid w:val="00BB7CB6"/>
    <w:rsid w:val="00BB7F8F"/>
    <w:rsid w:val="00BC02B5"/>
    <w:rsid w:val="00BC034E"/>
    <w:rsid w:val="00BC1720"/>
    <w:rsid w:val="00BC267C"/>
    <w:rsid w:val="00BC3DBA"/>
    <w:rsid w:val="00BC495A"/>
    <w:rsid w:val="00BC4D42"/>
    <w:rsid w:val="00BC5424"/>
    <w:rsid w:val="00BC61EE"/>
    <w:rsid w:val="00BC6549"/>
    <w:rsid w:val="00BC6CD8"/>
    <w:rsid w:val="00BD0519"/>
    <w:rsid w:val="00BD1622"/>
    <w:rsid w:val="00BD2140"/>
    <w:rsid w:val="00BD2A3C"/>
    <w:rsid w:val="00BD49C5"/>
    <w:rsid w:val="00BD4A1E"/>
    <w:rsid w:val="00BD5001"/>
    <w:rsid w:val="00BE058E"/>
    <w:rsid w:val="00BE15FF"/>
    <w:rsid w:val="00BE19F3"/>
    <w:rsid w:val="00BE2F17"/>
    <w:rsid w:val="00BE33D0"/>
    <w:rsid w:val="00BE3FC7"/>
    <w:rsid w:val="00BE412D"/>
    <w:rsid w:val="00BE5BBD"/>
    <w:rsid w:val="00BE6820"/>
    <w:rsid w:val="00BE6DC5"/>
    <w:rsid w:val="00BE7568"/>
    <w:rsid w:val="00BF18CA"/>
    <w:rsid w:val="00BF44CC"/>
    <w:rsid w:val="00BF5DB1"/>
    <w:rsid w:val="00BF6FFA"/>
    <w:rsid w:val="00BF7793"/>
    <w:rsid w:val="00C0006B"/>
    <w:rsid w:val="00C001A2"/>
    <w:rsid w:val="00C00568"/>
    <w:rsid w:val="00C0286D"/>
    <w:rsid w:val="00C029B4"/>
    <w:rsid w:val="00C044B3"/>
    <w:rsid w:val="00C04745"/>
    <w:rsid w:val="00C047A6"/>
    <w:rsid w:val="00C048C7"/>
    <w:rsid w:val="00C05408"/>
    <w:rsid w:val="00C078A4"/>
    <w:rsid w:val="00C079F0"/>
    <w:rsid w:val="00C10E99"/>
    <w:rsid w:val="00C10F34"/>
    <w:rsid w:val="00C12F42"/>
    <w:rsid w:val="00C1310E"/>
    <w:rsid w:val="00C13AA6"/>
    <w:rsid w:val="00C14CC2"/>
    <w:rsid w:val="00C15EB6"/>
    <w:rsid w:val="00C168E7"/>
    <w:rsid w:val="00C16D7F"/>
    <w:rsid w:val="00C212DA"/>
    <w:rsid w:val="00C212FB"/>
    <w:rsid w:val="00C22A3B"/>
    <w:rsid w:val="00C22C18"/>
    <w:rsid w:val="00C2508A"/>
    <w:rsid w:val="00C33CCD"/>
    <w:rsid w:val="00C3412C"/>
    <w:rsid w:val="00C349C0"/>
    <w:rsid w:val="00C34C36"/>
    <w:rsid w:val="00C354A6"/>
    <w:rsid w:val="00C36FF1"/>
    <w:rsid w:val="00C414CA"/>
    <w:rsid w:val="00C43994"/>
    <w:rsid w:val="00C43C20"/>
    <w:rsid w:val="00C44C89"/>
    <w:rsid w:val="00C479F4"/>
    <w:rsid w:val="00C501FA"/>
    <w:rsid w:val="00C5043B"/>
    <w:rsid w:val="00C50760"/>
    <w:rsid w:val="00C50A55"/>
    <w:rsid w:val="00C50A6C"/>
    <w:rsid w:val="00C50CE5"/>
    <w:rsid w:val="00C50DBF"/>
    <w:rsid w:val="00C528A7"/>
    <w:rsid w:val="00C52D05"/>
    <w:rsid w:val="00C54E8A"/>
    <w:rsid w:val="00C557ED"/>
    <w:rsid w:val="00C56908"/>
    <w:rsid w:val="00C56948"/>
    <w:rsid w:val="00C57AF8"/>
    <w:rsid w:val="00C61FC0"/>
    <w:rsid w:val="00C64263"/>
    <w:rsid w:val="00C6470C"/>
    <w:rsid w:val="00C65855"/>
    <w:rsid w:val="00C65A70"/>
    <w:rsid w:val="00C66166"/>
    <w:rsid w:val="00C66723"/>
    <w:rsid w:val="00C70353"/>
    <w:rsid w:val="00C70624"/>
    <w:rsid w:val="00C8023C"/>
    <w:rsid w:val="00C80AF2"/>
    <w:rsid w:val="00C8153E"/>
    <w:rsid w:val="00C82CC4"/>
    <w:rsid w:val="00C836B0"/>
    <w:rsid w:val="00C85CB9"/>
    <w:rsid w:val="00C85FB9"/>
    <w:rsid w:val="00C863B8"/>
    <w:rsid w:val="00C87186"/>
    <w:rsid w:val="00C90A56"/>
    <w:rsid w:val="00C92A57"/>
    <w:rsid w:val="00C94C1F"/>
    <w:rsid w:val="00C954B3"/>
    <w:rsid w:val="00C97DF2"/>
    <w:rsid w:val="00CA0033"/>
    <w:rsid w:val="00CA3D74"/>
    <w:rsid w:val="00CA4A87"/>
    <w:rsid w:val="00CA5518"/>
    <w:rsid w:val="00CA5B91"/>
    <w:rsid w:val="00CA5EAA"/>
    <w:rsid w:val="00CA61D1"/>
    <w:rsid w:val="00CA6A54"/>
    <w:rsid w:val="00CA6D21"/>
    <w:rsid w:val="00CA756A"/>
    <w:rsid w:val="00CA7B69"/>
    <w:rsid w:val="00CA7C35"/>
    <w:rsid w:val="00CB12A6"/>
    <w:rsid w:val="00CB19D6"/>
    <w:rsid w:val="00CB32A4"/>
    <w:rsid w:val="00CB42B8"/>
    <w:rsid w:val="00CB5BAB"/>
    <w:rsid w:val="00CB67FB"/>
    <w:rsid w:val="00CB71B4"/>
    <w:rsid w:val="00CC05DA"/>
    <w:rsid w:val="00CC2078"/>
    <w:rsid w:val="00CC24F6"/>
    <w:rsid w:val="00CC2AA2"/>
    <w:rsid w:val="00CC359F"/>
    <w:rsid w:val="00CC40E9"/>
    <w:rsid w:val="00CC4A46"/>
    <w:rsid w:val="00CC6CC5"/>
    <w:rsid w:val="00CC6DBA"/>
    <w:rsid w:val="00CC7162"/>
    <w:rsid w:val="00CC7278"/>
    <w:rsid w:val="00CD1AD1"/>
    <w:rsid w:val="00CD3968"/>
    <w:rsid w:val="00CD4192"/>
    <w:rsid w:val="00CD65BA"/>
    <w:rsid w:val="00CD769D"/>
    <w:rsid w:val="00CE0684"/>
    <w:rsid w:val="00CE2616"/>
    <w:rsid w:val="00CE2C7C"/>
    <w:rsid w:val="00CE6021"/>
    <w:rsid w:val="00CE70E2"/>
    <w:rsid w:val="00CF04D1"/>
    <w:rsid w:val="00CF158C"/>
    <w:rsid w:val="00CF4541"/>
    <w:rsid w:val="00CF45E9"/>
    <w:rsid w:val="00CF5583"/>
    <w:rsid w:val="00CF56EB"/>
    <w:rsid w:val="00CF5EBE"/>
    <w:rsid w:val="00CF7409"/>
    <w:rsid w:val="00CF76A9"/>
    <w:rsid w:val="00D00537"/>
    <w:rsid w:val="00D011ED"/>
    <w:rsid w:val="00D02487"/>
    <w:rsid w:val="00D0322B"/>
    <w:rsid w:val="00D03C22"/>
    <w:rsid w:val="00D0723E"/>
    <w:rsid w:val="00D07286"/>
    <w:rsid w:val="00D1088E"/>
    <w:rsid w:val="00D10F8F"/>
    <w:rsid w:val="00D12FE5"/>
    <w:rsid w:val="00D144E4"/>
    <w:rsid w:val="00D14E52"/>
    <w:rsid w:val="00D16164"/>
    <w:rsid w:val="00D16E5A"/>
    <w:rsid w:val="00D171FD"/>
    <w:rsid w:val="00D179D5"/>
    <w:rsid w:val="00D20946"/>
    <w:rsid w:val="00D212DC"/>
    <w:rsid w:val="00D219A8"/>
    <w:rsid w:val="00D21A8A"/>
    <w:rsid w:val="00D24216"/>
    <w:rsid w:val="00D244FE"/>
    <w:rsid w:val="00D25D41"/>
    <w:rsid w:val="00D2649C"/>
    <w:rsid w:val="00D31390"/>
    <w:rsid w:val="00D339BE"/>
    <w:rsid w:val="00D340D0"/>
    <w:rsid w:val="00D34843"/>
    <w:rsid w:val="00D37FF7"/>
    <w:rsid w:val="00D40B0C"/>
    <w:rsid w:val="00D40D06"/>
    <w:rsid w:val="00D425A0"/>
    <w:rsid w:val="00D43F05"/>
    <w:rsid w:val="00D4471F"/>
    <w:rsid w:val="00D4479E"/>
    <w:rsid w:val="00D4579A"/>
    <w:rsid w:val="00D45C4F"/>
    <w:rsid w:val="00D46BF7"/>
    <w:rsid w:val="00D4784A"/>
    <w:rsid w:val="00D51D16"/>
    <w:rsid w:val="00D528EE"/>
    <w:rsid w:val="00D52DFC"/>
    <w:rsid w:val="00D54015"/>
    <w:rsid w:val="00D546BE"/>
    <w:rsid w:val="00D55052"/>
    <w:rsid w:val="00D554DE"/>
    <w:rsid w:val="00D5556E"/>
    <w:rsid w:val="00D5651A"/>
    <w:rsid w:val="00D57E47"/>
    <w:rsid w:val="00D616F3"/>
    <w:rsid w:val="00D617F7"/>
    <w:rsid w:val="00D623F4"/>
    <w:rsid w:val="00D6311E"/>
    <w:rsid w:val="00D6361C"/>
    <w:rsid w:val="00D64D6A"/>
    <w:rsid w:val="00D72CA8"/>
    <w:rsid w:val="00D73D24"/>
    <w:rsid w:val="00D74705"/>
    <w:rsid w:val="00D74F3B"/>
    <w:rsid w:val="00D75215"/>
    <w:rsid w:val="00D7588B"/>
    <w:rsid w:val="00D76B2A"/>
    <w:rsid w:val="00D7738F"/>
    <w:rsid w:val="00D802BE"/>
    <w:rsid w:val="00D810EA"/>
    <w:rsid w:val="00D8117F"/>
    <w:rsid w:val="00D8127D"/>
    <w:rsid w:val="00D81845"/>
    <w:rsid w:val="00D8401A"/>
    <w:rsid w:val="00D851D0"/>
    <w:rsid w:val="00D8601F"/>
    <w:rsid w:val="00D8773A"/>
    <w:rsid w:val="00D87A87"/>
    <w:rsid w:val="00D916B4"/>
    <w:rsid w:val="00D929B6"/>
    <w:rsid w:val="00D92D6B"/>
    <w:rsid w:val="00D97058"/>
    <w:rsid w:val="00DA0AAD"/>
    <w:rsid w:val="00DA0F79"/>
    <w:rsid w:val="00DA1A66"/>
    <w:rsid w:val="00DA2CB7"/>
    <w:rsid w:val="00DA31AA"/>
    <w:rsid w:val="00DA4411"/>
    <w:rsid w:val="00DB04BA"/>
    <w:rsid w:val="00DB09DF"/>
    <w:rsid w:val="00DB0B02"/>
    <w:rsid w:val="00DB1148"/>
    <w:rsid w:val="00DB1AE9"/>
    <w:rsid w:val="00DB2E31"/>
    <w:rsid w:val="00DB3EE0"/>
    <w:rsid w:val="00DB4A17"/>
    <w:rsid w:val="00DB65E8"/>
    <w:rsid w:val="00DB6B91"/>
    <w:rsid w:val="00DC0978"/>
    <w:rsid w:val="00DC0F8D"/>
    <w:rsid w:val="00DC1156"/>
    <w:rsid w:val="00DC12C6"/>
    <w:rsid w:val="00DC1893"/>
    <w:rsid w:val="00DC20CA"/>
    <w:rsid w:val="00DC2A22"/>
    <w:rsid w:val="00DC5781"/>
    <w:rsid w:val="00DC7A8B"/>
    <w:rsid w:val="00DD01CB"/>
    <w:rsid w:val="00DD049C"/>
    <w:rsid w:val="00DD093E"/>
    <w:rsid w:val="00DD1730"/>
    <w:rsid w:val="00DD18CC"/>
    <w:rsid w:val="00DD217D"/>
    <w:rsid w:val="00DD2573"/>
    <w:rsid w:val="00DD30E7"/>
    <w:rsid w:val="00DD4278"/>
    <w:rsid w:val="00DD453F"/>
    <w:rsid w:val="00DD4BEB"/>
    <w:rsid w:val="00DD5700"/>
    <w:rsid w:val="00DD5D55"/>
    <w:rsid w:val="00DD5DE3"/>
    <w:rsid w:val="00DD6617"/>
    <w:rsid w:val="00DE06FB"/>
    <w:rsid w:val="00DE1A3B"/>
    <w:rsid w:val="00DE1BDC"/>
    <w:rsid w:val="00DE219E"/>
    <w:rsid w:val="00DE3C4C"/>
    <w:rsid w:val="00DE6C7E"/>
    <w:rsid w:val="00DF064E"/>
    <w:rsid w:val="00DF1D7D"/>
    <w:rsid w:val="00DF299B"/>
    <w:rsid w:val="00DF4442"/>
    <w:rsid w:val="00DF50C1"/>
    <w:rsid w:val="00DF5CA2"/>
    <w:rsid w:val="00DF7A61"/>
    <w:rsid w:val="00E02365"/>
    <w:rsid w:val="00E043D7"/>
    <w:rsid w:val="00E068E3"/>
    <w:rsid w:val="00E102C1"/>
    <w:rsid w:val="00E10567"/>
    <w:rsid w:val="00E125D0"/>
    <w:rsid w:val="00E126D5"/>
    <w:rsid w:val="00E13EB3"/>
    <w:rsid w:val="00E17D31"/>
    <w:rsid w:val="00E2092A"/>
    <w:rsid w:val="00E220BE"/>
    <w:rsid w:val="00E2330D"/>
    <w:rsid w:val="00E24291"/>
    <w:rsid w:val="00E24C8D"/>
    <w:rsid w:val="00E259CC"/>
    <w:rsid w:val="00E26C9A"/>
    <w:rsid w:val="00E305F6"/>
    <w:rsid w:val="00E32BB8"/>
    <w:rsid w:val="00E32BD9"/>
    <w:rsid w:val="00E348B4"/>
    <w:rsid w:val="00E34F6E"/>
    <w:rsid w:val="00E362C5"/>
    <w:rsid w:val="00E36E97"/>
    <w:rsid w:val="00E37519"/>
    <w:rsid w:val="00E37C03"/>
    <w:rsid w:val="00E40B1D"/>
    <w:rsid w:val="00E4135E"/>
    <w:rsid w:val="00E422E5"/>
    <w:rsid w:val="00E435C1"/>
    <w:rsid w:val="00E46CCD"/>
    <w:rsid w:val="00E4750A"/>
    <w:rsid w:val="00E551E8"/>
    <w:rsid w:val="00E557AB"/>
    <w:rsid w:val="00E56668"/>
    <w:rsid w:val="00E57D18"/>
    <w:rsid w:val="00E57E38"/>
    <w:rsid w:val="00E605AA"/>
    <w:rsid w:val="00E62B95"/>
    <w:rsid w:val="00E63AAD"/>
    <w:rsid w:val="00E6402C"/>
    <w:rsid w:val="00E642D7"/>
    <w:rsid w:val="00E6476A"/>
    <w:rsid w:val="00E70F98"/>
    <w:rsid w:val="00E71347"/>
    <w:rsid w:val="00E71D68"/>
    <w:rsid w:val="00E74525"/>
    <w:rsid w:val="00E74C97"/>
    <w:rsid w:val="00E75271"/>
    <w:rsid w:val="00E768B4"/>
    <w:rsid w:val="00E806CD"/>
    <w:rsid w:val="00E84A2C"/>
    <w:rsid w:val="00E84AE8"/>
    <w:rsid w:val="00E853B7"/>
    <w:rsid w:val="00E85C42"/>
    <w:rsid w:val="00E86566"/>
    <w:rsid w:val="00E86C10"/>
    <w:rsid w:val="00E8755D"/>
    <w:rsid w:val="00E90402"/>
    <w:rsid w:val="00E90EDF"/>
    <w:rsid w:val="00E92499"/>
    <w:rsid w:val="00E927CE"/>
    <w:rsid w:val="00E92FBB"/>
    <w:rsid w:val="00E93878"/>
    <w:rsid w:val="00E94545"/>
    <w:rsid w:val="00E94DB7"/>
    <w:rsid w:val="00E9785D"/>
    <w:rsid w:val="00EA3640"/>
    <w:rsid w:val="00EA3BCA"/>
    <w:rsid w:val="00EA3FE3"/>
    <w:rsid w:val="00EA48C9"/>
    <w:rsid w:val="00EA5396"/>
    <w:rsid w:val="00EA662B"/>
    <w:rsid w:val="00EA6D49"/>
    <w:rsid w:val="00EA75C3"/>
    <w:rsid w:val="00EA7A6A"/>
    <w:rsid w:val="00EB10DC"/>
    <w:rsid w:val="00EB1629"/>
    <w:rsid w:val="00EB2C09"/>
    <w:rsid w:val="00EB2DA1"/>
    <w:rsid w:val="00EB3690"/>
    <w:rsid w:val="00EB505E"/>
    <w:rsid w:val="00EB5599"/>
    <w:rsid w:val="00EC2E85"/>
    <w:rsid w:val="00EC2EF0"/>
    <w:rsid w:val="00EC48FF"/>
    <w:rsid w:val="00EC4EC0"/>
    <w:rsid w:val="00EC6C4D"/>
    <w:rsid w:val="00ED0263"/>
    <w:rsid w:val="00ED0653"/>
    <w:rsid w:val="00ED1525"/>
    <w:rsid w:val="00ED1655"/>
    <w:rsid w:val="00ED1705"/>
    <w:rsid w:val="00ED25F6"/>
    <w:rsid w:val="00ED29BB"/>
    <w:rsid w:val="00ED4020"/>
    <w:rsid w:val="00EE0EE1"/>
    <w:rsid w:val="00EE289F"/>
    <w:rsid w:val="00EE3AA3"/>
    <w:rsid w:val="00EE3AED"/>
    <w:rsid w:val="00EE56B7"/>
    <w:rsid w:val="00EE654A"/>
    <w:rsid w:val="00EE6808"/>
    <w:rsid w:val="00EF07C9"/>
    <w:rsid w:val="00EF3110"/>
    <w:rsid w:val="00EF3AC1"/>
    <w:rsid w:val="00EF5B00"/>
    <w:rsid w:val="00EF7D06"/>
    <w:rsid w:val="00F00E1E"/>
    <w:rsid w:val="00F026BA"/>
    <w:rsid w:val="00F0425D"/>
    <w:rsid w:val="00F04A19"/>
    <w:rsid w:val="00F04D1F"/>
    <w:rsid w:val="00F06A1E"/>
    <w:rsid w:val="00F06D4E"/>
    <w:rsid w:val="00F06D7C"/>
    <w:rsid w:val="00F07EAA"/>
    <w:rsid w:val="00F11F9E"/>
    <w:rsid w:val="00F1268A"/>
    <w:rsid w:val="00F13AD4"/>
    <w:rsid w:val="00F1417E"/>
    <w:rsid w:val="00F14B4E"/>
    <w:rsid w:val="00F161F3"/>
    <w:rsid w:val="00F16EDA"/>
    <w:rsid w:val="00F172F4"/>
    <w:rsid w:val="00F22C48"/>
    <w:rsid w:val="00F2376C"/>
    <w:rsid w:val="00F23BE8"/>
    <w:rsid w:val="00F23C6B"/>
    <w:rsid w:val="00F24971"/>
    <w:rsid w:val="00F25280"/>
    <w:rsid w:val="00F25440"/>
    <w:rsid w:val="00F258D3"/>
    <w:rsid w:val="00F26E53"/>
    <w:rsid w:val="00F33158"/>
    <w:rsid w:val="00F333D5"/>
    <w:rsid w:val="00F36137"/>
    <w:rsid w:val="00F408DB"/>
    <w:rsid w:val="00F40E83"/>
    <w:rsid w:val="00F41161"/>
    <w:rsid w:val="00F42580"/>
    <w:rsid w:val="00F42D6E"/>
    <w:rsid w:val="00F43237"/>
    <w:rsid w:val="00F445BB"/>
    <w:rsid w:val="00F45D5E"/>
    <w:rsid w:val="00F516FC"/>
    <w:rsid w:val="00F51AA6"/>
    <w:rsid w:val="00F51C0F"/>
    <w:rsid w:val="00F55571"/>
    <w:rsid w:val="00F578BF"/>
    <w:rsid w:val="00F601E9"/>
    <w:rsid w:val="00F63B01"/>
    <w:rsid w:val="00F64AF7"/>
    <w:rsid w:val="00F65AEA"/>
    <w:rsid w:val="00F6626F"/>
    <w:rsid w:val="00F66FCA"/>
    <w:rsid w:val="00F67A03"/>
    <w:rsid w:val="00F713FD"/>
    <w:rsid w:val="00F72070"/>
    <w:rsid w:val="00F7216B"/>
    <w:rsid w:val="00F73DB9"/>
    <w:rsid w:val="00F74BC2"/>
    <w:rsid w:val="00F75ECA"/>
    <w:rsid w:val="00F773BE"/>
    <w:rsid w:val="00F8066F"/>
    <w:rsid w:val="00F826E0"/>
    <w:rsid w:val="00F83AB3"/>
    <w:rsid w:val="00F83DA5"/>
    <w:rsid w:val="00F849E2"/>
    <w:rsid w:val="00F87860"/>
    <w:rsid w:val="00F94C05"/>
    <w:rsid w:val="00F94DC1"/>
    <w:rsid w:val="00F95737"/>
    <w:rsid w:val="00FA1B6B"/>
    <w:rsid w:val="00FA31ED"/>
    <w:rsid w:val="00FB1AC0"/>
    <w:rsid w:val="00FB204D"/>
    <w:rsid w:val="00FB3A8E"/>
    <w:rsid w:val="00FB4B9F"/>
    <w:rsid w:val="00FB67C6"/>
    <w:rsid w:val="00FB6A94"/>
    <w:rsid w:val="00FB6FF0"/>
    <w:rsid w:val="00FB7E37"/>
    <w:rsid w:val="00FC0E66"/>
    <w:rsid w:val="00FC1D3A"/>
    <w:rsid w:val="00FC25D9"/>
    <w:rsid w:val="00FC49A2"/>
    <w:rsid w:val="00FC4C32"/>
    <w:rsid w:val="00FC50D4"/>
    <w:rsid w:val="00FC676B"/>
    <w:rsid w:val="00FC6BF9"/>
    <w:rsid w:val="00FD0491"/>
    <w:rsid w:val="00FD1DDE"/>
    <w:rsid w:val="00FD2086"/>
    <w:rsid w:val="00FD5093"/>
    <w:rsid w:val="00FD54DC"/>
    <w:rsid w:val="00FD5CB9"/>
    <w:rsid w:val="00FD5D39"/>
    <w:rsid w:val="00FD6019"/>
    <w:rsid w:val="00FD6237"/>
    <w:rsid w:val="00FD6DA9"/>
    <w:rsid w:val="00FD76F7"/>
    <w:rsid w:val="00FD7BD7"/>
    <w:rsid w:val="00FE06B3"/>
    <w:rsid w:val="00FE1090"/>
    <w:rsid w:val="00FE32C0"/>
    <w:rsid w:val="00FE5011"/>
    <w:rsid w:val="00FE545B"/>
    <w:rsid w:val="00FE61F8"/>
    <w:rsid w:val="00FE6561"/>
    <w:rsid w:val="00FE753E"/>
    <w:rsid w:val="00FF12B6"/>
    <w:rsid w:val="00FF46CF"/>
    <w:rsid w:val="00FF52AE"/>
    <w:rsid w:val="00FF5417"/>
    <w:rsid w:val="00FF5F1A"/>
    <w:rsid w:val="00FF73BC"/>
    <w:rsid w:val="00FF7814"/>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BA9B1B1"/>
  <w15:docId w15:val="{275A7029-EA81-43FF-910F-22204C0497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044E1"/>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39"/>
    <w:rsid w:val="007B06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uiPriority w:val="99"/>
    <w:semiHidden/>
    <w:unhideWhenUsed/>
    <w:rsid w:val="007B064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7B0643"/>
    <w:rPr>
      <w:rFonts w:ascii="Segoe UI" w:hAnsi="Segoe UI" w:cs="Segoe UI"/>
      <w:sz w:val="18"/>
      <w:szCs w:val="18"/>
    </w:rPr>
  </w:style>
  <w:style w:type="paragraph" w:styleId="Akapitzlist">
    <w:name w:val="List Paragraph"/>
    <w:basedOn w:val="Normalny"/>
    <w:uiPriority w:val="34"/>
    <w:qFormat/>
    <w:rsid w:val="007F440A"/>
    <w:pPr>
      <w:ind w:left="720"/>
      <w:contextualSpacing/>
    </w:pPr>
  </w:style>
  <w:style w:type="character" w:styleId="Odwoaniedokomentarza">
    <w:name w:val="annotation reference"/>
    <w:basedOn w:val="Domylnaczcionkaakapitu"/>
    <w:uiPriority w:val="99"/>
    <w:unhideWhenUsed/>
    <w:rsid w:val="004C1893"/>
    <w:rPr>
      <w:sz w:val="16"/>
      <w:szCs w:val="16"/>
    </w:rPr>
  </w:style>
  <w:style w:type="paragraph" w:styleId="Tekstkomentarza">
    <w:name w:val="annotation text"/>
    <w:basedOn w:val="Normalny"/>
    <w:link w:val="TekstkomentarzaZnak"/>
    <w:uiPriority w:val="99"/>
    <w:unhideWhenUsed/>
    <w:rsid w:val="004C1893"/>
    <w:pPr>
      <w:spacing w:line="240" w:lineRule="auto"/>
    </w:pPr>
    <w:rPr>
      <w:sz w:val="20"/>
      <w:szCs w:val="20"/>
    </w:rPr>
  </w:style>
  <w:style w:type="character" w:customStyle="1" w:styleId="TekstkomentarzaZnak">
    <w:name w:val="Tekst komentarza Znak"/>
    <w:basedOn w:val="Domylnaczcionkaakapitu"/>
    <w:link w:val="Tekstkomentarza"/>
    <w:uiPriority w:val="99"/>
    <w:rsid w:val="004C1893"/>
    <w:rPr>
      <w:sz w:val="20"/>
      <w:szCs w:val="20"/>
    </w:rPr>
  </w:style>
  <w:style w:type="paragraph" w:styleId="Tematkomentarza">
    <w:name w:val="annotation subject"/>
    <w:basedOn w:val="Tekstkomentarza"/>
    <w:next w:val="Tekstkomentarza"/>
    <w:link w:val="TematkomentarzaZnak"/>
    <w:uiPriority w:val="99"/>
    <w:semiHidden/>
    <w:unhideWhenUsed/>
    <w:rsid w:val="004C1893"/>
    <w:rPr>
      <w:b/>
      <w:bCs/>
    </w:rPr>
  </w:style>
  <w:style w:type="character" w:customStyle="1" w:styleId="TematkomentarzaZnak">
    <w:name w:val="Temat komentarza Znak"/>
    <w:basedOn w:val="TekstkomentarzaZnak"/>
    <w:link w:val="Tematkomentarza"/>
    <w:uiPriority w:val="99"/>
    <w:semiHidden/>
    <w:rsid w:val="004C1893"/>
    <w:rPr>
      <w:b/>
      <w:bCs/>
      <w:sz w:val="20"/>
      <w:szCs w:val="20"/>
    </w:rPr>
  </w:style>
  <w:style w:type="paragraph" w:customStyle="1" w:styleId="AK1">
    <w:name w:val="AK1"/>
    <w:basedOn w:val="Normalny"/>
    <w:qFormat/>
    <w:rsid w:val="00F0425D"/>
    <w:pPr>
      <w:numPr>
        <w:numId w:val="1"/>
      </w:numPr>
      <w:spacing w:before="120" w:after="120" w:line="276" w:lineRule="auto"/>
      <w:ind w:left="0" w:firstLine="0"/>
      <w:jc w:val="center"/>
    </w:pPr>
    <w:rPr>
      <w:rFonts w:ascii="Times New Roman" w:eastAsia="Times New Roman" w:hAnsi="Times New Roman" w:cs="Times New Roman"/>
      <w:b/>
      <w:lang w:eastAsia="pl-PL"/>
    </w:rPr>
  </w:style>
  <w:style w:type="paragraph" w:customStyle="1" w:styleId="Ak2">
    <w:name w:val="Ak2"/>
    <w:basedOn w:val="Normalny"/>
    <w:qFormat/>
    <w:rsid w:val="00F0425D"/>
    <w:pPr>
      <w:numPr>
        <w:ilvl w:val="1"/>
        <w:numId w:val="1"/>
      </w:numPr>
      <w:spacing w:before="120" w:after="120" w:line="276" w:lineRule="auto"/>
      <w:jc w:val="both"/>
    </w:pPr>
    <w:rPr>
      <w:rFonts w:ascii="Times New Roman" w:eastAsia="Times New Roman" w:hAnsi="Times New Roman" w:cs="Times New Roman"/>
      <w:lang w:eastAsia="pl-PL"/>
    </w:rPr>
  </w:style>
  <w:style w:type="paragraph" w:customStyle="1" w:styleId="Ak3">
    <w:name w:val="Ak3"/>
    <w:basedOn w:val="Normalny"/>
    <w:qFormat/>
    <w:rsid w:val="00F0425D"/>
    <w:pPr>
      <w:numPr>
        <w:ilvl w:val="2"/>
        <w:numId w:val="1"/>
      </w:numPr>
      <w:spacing w:before="120" w:after="120" w:line="276" w:lineRule="auto"/>
      <w:jc w:val="both"/>
    </w:pPr>
    <w:rPr>
      <w:rFonts w:ascii="Times New Roman" w:eastAsia="Times New Roman" w:hAnsi="Times New Roman" w:cs="Times New Roman"/>
      <w:lang w:eastAsia="pl-PL"/>
    </w:rPr>
  </w:style>
  <w:style w:type="paragraph" w:customStyle="1" w:styleId="AK4">
    <w:name w:val="AK4"/>
    <w:basedOn w:val="Ak3"/>
    <w:qFormat/>
    <w:rsid w:val="00767089"/>
    <w:pPr>
      <w:numPr>
        <w:ilvl w:val="3"/>
        <w:numId w:val="6"/>
      </w:numPr>
    </w:pPr>
  </w:style>
  <w:style w:type="paragraph" w:styleId="Tekstprzypisukocowego">
    <w:name w:val="endnote text"/>
    <w:basedOn w:val="Normalny"/>
    <w:link w:val="TekstprzypisukocowegoZnak"/>
    <w:uiPriority w:val="99"/>
    <w:semiHidden/>
    <w:unhideWhenUsed/>
    <w:rsid w:val="002C58AF"/>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2C58AF"/>
    <w:rPr>
      <w:sz w:val="20"/>
      <w:szCs w:val="20"/>
    </w:rPr>
  </w:style>
  <w:style w:type="character" w:styleId="Odwoanieprzypisukocowego">
    <w:name w:val="endnote reference"/>
    <w:basedOn w:val="Domylnaczcionkaakapitu"/>
    <w:uiPriority w:val="99"/>
    <w:semiHidden/>
    <w:unhideWhenUsed/>
    <w:rsid w:val="002C58AF"/>
    <w:rPr>
      <w:vertAlign w:val="superscript"/>
    </w:rPr>
  </w:style>
  <w:style w:type="paragraph" w:styleId="Nagwek">
    <w:name w:val="header"/>
    <w:basedOn w:val="Normalny"/>
    <w:link w:val="NagwekZnak"/>
    <w:uiPriority w:val="99"/>
    <w:unhideWhenUsed/>
    <w:rsid w:val="00CC359F"/>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C359F"/>
  </w:style>
  <w:style w:type="paragraph" w:styleId="Stopka">
    <w:name w:val="footer"/>
    <w:basedOn w:val="Normalny"/>
    <w:link w:val="StopkaZnak"/>
    <w:uiPriority w:val="99"/>
    <w:unhideWhenUsed/>
    <w:rsid w:val="00CC359F"/>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C359F"/>
  </w:style>
  <w:style w:type="paragraph" w:styleId="Tekstprzypisudolnego">
    <w:name w:val="footnote text"/>
    <w:basedOn w:val="Normalny"/>
    <w:link w:val="TekstprzypisudolnegoZnak"/>
    <w:uiPriority w:val="99"/>
    <w:semiHidden/>
    <w:unhideWhenUsed/>
    <w:rsid w:val="003E2487"/>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3E2487"/>
    <w:rPr>
      <w:sz w:val="20"/>
      <w:szCs w:val="20"/>
    </w:rPr>
  </w:style>
  <w:style w:type="character" w:styleId="Odwoanieprzypisudolnego">
    <w:name w:val="footnote reference"/>
    <w:basedOn w:val="Domylnaczcionkaakapitu"/>
    <w:uiPriority w:val="99"/>
    <w:semiHidden/>
    <w:unhideWhenUsed/>
    <w:rsid w:val="003E2487"/>
    <w:rPr>
      <w:vertAlign w:val="superscript"/>
    </w:rPr>
  </w:style>
  <w:style w:type="paragraph" w:styleId="Poprawka">
    <w:name w:val="Revision"/>
    <w:hidden/>
    <w:uiPriority w:val="99"/>
    <w:semiHidden/>
    <w:rsid w:val="004E2BB2"/>
    <w:pPr>
      <w:spacing w:after="0" w:line="240" w:lineRule="auto"/>
    </w:pPr>
  </w:style>
  <w:style w:type="paragraph" w:styleId="Zwykytekst">
    <w:name w:val="Plain Text"/>
    <w:basedOn w:val="Normalny"/>
    <w:link w:val="ZwykytekstZnak"/>
    <w:uiPriority w:val="99"/>
    <w:unhideWhenUsed/>
    <w:rsid w:val="001B3D12"/>
    <w:pPr>
      <w:spacing w:after="0" w:line="240" w:lineRule="auto"/>
    </w:pPr>
    <w:rPr>
      <w:rFonts w:ascii="Calibri" w:hAnsi="Calibri"/>
      <w:szCs w:val="21"/>
    </w:rPr>
  </w:style>
  <w:style w:type="character" w:customStyle="1" w:styleId="ZwykytekstZnak">
    <w:name w:val="Zwykły tekst Znak"/>
    <w:basedOn w:val="Domylnaczcionkaakapitu"/>
    <w:link w:val="Zwykytekst"/>
    <w:uiPriority w:val="99"/>
    <w:rsid w:val="001B3D12"/>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179507">
      <w:bodyDiv w:val="1"/>
      <w:marLeft w:val="0"/>
      <w:marRight w:val="0"/>
      <w:marTop w:val="0"/>
      <w:marBottom w:val="0"/>
      <w:divBdr>
        <w:top w:val="none" w:sz="0" w:space="0" w:color="auto"/>
        <w:left w:val="none" w:sz="0" w:space="0" w:color="auto"/>
        <w:bottom w:val="none" w:sz="0" w:space="0" w:color="auto"/>
        <w:right w:val="none" w:sz="0" w:space="0" w:color="auto"/>
      </w:divBdr>
      <w:divsChild>
        <w:div w:id="1102649626">
          <w:marLeft w:val="331"/>
          <w:marRight w:val="0"/>
          <w:marTop w:val="0"/>
          <w:marBottom w:val="0"/>
          <w:divBdr>
            <w:top w:val="none" w:sz="0" w:space="0" w:color="auto"/>
            <w:left w:val="none" w:sz="0" w:space="0" w:color="auto"/>
            <w:bottom w:val="none" w:sz="0" w:space="0" w:color="auto"/>
            <w:right w:val="none" w:sz="0" w:space="0" w:color="auto"/>
          </w:divBdr>
        </w:div>
        <w:div w:id="1332218243">
          <w:marLeft w:val="331"/>
          <w:marRight w:val="0"/>
          <w:marTop w:val="0"/>
          <w:marBottom w:val="0"/>
          <w:divBdr>
            <w:top w:val="none" w:sz="0" w:space="0" w:color="auto"/>
            <w:left w:val="none" w:sz="0" w:space="0" w:color="auto"/>
            <w:bottom w:val="none" w:sz="0" w:space="0" w:color="auto"/>
            <w:right w:val="none" w:sz="0" w:space="0" w:color="auto"/>
          </w:divBdr>
        </w:div>
      </w:divsChild>
    </w:div>
    <w:div w:id="259485743">
      <w:bodyDiv w:val="1"/>
      <w:marLeft w:val="0"/>
      <w:marRight w:val="0"/>
      <w:marTop w:val="0"/>
      <w:marBottom w:val="0"/>
      <w:divBdr>
        <w:top w:val="none" w:sz="0" w:space="0" w:color="auto"/>
        <w:left w:val="none" w:sz="0" w:space="0" w:color="auto"/>
        <w:bottom w:val="none" w:sz="0" w:space="0" w:color="auto"/>
        <w:right w:val="none" w:sz="0" w:space="0" w:color="auto"/>
      </w:divBdr>
    </w:div>
    <w:div w:id="277176054">
      <w:bodyDiv w:val="1"/>
      <w:marLeft w:val="0"/>
      <w:marRight w:val="0"/>
      <w:marTop w:val="0"/>
      <w:marBottom w:val="0"/>
      <w:divBdr>
        <w:top w:val="none" w:sz="0" w:space="0" w:color="auto"/>
        <w:left w:val="none" w:sz="0" w:space="0" w:color="auto"/>
        <w:bottom w:val="none" w:sz="0" w:space="0" w:color="auto"/>
        <w:right w:val="none" w:sz="0" w:space="0" w:color="auto"/>
      </w:divBdr>
    </w:div>
    <w:div w:id="360280379">
      <w:bodyDiv w:val="1"/>
      <w:marLeft w:val="0"/>
      <w:marRight w:val="0"/>
      <w:marTop w:val="0"/>
      <w:marBottom w:val="0"/>
      <w:divBdr>
        <w:top w:val="none" w:sz="0" w:space="0" w:color="auto"/>
        <w:left w:val="none" w:sz="0" w:space="0" w:color="auto"/>
        <w:bottom w:val="none" w:sz="0" w:space="0" w:color="auto"/>
        <w:right w:val="none" w:sz="0" w:space="0" w:color="auto"/>
      </w:divBdr>
    </w:div>
    <w:div w:id="466514256">
      <w:bodyDiv w:val="1"/>
      <w:marLeft w:val="0"/>
      <w:marRight w:val="0"/>
      <w:marTop w:val="0"/>
      <w:marBottom w:val="0"/>
      <w:divBdr>
        <w:top w:val="none" w:sz="0" w:space="0" w:color="auto"/>
        <w:left w:val="none" w:sz="0" w:space="0" w:color="auto"/>
        <w:bottom w:val="none" w:sz="0" w:space="0" w:color="auto"/>
        <w:right w:val="none" w:sz="0" w:space="0" w:color="auto"/>
      </w:divBdr>
      <w:divsChild>
        <w:div w:id="199904479">
          <w:marLeft w:val="331"/>
          <w:marRight w:val="0"/>
          <w:marTop w:val="0"/>
          <w:marBottom w:val="0"/>
          <w:divBdr>
            <w:top w:val="none" w:sz="0" w:space="0" w:color="auto"/>
            <w:left w:val="none" w:sz="0" w:space="0" w:color="auto"/>
            <w:bottom w:val="none" w:sz="0" w:space="0" w:color="auto"/>
            <w:right w:val="none" w:sz="0" w:space="0" w:color="auto"/>
          </w:divBdr>
        </w:div>
      </w:divsChild>
    </w:div>
    <w:div w:id="480540198">
      <w:bodyDiv w:val="1"/>
      <w:marLeft w:val="0"/>
      <w:marRight w:val="0"/>
      <w:marTop w:val="0"/>
      <w:marBottom w:val="0"/>
      <w:divBdr>
        <w:top w:val="none" w:sz="0" w:space="0" w:color="auto"/>
        <w:left w:val="none" w:sz="0" w:space="0" w:color="auto"/>
        <w:bottom w:val="none" w:sz="0" w:space="0" w:color="auto"/>
        <w:right w:val="none" w:sz="0" w:space="0" w:color="auto"/>
      </w:divBdr>
    </w:div>
    <w:div w:id="607080127">
      <w:bodyDiv w:val="1"/>
      <w:marLeft w:val="0"/>
      <w:marRight w:val="0"/>
      <w:marTop w:val="0"/>
      <w:marBottom w:val="0"/>
      <w:divBdr>
        <w:top w:val="none" w:sz="0" w:space="0" w:color="auto"/>
        <w:left w:val="none" w:sz="0" w:space="0" w:color="auto"/>
        <w:bottom w:val="none" w:sz="0" w:space="0" w:color="auto"/>
        <w:right w:val="none" w:sz="0" w:space="0" w:color="auto"/>
      </w:divBdr>
      <w:divsChild>
        <w:div w:id="1107889033">
          <w:marLeft w:val="331"/>
          <w:marRight w:val="0"/>
          <w:marTop w:val="0"/>
          <w:marBottom w:val="0"/>
          <w:divBdr>
            <w:top w:val="none" w:sz="0" w:space="0" w:color="auto"/>
            <w:left w:val="none" w:sz="0" w:space="0" w:color="auto"/>
            <w:bottom w:val="none" w:sz="0" w:space="0" w:color="auto"/>
            <w:right w:val="none" w:sz="0" w:space="0" w:color="auto"/>
          </w:divBdr>
        </w:div>
      </w:divsChild>
    </w:div>
    <w:div w:id="620648469">
      <w:bodyDiv w:val="1"/>
      <w:marLeft w:val="0"/>
      <w:marRight w:val="0"/>
      <w:marTop w:val="0"/>
      <w:marBottom w:val="0"/>
      <w:divBdr>
        <w:top w:val="none" w:sz="0" w:space="0" w:color="auto"/>
        <w:left w:val="none" w:sz="0" w:space="0" w:color="auto"/>
        <w:bottom w:val="none" w:sz="0" w:space="0" w:color="auto"/>
        <w:right w:val="none" w:sz="0" w:space="0" w:color="auto"/>
      </w:divBdr>
    </w:div>
    <w:div w:id="627710361">
      <w:bodyDiv w:val="1"/>
      <w:marLeft w:val="0"/>
      <w:marRight w:val="0"/>
      <w:marTop w:val="0"/>
      <w:marBottom w:val="0"/>
      <w:divBdr>
        <w:top w:val="none" w:sz="0" w:space="0" w:color="auto"/>
        <w:left w:val="none" w:sz="0" w:space="0" w:color="auto"/>
        <w:bottom w:val="none" w:sz="0" w:space="0" w:color="auto"/>
        <w:right w:val="none" w:sz="0" w:space="0" w:color="auto"/>
      </w:divBdr>
      <w:divsChild>
        <w:div w:id="944339789">
          <w:marLeft w:val="331"/>
          <w:marRight w:val="0"/>
          <w:marTop w:val="0"/>
          <w:marBottom w:val="0"/>
          <w:divBdr>
            <w:top w:val="none" w:sz="0" w:space="0" w:color="auto"/>
            <w:left w:val="none" w:sz="0" w:space="0" w:color="auto"/>
            <w:bottom w:val="none" w:sz="0" w:space="0" w:color="auto"/>
            <w:right w:val="none" w:sz="0" w:space="0" w:color="auto"/>
          </w:divBdr>
        </w:div>
        <w:div w:id="1846170247">
          <w:marLeft w:val="331"/>
          <w:marRight w:val="0"/>
          <w:marTop w:val="0"/>
          <w:marBottom w:val="0"/>
          <w:divBdr>
            <w:top w:val="none" w:sz="0" w:space="0" w:color="auto"/>
            <w:left w:val="none" w:sz="0" w:space="0" w:color="auto"/>
            <w:bottom w:val="none" w:sz="0" w:space="0" w:color="auto"/>
            <w:right w:val="none" w:sz="0" w:space="0" w:color="auto"/>
          </w:divBdr>
        </w:div>
      </w:divsChild>
    </w:div>
    <w:div w:id="673261420">
      <w:bodyDiv w:val="1"/>
      <w:marLeft w:val="0"/>
      <w:marRight w:val="0"/>
      <w:marTop w:val="0"/>
      <w:marBottom w:val="0"/>
      <w:divBdr>
        <w:top w:val="none" w:sz="0" w:space="0" w:color="auto"/>
        <w:left w:val="none" w:sz="0" w:space="0" w:color="auto"/>
        <w:bottom w:val="none" w:sz="0" w:space="0" w:color="auto"/>
        <w:right w:val="none" w:sz="0" w:space="0" w:color="auto"/>
      </w:divBdr>
    </w:div>
    <w:div w:id="774250875">
      <w:bodyDiv w:val="1"/>
      <w:marLeft w:val="0"/>
      <w:marRight w:val="0"/>
      <w:marTop w:val="0"/>
      <w:marBottom w:val="0"/>
      <w:divBdr>
        <w:top w:val="none" w:sz="0" w:space="0" w:color="auto"/>
        <w:left w:val="none" w:sz="0" w:space="0" w:color="auto"/>
        <w:bottom w:val="none" w:sz="0" w:space="0" w:color="auto"/>
        <w:right w:val="none" w:sz="0" w:space="0" w:color="auto"/>
      </w:divBdr>
      <w:divsChild>
        <w:div w:id="1433236686">
          <w:marLeft w:val="331"/>
          <w:marRight w:val="0"/>
          <w:marTop w:val="0"/>
          <w:marBottom w:val="0"/>
          <w:divBdr>
            <w:top w:val="none" w:sz="0" w:space="0" w:color="auto"/>
            <w:left w:val="none" w:sz="0" w:space="0" w:color="auto"/>
            <w:bottom w:val="none" w:sz="0" w:space="0" w:color="auto"/>
            <w:right w:val="none" w:sz="0" w:space="0" w:color="auto"/>
          </w:divBdr>
        </w:div>
      </w:divsChild>
    </w:div>
    <w:div w:id="799879643">
      <w:bodyDiv w:val="1"/>
      <w:marLeft w:val="0"/>
      <w:marRight w:val="0"/>
      <w:marTop w:val="0"/>
      <w:marBottom w:val="0"/>
      <w:divBdr>
        <w:top w:val="none" w:sz="0" w:space="0" w:color="auto"/>
        <w:left w:val="none" w:sz="0" w:space="0" w:color="auto"/>
        <w:bottom w:val="none" w:sz="0" w:space="0" w:color="auto"/>
        <w:right w:val="none" w:sz="0" w:space="0" w:color="auto"/>
      </w:divBdr>
      <w:divsChild>
        <w:div w:id="1445690985">
          <w:marLeft w:val="331"/>
          <w:marRight w:val="0"/>
          <w:marTop w:val="0"/>
          <w:marBottom w:val="0"/>
          <w:divBdr>
            <w:top w:val="none" w:sz="0" w:space="0" w:color="auto"/>
            <w:left w:val="none" w:sz="0" w:space="0" w:color="auto"/>
            <w:bottom w:val="none" w:sz="0" w:space="0" w:color="auto"/>
            <w:right w:val="none" w:sz="0" w:space="0" w:color="auto"/>
          </w:divBdr>
        </w:div>
      </w:divsChild>
    </w:div>
    <w:div w:id="934481421">
      <w:bodyDiv w:val="1"/>
      <w:marLeft w:val="0"/>
      <w:marRight w:val="0"/>
      <w:marTop w:val="0"/>
      <w:marBottom w:val="0"/>
      <w:divBdr>
        <w:top w:val="none" w:sz="0" w:space="0" w:color="auto"/>
        <w:left w:val="none" w:sz="0" w:space="0" w:color="auto"/>
        <w:bottom w:val="none" w:sz="0" w:space="0" w:color="auto"/>
        <w:right w:val="none" w:sz="0" w:space="0" w:color="auto"/>
      </w:divBdr>
      <w:divsChild>
        <w:div w:id="1884905130">
          <w:marLeft w:val="288"/>
          <w:marRight w:val="0"/>
          <w:marTop w:val="0"/>
          <w:marBottom w:val="0"/>
          <w:divBdr>
            <w:top w:val="none" w:sz="0" w:space="0" w:color="auto"/>
            <w:left w:val="none" w:sz="0" w:space="0" w:color="auto"/>
            <w:bottom w:val="none" w:sz="0" w:space="0" w:color="auto"/>
            <w:right w:val="none" w:sz="0" w:space="0" w:color="auto"/>
          </w:divBdr>
        </w:div>
        <w:div w:id="1922330871">
          <w:marLeft w:val="288"/>
          <w:marRight w:val="0"/>
          <w:marTop w:val="0"/>
          <w:marBottom w:val="0"/>
          <w:divBdr>
            <w:top w:val="none" w:sz="0" w:space="0" w:color="auto"/>
            <w:left w:val="none" w:sz="0" w:space="0" w:color="auto"/>
            <w:bottom w:val="none" w:sz="0" w:space="0" w:color="auto"/>
            <w:right w:val="none" w:sz="0" w:space="0" w:color="auto"/>
          </w:divBdr>
        </w:div>
      </w:divsChild>
    </w:div>
    <w:div w:id="1031226102">
      <w:bodyDiv w:val="1"/>
      <w:marLeft w:val="0"/>
      <w:marRight w:val="0"/>
      <w:marTop w:val="0"/>
      <w:marBottom w:val="0"/>
      <w:divBdr>
        <w:top w:val="none" w:sz="0" w:space="0" w:color="auto"/>
        <w:left w:val="none" w:sz="0" w:space="0" w:color="auto"/>
        <w:bottom w:val="none" w:sz="0" w:space="0" w:color="auto"/>
        <w:right w:val="none" w:sz="0" w:space="0" w:color="auto"/>
      </w:divBdr>
    </w:div>
    <w:div w:id="1059668732">
      <w:bodyDiv w:val="1"/>
      <w:marLeft w:val="0"/>
      <w:marRight w:val="0"/>
      <w:marTop w:val="0"/>
      <w:marBottom w:val="0"/>
      <w:divBdr>
        <w:top w:val="none" w:sz="0" w:space="0" w:color="auto"/>
        <w:left w:val="none" w:sz="0" w:space="0" w:color="auto"/>
        <w:bottom w:val="none" w:sz="0" w:space="0" w:color="auto"/>
        <w:right w:val="none" w:sz="0" w:space="0" w:color="auto"/>
      </w:divBdr>
      <w:divsChild>
        <w:div w:id="24864681">
          <w:marLeft w:val="331"/>
          <w:marRight w:val="0"/>
          <w:marTop w:val="0"/>
          <w:marBottom w:val="0"/>
          <w:divBdr>
            <w:top w:val="none" w:sz="0" w:space="0" w:color="auto"/>
            <w:left w:val="none" w:sz="0" w:space="0" w:color="auto"/>
            <w:bottom w:val="none" w:sz="0" w:space="0" w:color="auto"/>
            <w:right w:val="none" w:sz="0" w:space="0" w:color="auto"/>
          </w:divBdr>
        </w:div>
        <w:div w:id="132450008">
          <w:marLeft w:val="331"/>
          <w:marRight w:val="0"/>
          <w:marTop w:val="0"/>
          <w:marBottom w:val="0"/>
          <w:divBdr>
            <w:top w:val="none" w:sz="0" w:space="0" w:color="auto"/>
            <w:left w:val="none" w:sz="0" w:space="0" w:color="auto"/>
            <w:bottom w:val="none" w:sz="0" w:space="0" w:color="auto"/>
            <w:right w:val="none" w:sz="0" w:space="0" w:color="auto"/>
          </w:divBdr>
        </w:div>
        <w:div w:id="519051918">
          <w:marLeft w:val="331"/>
          <w:marRight w:val="0"/>
          <w:marTop w:val="0"/>
          <w:marBottom w:val="0"/>
          <w:divBdr>
            <w:top w:val="none" w:sz="0" w:space="0" w:color="auto"/>
            <w:left w:val="none" w:sz="0" w:space="0" w:color="auto"/>
            <w:bottom w:val="none" w:sz="0" w:space="0" w:color="auto"/>
            <w:right w:val="none" w:sz="0" w:space="0" w:color="auto"/>
          </w:divBdr>
        </w:div>
      </w:divsChild>
    </w:div>
    <w:div w:id="1132939394">
      <w:bodyDiv w:val="1"/>
      <w:marLeft w:val="0"/>
      <w:marRight w:val="0"/>
      <w:marTop w:val="0"/>
      <w:marBottom w:val="0"/>
      <w:divBdr>
        <w:top w:val="none" w:sz="0" w:space="0" w:color="auto"/>
        <w:left w:val="none" w:sz="0" w:space="0" w:color="auto"/>
        <w:bottom w:val="none" w:sz="0" w:space="0" w:color="auto"/>
        <w:right w:val="none" w:sz="0" w:space="0" w:color="auto"/>
      </w:divBdr>
      <w:divsChild>
        <w:div w:id="199633823">
          <w:marLeft w:val="1411"/>
          <w:marRight w:val="0"/>
          <w:marTop w:val="100"/>
          <w:marBottom w:val="0"/>
          <w:divBdr>
            <w:top w:val="none" w:sz="0" w:space="0" w:color="auto"/>
            <w:left w:val="none" w:sz="0" w:space="0" w:color="auto"/>
            <w:bottom w:val="none" w:sz="0" w:space="0" w:color="auto"/>
            <w:right w:val="none" w:sz="0" w:space="0" w:color="auto"/>
          </w:divBdr>
        </w:div>
        <w:div w:id="904678881">
          <w:marLeft w:val="1411"/>
          <w:marRight w:val="0"/>
          <w:marTop w:val="100"/>
          <w:marBottom w:val="0"/>
          <w:divBdr>
            <w:top w:val="none" w:sz="0" w:space="0" w:color="auto"/>
            <w:left w:val="none" w:sz="0" w:space="0" w:color="auto"/>
            <w:bottom w:val="none" w:sz="0" w:space="0" w:color="auto"/>
            <w:right w:val="none" w:sz="0" w:space="0" w:color="auto"/>
          </w:divBdr>
        </w:div>
        <w:div w:id="1057899198">
          <w:marLeft w:val="1411"/>
          <w:marRight w:val="0"/>
          <w:marTop w:val="100"/>
          <w:marBottom w:val="0"/>
          <w:divBdr>
            <w:top w:val="none" w:sz="0" w:space="0" w:color="auto"/>
            <w:left w:val="none" w:sz="0" w:space="0" w:color="auto"/>
            <w:bottom w:val="none" w:sz="0" w:space="0" w:color="auto"/>
            <w:right w:val="none" w:sz="0" w:space="0" w:color="auto"/>
          </w:divBdr>
        </w:div>
      </w:divsChild>
    </w:div>
    <w:div w:id="1184898722">
      <w:bodyDiv w:val="1"/>
      <w:marLeft w:val="0"/>
      <w:marRight w:val="0"/>
      <w:marTop w:val="0"/>
      <w:marBottom w:val="0"/>
      <w:divBdr>
        <w:top w:val="none" w:sz="0" w:space="0" w:color="auto"/>
        <w:left w:val="none" w:sz="0" w:space="0" w:color="auto"/>
        <w:bottom w:val="none" w:sz="0" w:space="0" w:color="auto"/>
        <w:right w:val="none" w:sz="0" w:space="0" w:color="auto"/>
      </w:divBdr>
    </w:div>
    <w:div w:id="1214931096">
      <w:bodyDiv w:val="1"/>
      <w:marLeft w:val="0"/>
      <w:marRight w:val="0"/>
      <w:marTop w:val="0"/>
      <w:marBottom w:val="0"/>
      <w:divBdr>
        <w:top w:val="none" w:sz="0" w:space="0" w:color="auto"/>
        <w:left w:val="none" w:sz="0" w:space="0" w:color="auto"/>
        <w:bottom w:val="none" w:sz="0" w:space="0" w:color="auto"/>
        <w:right w:val="none" w:sz="0" w:space="0" w:color="auto"/>
      </w:divBdr>
    </w:div>
    <w:div w:id="1264460972">
      <w:bodyDiv w:val="1"/>
      <w:marLeft w:val="0"/>
      <w:marRight w:val="0"/>
      <w:marTop w:val="0"/>
      <w:marBottom w:val="0"/>
      <w:divBdr>
        <w:top w:val="none" w:sz="0" w:space="0" w:color="auto"/>
        <w:left w:val="none" w:sz="0" w:space="0" w:color="auto"/>
        <w:bottom w:val="none" w:sz="0" w:space="0" w:color="auto"/>
        <w:right w:val="none" w:sz="0" w:space="0" w:color="auto"/>
      </w:divBdr>
    </w:div>
    <w:div w:id="1279529445">
      <w:bodyDiv w:val="1"/>
      <w:marLeft w:val="0"/>
      <w:marRight w:val="0"/>
      <w:marTop w:val="0"/>
      <w:marBottom w:val="0"/>
      <w:divBdr>
        <w:top w:val="none" w:sz="0" w:space="0" w:color="auto"/>
        <w:left w:val="none" w:sz="0" w:space="0" w:color="auto"/>
        <w:bottom w:val="none" w:sz="0" w:space="0" w:color="auto"/>
        <w:right w:val="none" w:sz="0" w:space="0" w:color="auto"/>
      </w:divBdr>
      <w:divsChild>
        <w:div w:id="831027397">
          <w:marLeft w:val="331"/>
          <w:marRight w:val="0"/>
          <w:marTop w:val="0"/>
          <w:marBottom w:val="0"/>
          <w:divBdr>
            <w:top w:val="none" w:sz="0" w:space="0" w:color="auto"/>
            <w:left w:val="none" w:sz="0" w:space="0" w:color="auto"/>
            <w:bottom w:val="none" w:sz="0" w:space="0" w:color="auto"/>
            <w:right w:val="none" w:sz="0" w:space="0" w:color="auto"/>
          </w:divBdr>
        </w:div>
        <w:div w:id="1321731321">
          <w:marLeft w:val="331"/>
          <w:marRight w:val="0"/>
          <w:marTop w:val="0"/>
          <w:marBottom w:val="0"/>
          <w:divBdr>
            <w:top w:val="none" w:sz="0" w:space="0" w:color="auto"/>
            <w:left w:val="none" w:sz="0" w:space="0" w:color="auto"/>
            <w:bottom w:val="none" w:sz="0" w:space="0" w:color="auto"/>
            <w:right w:val="none" w:sz="0" w:space="0" w:color="auto"/>
          </w:divBdr>
        </w:div>
        <w:div w:id="1448966201">
          <w:marLeft w:val="331"/>
          <w:marRight w:val="0"/>
          <w:marTop w:val="0"/>
          <w:marBottom w:val="0"/>
          <w:divBdr>
            <w:top w:val="none" w:sz="0" w:space="0" w:color="auto"/>
            <w:left w:val="none" w:sz="0" w:space="0" w:color="auto"/>
            <w:bottom w:val="none" w:sz="0" w:space="0" w:color="auto"/>
            <w:right w:val="none" w:sz="0" w:space="0" w:color="auto"/>
          </w:divBdr>
        </w:div>
      </w:divsChild>
    </w:div>
    <w:div w:id="1389256935">
      <w:bodyDiv w:val="1"/>
      <w:marLeft w:val="0"/>
      <w:marRight w:val="0"/>
      <w:marTop w:val="0"/>
      <w:marBottom w:val="0"/>
      <w:divBdr>
        <w:top w:val="none" w:sz="0" w:space="0" w:color="auto"/>
        <w:left w:val="none" w:sz="0" w:space="0" w:color="auto"/>
        <w:bottom w:val="none" w:sz="0" w:space="0" w:color="auto"/>
        <w:right w:val="none" w:sz="0" w:space="0" w:color="auto"/>
      </w:divBdr>
    </w:div>
    <w:div w:id="1482381737">
      <w:bodyDiv w:val="1"/>
      <w:marLeft w:val="0"/>
      <w:marRight w:val="0"/>
      <w:marTop w:val="0"/>
      <w:marBottom w:val="0"/>
      <w:divBdr>
        <w:top w:val="none" w:sz="0" w:space="0" w:color="auto"/>
        <w:left w:val="none" w:sz="0" w:space="0" w:color="auto"/>
        <w:bottom w:val="none" w:sz="0" w:space="0" w:color="auto"/>
        <w:right w:val="none" w:sz="0" w:space="0" w:color="auto"/>
      </w:divBdr>
    </w:div>
    <w:div w:id="1573420824">
      <w:bodyDiv w:val="1"/>
      <w:marLeft w:val="0"/>
      <w:marRight w:val="0"/>
      <w:marTop w:val="0"/>
      <w:marBottom w:val="0"/>
      <w:divBdr>
        <w:top w:val="none" w:sz="0" w:space="0" w:color="auto"/>
        <w:left w:val="none" w:sz="0" w:space="0" w:color="auto"/>
        <w:bottom w:val="none" w:sz="0" w:space="0" w:color="auto"/>
        <w:right w:val="none" w:sz="0" w:space="0" w:color="auto"/>
      </w:divBdr>
    </w:div>
    <w:div w:id="1638756432">
      <w:bodyDiv w:val="1"/>
      <w:marLeft w:val="0"/>
      <w:marRight w:val="0"/>
      <w:marTop w:val="0"/>
      <w:marBottom w:val="0"/>
      <w:divBdr>
        <w:top w:val="none" w:sz="0" w:space="0" w:color="auto"/>
        <w:left w:val="none" w:sz="0" w:space="0" w:color="auto"/>
        <w:bottom w:val="none" w:sz="0" w:space="0" w:color="auto"/>
        <w:right w:val="none" w:sz="0" w:space="0" w:color="auto"/>
      </w:divBdr>
      <w:divsChild>
        <w:div w:id="1656030131">
          <w:marLeft w:val="331"/>
          <w:marRight w:val="0"/>
          <w:marTop w:val="0"/>
          <w:marBottom w:val="0"/>
          <w:divBdr>
            <w:top w:val="none" w:sz="0" w:space="0" w:color="auto"/>
            <w:left w:val="none" w:sz="0" w:space="0" w:color="auto"/>
            <w:bottom w:val="none" w:sz="0" w:space="0" w:color="auto"/>
            <w:right w:val="none" w:sz="0" w:space="0" w:color="auto"/>
          </w:divBdr>
        </w:div>
      </w:divsChild>
    </w:div>
    <w:div w:id="1728527251">
      <w:bodyDiv w:val="1"/>
      <w:marLeft w:val="0"/>
      <w:marRight w:val="0"/>
      <w:marTop w:val="0"/>
      <w:marBottom w:val="0"/>
      <w:divBdr>
        <w:top w:val="none" w:sz="0" w:space="0" w:color="auto"/>
        <w:left w:val="none" w:sz="0" w:space="0" w:color="auto"/>
        <w:bottom w:val="none" w:sz="0" w:space="0" w:color="auto"/>
        <w:right w:val="none" w:sz="0" w:space="0" w:color="auto"/>
      </w:divBdr>
    </w:div>
    <w:div w:id="1841770340">
      <w:bodyDiv w:val="1"/>
      <w:marLeft w:val="0"/>
      <w:marRight w:val="0"/>
      <w:marTop w:val="0"/>
      <w:marBottom w:val="0"/>
      <w:divBdr>
        <w:top w:val="none" w:sz="0" w:space="0" w:color="auto"/>
        <w:left w:val="none" w:sz="0" w:space="0" w:color="auto"/>
        <w:bottom w:val="none" w:sz="0" w:space="0" w:color="auto"/>
        <w:right w:val="none" w:sz="0" w:space="0" w:color="auto"/>
      </w:divBdr>
    </w:div>
    <w:div w:id="1944989891">
      <w:bodyDiv w:val="1"/>
      <w:marLeft w:val="0"/>
      <w:marRight w:val="0"/>
      <w:marTop w:val="0"/>
      <w:marBottom w:val="0"/>
      <w:divBdr>
        <w:top w:val="none" w:sz="0" w:space="0" w:color="auto"/>
        <w:left w:val="none" w:sz="0" w:space="0" w:color="auto"/>
        <w:bottom w:val="none" w:sz="0" w:space="0" w:color="auto"/>
        <w:right w:val="none" w:sz="0" w:space="0" w:color="auto"/>
      </w:divBdr>
    </w:div>
    <w:div w:id="1986885220">
      <w:bodyDiv w:val="1"/>
      <w:marLeft w:val="0"/>
      <w:marRight w:val="0"/>
      <w:marTop w:val="0"/>
      <w:marBottom w:val="0"/>
      <w:divBdr>
        <w:top w:val="none" w:sz="0" w:space="0" w:color="auto"/>
        <w:left w:val="none" w:sz="0" w:space="0" w:color="auto"/>
        <w:bottom w:val="none" w:sz="0" w:space="0" w:color="auto"/>
        <w:right w:val="none" w:sz="0" w:space="0" w:color="auto"/>
      </w:divBdr>
    </w:div>
    <w:div w:id="1994603901">
      <w:bodyDiv w:val="1"/>
      <w:marLeft w:val="0"/>
      <w:marRight w:val="0"/>
      <w:marTop w:val="0"/>
      <w:marBottom w:val="0"/>
      <w:divBdr>
        <w:top w:val="none" w:sz="0" w:space="0" w:color="auto"/>
        <w:left w:val="none" w:sz="0" w:space="0" w:color="auto"/>
        <w:bottom w:val="none" w:sz="0" w:space="0" w:color="auto"/>
        <w:right w:val="none" w:sz="0" w:space="0" w:color="auto"/>
      </w:divBdr>
    </w:div>
    <w:div w:id="2115858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cid:image002.jpg@01D27582.BC1B7500" TargetMode="External"/><Relationship Id="rId1" Type="http://schemas.openxmlformats.org/officeDocument/2006/relationships/image" Target="media/image1.jpeg"/><Relationship Id="rId4" Type="http://schemas.openxmlformats.org/officeDocument/2006/relationships/image" Target="media/image3.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B9A5B4-A8B0-4E2E-871F-C93951629E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Pages>
  <Words>7938</Words>
  <Characters>47634</Characters>
  <Application>Microsoft Office Word</Application>
  <DocSecurity>0</DocSecurity>
  <Lines>396</Lines>
  <Paragraphs>110</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Marcin Nowak</dc:creator>
  <cp:keywords/>
  <dc:description/>
  <cp:lastModifiedBy>Andrzej Daniluk</cp:lastModifiedBy>
  <cp:revision>7</cp:revision>
  <cp:lastPrinted>2018-09-19T15:02:00Z</cp:lastPrinted>
  <dcterms:created xsi:type="dcterms:W3CDTF">2021-06-14T07:09:00Z</dcterms:created>
  <dcterms:modified xsi:type="dcterms:W3CDTF">2021-06-23T09:41:00Z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fd642cb-f5ac-4f9c-8f91-3377ed972e0d_Enabled">
    <vt:lpwstr>True</vt:lpwstr>
  </property>
  <property fmtid="{D5CDD505-2E9C-101B-9397-08002B2CF9AE}" pid="3" name="MSIP_Label_ffd642cb-f5ac-4f9c-8f91-3377ed972e0d_SiteId">
    <vt:lpwstr>29bb5b9c-200a-4906-89ef-c651c86ab301</vt:lpwstr>
  </property>
  <property fmtid="{D5CDD505-2E9C-101B-9397-08002B2CF9AE}" pid="4" name="MSIP_Label_ffd642cb-f5ac-4f9c-8f91-3377ed972e0d_Owner">
    <vt:lpwstr>pstor@bank.com.pl</vt:lpwstr>
  </property>
  <property fmtid="{D5CDD505-2E9C-101B-9397-08002B2CF9AE}" pid="5" name="MSIP_Label_ffd642cb-f5ac-4f9c-8f91-3377ed972e0d_SetDate">
    <vt:lpwstr>2019-08-23T14:37:05.0177140Z</vt:lpwstr>
  </property>
  <property fmtid="{D5CDD505-2E9C-101B-9397-08002B2CF9AE}" pid="6" name="MSIP_Label_ffd642cb-f5ac-4f9c-8f91-3377ed972e0d_Name">
    <vt:lpwstr>Wewnętrzne</vt:lpwstr>
  </property>
  <property fmtid="{D5CDD505-2E9C-101B-9397-08002B2CF9AE}" pid="7" name="MSIP_Label_ffd642cb-f5ac-4f9c-8f91-3377ed972e0d_Application">
    <vt:lpwstr>Microsoft Azure Information Protection</vt:lpwstr>
  </property>
  <property fmtid="{D5CDD505-2E9C-101B-9397-08002B2CF9AE}" pid="8" name="MSIP_Label_ffd642cb-f5ac-4f9c-8f91-3377ed972e0d_Extended_MSFT_Method">
    <vt:lpwstr>Manual</vt:lpwstr>
  </property>
  <property fmtid="{D5CDD505-2E9C-101B-9397-08002B2CF9AE}" pid="9" name="MSIP_Label_c668bcff-e2d1-47e2-adc1-b3354af02961_Enabled">
    <vt:lpwstr>True</vt:lpwstr>
  </property>
  <property fmtid="{D5CDD505-2E9C-101B-9397-08002B2CF9AE}" pid="10" name="MSIP_Label_c668bcff-e2d1-47e2-adc1-b3354af02961_SiteId">
    <vt:lpwstr>29bb5b9c-200a-4906-89ef-c651c86ab301</vt:lpwstr>
  </property>
  <property fmtid="{D5CDD505-2E9C-101B-9397-08002B2CF9AE}" pid="11" name="MSIP_Label_c668bcff-e2d1-47e2-adc1-b3354af02961_Owner">
    <vt:lpwstr>pstor@bank.com.pl</vt:lpwstr>
  </property>
  <property fmtid="{D5CDD505-2E9C-101B-9397-08002B2CF9AE}" pid="12" name="MSIP_Label_c668bcff-e2d1-47e2-adc1-b3354af02961_SetDate">
    <vt:lpwstr>2019-08-23T14:37:05.0177140Z</vt:lpwstr>
  </property>
  <property fmtid="{D5CDD505-2E9C-101B-9397-08002B2CF9AE}" pid="13" name="MSIP_Label_c668bcff-e2d1-47e2-adc1-b3354af02961_Name">
    <vt:lpwstr>Ogólnodostępne</vt:lpwstr>
  </property>
  <property fmtid="{D5CDD505-2E9C-101B-9397-08002B2CF9AE}" pid="14" name="MSIP_Label_c668bcff-e2d1-47e2-adc1-b3354af02961_Application">
    <vt:lpwstr>Microsoft Azure Information Protection</vt:lpwstr>
  </property>
  <property fmtid="{D5CDD505-2E9C-101B-9397-08002B2CF9AE}" pid="15" name="MSIP_Label_c668bcff-e2d1-47e2-adc1-b3354af02961_Parent">
    <vt:lpwstr>ffd642cb-f5ac-4f9c-8f91-3377ed972e0d</vt:lpwstr>
  </property>
  <property fmtid="{D5CDD505-2E9C-101B-9397-08002B2CF9AE}" pid="16" name="MSIP_Label_c668bcff-e2d1-47e2-adc1-b3354af02961_Extended_MSFT_Method">
    <vt:lpwstr>Manual</vt:lpwstr>
  </property>
  <property fmtid="{D5CDD505-2E9C-101B-9397-08002B2CF9AE}" pid="17" name="MSIP_Label_6a7e4972-a3b7-4d51-a933-10309688c2b7_Enabled">
    <vt:lpwstr>True</vt:lpwstr>
  </property>
  <property fmtid="{D5CDD505-2E9C-101B-9397-08002B2CF9AE}" pid="18" name="MSIP_Label_6a7e4972-a3b7-4d51-a933-10309688c2b7_SiteId">
    <vt:lpwstr>0d2b6bbb-a69c-41e8-9ef1-c035572bd00e</vt:lpwstr>
  </property>
  <property fmtid="{D5CDD505-2E9C-101B-9397-08002B2CF9AE}" pid="19" name="MSIP_Label_6a7e4972-a3b7-4d51-a933-10309688c2b7_Owner">
    <vt:lpwstr>marcin.nowak@pfrventures.pl</vt:lpwstr>
  </property>
  <property fmtid="{D5CDD505-2E9C-101B-9397-08002B2CF9AE}" pid="20" name="MSIP_Label_6a7e4972-a3b7-4d51-a933-10309688c2b7_SetDate">
    <vt:lpwstr>2018-02-20T09:00:31.5831819+01:00</vt:lpwstr>
  </property>
  <property fmtid="{D5CDD505-2E9C-101B-9397-08002B2CF9AE}" pid="21" name="MSIP_Label_6a7e4972-a3b7-4d51-a933-10309688c2b7_Name">
    <vt:lpwstr>Publiczne</vt:lpwstr>
  </property>
  <property fmtid="{D5CDD505-2E9C-101B-9397-08002B2CF9AE}" pid="22" name="MSIP_Label_6a7e4972-a3b7-4d51-a933-10309688c2b7_Application">
    <vt:lpwstr>Microsoft Azure Information Protection</vt:lpwstr>
  </property>
  <property fmtid="{D5CDD505-2E9C-101B-9397-08002B2CF9AE}" pid="23" name="MSIP_Label_6a7e4972-a3b7-4d51-a933-10309688c2b7_Extended_MSFT_Method">
    <vt:lpwstr>Automatic</vt:lpwstr>
  </property>
  <property fmtid="{D5CDD505-2E9C-101B-9397-08002B2CF9AE}" pid="24" name="Sensitivity">
    <vt:lpwstr>Wewnętrzne Ogólnodostępne Publiczne</vt:lpwstr>
  </property>
</Properties>
</file>