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E75BB" w14:textId="77777777" w:rsidR="00844436" w:rsidRDefault="00844436">
      <w:pPr>
        <w:pStyle w:val="BodyText"/>
        <w:spacing w:before="6"/>
        <w:rPr>
          <w:rFonts w:ascii="Times New Roman"/>
          <w:sz w:val="15"/>
        </w:rPr>
      </w:pPr>
    </w:p>
    <w:p w14:paraId="032199D8" w14:textId="77777777" w:rsidR="00B23192" w:rsidRDefault="00B23192" w:rsidP="00B23192">
      <w:pPr>
        <w:spacing w:before="56"/>
        <w:ind w:right="2034"/>
        <w:rPr>
          <w:b/>
        </w:rPr>
      </w:pPr>
    </w:p>
    <w:p w14:paraId="67375861" w14:textId="5F660DAC" w:rsidR="00844436" w:rsidRPr="005503B4" w:rsidRDefault="00806D32" w:rsidP="005503B4">
      <w:pPr>
        <w:spacing w:before="56"/>
        <w:ind w:right="65"/>
        <w:rPr>
          <w:b/>
          <w:i/>
        </w:rPr>
      </w:pPr>
      <w:bookmarkStart w:id="0" w:name="_Hlk76642621"/>
      <w:r w:rsidRPr="005503B4">
        <w:rPr>
          <w:b/>
        </w:rPr>
        <w:t xml:space="preserve">Załącznik nr 1 </w:t>
      </w:r>
      <w:r w:rsidRPr="005503B4">
        <w:rPr>
          <w:b/>
          <w:i/>
        </w:rPr>
        <w:t xml:space="preserve">do Zasad </w:t>
      </w:r>
      <w:bookmarkStart w:id="1" w:name="_Hlk76642553"/>
      <w:r w:rsidRPr="005503B4">
        <w:rPr>
          <w:b/>
          <w:i/>
        </w:rPr>
        <w:t xml:space="preserve">Naboru i wyboru Funduszy </w:t>
      </w:r>
      <w:r w:rsidR="00E20F39" w:rsidRPr="005503B4">
        <w:rPr>
          <w:b/>
          <w:i/>
        </w:rPr>
        <w:t>VC</w:t>
      </w:r>
      <w:r w:rsidRPr="005503B4">
        <w:rPr>
          <w:b/>
          <w:i/>
        </w:rPr>
        <w:t xml:space="preserve"> </w:t>
      </w:r>
      <w:r w:rsidR="00FB696A" w:rsidRPr="005503B4">
        <w:rPr>
          <w:b/>
          <w:i/>
        </w:rPr>
        <w:t>do</w:t>
      </w:r>
      <w:r w:rsidRPr="005503B4">
        <w:rPr>
          <w:b/>
          <w:i/>
        </w:rPr>
        <w:t xml:space="preserve"> </w:t>
      </w:r>
      <w:r w:rsidR="00FB696A" w:rsidRPr="005503B4">
        <w:rPr>
          <w:b/>
          <w:i/>
        </w:rPr>
        <w:t>projektu</w:t>
      </w:r>
      <w:r w:rsidRPr="005503B4">
        <w:rPr>
          <w:b/>
          <w:i/>
        </w:rPr>
        <w:t xml:space="preserve"> </w:t>
      </w:r>
      <w:bookmarkStart w:id="2" w:name="_Hlk76642064"/>
      <w:r w:rsidRPr="005503B4">
        <w:rPr>
          <w:b/>
          <w:i/>
        </w:rPr>
        <w:t xml:space="preserve">PFR </w:t>
      </w:r>
      <w:proofErr w:type="spellStart"/>
      <w:r w:rsidR="00B23192" w:rsidRPr="005503B4">
        <w:rPr>
          <w:b/>
          <w:i/>
        </w:rPr>
        <w:t>GreenHub</w:t>
      </w:r>
      <w:proofErr w:type="spellEnd"/>
      <w:r w:rsidRPr="005503B4">
        <w:rPr>
          <w:b/>
          <w:i/>
        </w:rPr>
        <w:t xml:space="preserve"> </w:t>
      </w:r>
      <w:r w:rsidR="00FB696A" w:rsidRPr="005503B4">
        <w:rPr>
          <w:b/>
          <w:i/>
        </w:rPr>
        <w:t>w ramach PFR Fundusz Funduszy FIZ</w:t>
      </w:r>
      <w:bookmarkEnd w:id="1"/>
      <w:r w:rsidR="005503B4" w:rsidRPr="005503B4">
        <w:t xml:space="preserve"> </w:t>
      </w:r>
      <w:r w:rsidR="005503B4">
        <w:t xml:space="preserve">- </w:t>
      </w:r>
      <w:bookmarkEnd w:id="0"/>
      <w:r w:rsidR="005503B4" w:rsidRPr="005503B4">
        <w:rPr>
          <w:b/>
          <w:i/>
        </w:rPr>
        <w:t xml:space="preserve">Term </w:t>
      </w:r>
      <w:proofErr w:type="spellStart"/>
      <w:r w:rsidR="005503B4" w:rsidRPr="005503B4">
        <w:rPr>
          <w:b/>
          <w:i/>
        </w:rPr>
        <w:t>Sheet</w:t>
      </w:r>
      <w:proofErr w:type="spellEnd"/>
      <w:r w:rsidR="005503B4" w:rsidRPr="005503B4">
        <w:rPr>
          <w:b/>
          <w:i/>
        </w:rPr>
        <w:t xml:space="preserve"> (TS)</w:t>
      </w:r>
    </w:p>
    <w:bookmarkEnd w:id="2"/>
    <w:p w14:paraId="19595E5B" w14:textId="77777777" w:rsidR="007C029B" w:rsidRDefault="007C029B" w:rsidP="00B23192">
      <w:pPr>
        <w:spacing w:before="56"/>
        <w:ind w:right="2034"/>
        <w:rPr>
          <w:i/>
        </w:rPr>
      </w:pPr>
    </w:p>
    <w:p w14:paraId="4235898A" w14:textId="77777777" w:rsidR="005503B4" w:rsidRDefault="005503B4" w:rsidP="005503B4">
      <w:pPr>
        <w:pStyle w:val="Title"/>
        <w:ind w:left="0"/>
        <w:jc w:val="center"/>
        <w:rPr>
          <w:sz w:val="26"/>
          <w:szCs w:val="26"/>
        </w:rPr>
      </w:pPr>
    </w:p>
    <w:p w14:paraId="51466C16" w14:textId="2A585577" w:rsidR="00844436" w:rsidRPr="005503B4" w:rsidRDefault="00806D32" w:rsidP="005503B4">
      <w:pPr>
        <w:pStyle w:val="Title"/>
        <w:ind w:left="0"/>
        <w:jc w:val="center"/>
        <w:rPr>
          <w:sz w:val="26"/>
          <w:szCs w:val="26"/>
        </w:rPr>
      </w:pPr>
      <w:r w:rsidRPr="005503B4">
        <w:rPr>
          <w:sz w:val="26"/>
          <w:szCs w:val="26"/>
        </w:rPr>
        <w:t xml:space="preserve">Kluczowe warunki otwartego Naboru Ofert w sprawie wyboru Funduszy </w:t>
      </w:r>
      <w:r w:rsidR="00F01FC0" w:rsidRPr="005503B4">
        <w:rPr>
          <w:sz w:val="26"/>
          <w:szCs w:val="26"/>
        </w:rPr>
        <w:t xml:space="preserve">VC </w:t>
      </w:r>
      <w:bookmarkStart w:id="3" w:name="_Hlk76642023"/>
      <w:r w:rsidR="005503B4">
        <w:rPr>
          <w:sz w:val="26"/>
          <w:szCs w:val="26"/>
        </w:rPr>
        <w:br/>
      </w:r>
      <w:r w:rsidRPr="005503B4">
        <w:rPr>
          <w:sz w:val="26"/>
          <w:szCs w:val="26"/>
        </w:rPr>
        <w:t xml:space="preserve">PFR </w:t>
      </w:r>
      <w:proofErr w:type="spellStart"/>
      <w:r w:rsidR="00B23192" w:rsidRPr="005503B4">
        <w:rPr>
          <w:sz w:val="26"/>
          <w:szCs w:val="26"/>
        </w:rPr>
        <w:t>GreenHub</w:t>
      </w:r>
      <w:proofErr w:type="spellEnd"/>
      <w:r w:rsidRPr="005503B4">
        <w:rPr>
          <w:sz w:val="26"/>
          <w:szCs w:val="26"/>
        </w:rPr>
        <w:t xml:space="preserve"> </w:t>
      </w:r>
      <w:r w:rsidR="00FB696A" w:rsidRPr="005503B4">
        <w:rPr>
          <w:sz w:val="26"/>
          <w:szCs w:val="26"/>
        </w:rPr>
        <w:t>w ramach PFR Fundusz Funduszy FIZ</w:t>
      </w:r>
      <w:bookmarkEnd w:id="3"/>
    </w:p>
    <w:p w14:paraId="15AD6295" w14:textId="77777777" w:rsidR="00844436" w:rsidRDefault="00844436">
      <w:pPr>
        <w:pStyle w:val="BodyText"/>
        <w:rPr>
          <w:b/>
          <w:sz w:val="22"/>
        </w:rPr>
      </w:pPr>
    </w:p>
    <w:p w14:paraId="37ABB8C2" w14:textId="77777777" w:rsidR="00844436" w:rsidRDefault="00844436">
      <w:pPr>
        <w:pStyle w:val="BodyText"/>
        <w:spacing w:before="8"/>
        <w:rPr>
          <w:b/>
          <w:sz w:val="19"/>
        </w:rPr>
      </w:pPr>
    </w:p>
    <w:p w14:paraId="51DBC105" w14:textId="686EFC3B" w:rsidR="00844436" w:rsidRDefault="00806D32">
      <w:pPr>
        <w:ind w:left="115"/>
      </w:pPr>
      <w:r>
        <w:t xml:space="preserve">Pojęcia użyte w niniejszym dokumencie mają znaczenie zdefiniowane w </w:t>
      </w:r>
      <w:r w:rsidR="00347AF7">
        <w:t>Załączniku</w:t>
      </w:r>
      <w:r w:rsidR="00984EA2">
        <w:t xml:space="preserve"> nr 7 do </w:t>
      </w:r>
      <w:r>
        <w:t xml:space="preserve">Zasadach Naboru </w:t>
      </w:r>
    </w:p>
    <w:p w14:paraId="7688AEC9" w14:textId="77777777" w:rsidR="00844436" w:rsidRDefault="00844436">
      <w:pPr>
        <w:pStyle w:val="BodyText"/>
        <w:spacing w:before="11"/>
        <w:rPr>
          <w:sz w:val="9"/>
        </w:rPr>
      </w:pPr>
    </w:p>
    <w:tbl>
      <w:tblPr>
        <w:tblStyle w:val="TableNormal1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38"/>
        <w:gridCol w:w="9858"/>
      </w:tblGrid>
      <w:tr w:rsidR="00643D09" w:rsidDel="009A0160" w14:paraId="78FFB2EC" w14:textId="77777777">
        <w:trPr>
          <w:trHeight w:val="508"/>
        </w:trPr>
        <w:tc>
          <w:tcPr>
            <w:tcW w:w="4138" w:type="dxa"/>
          </w:tcPr>
          <w:p w14:paraId="36115A4D" w14:textId="710920E1" w:rsidR="00643D09" w:rsidRPr="003F61A0" w:rsidDel="009A0160" w:rsidRDefault="00643D09" w:rsidP="005A05DF">
            <w:pPr>
              <w:pStyle w:val="TableParagraph"/>
              <w:numPr>
                <w:ilvl w:val="0"/>
                <w:numId w:val="59"/>
              </w:numPr>
              <w:rPr>
                <w:b/>
                <w:lang w:val="en-US"/>
              </w:rPr>
            </w:pPr>
            <w:r w:rsidRPr="003F61A0">
              <w:rPr>
                <w:b/>
                <w:lang w:val="en-US"/>
              </w:rPr>
              <w:t>Cele PFR Green Hub</w:t>
            </w:r>
            <w:r w:rsidR="00FA06FA" w:rsidRPr="003F61A0">
              <w:rPr>
                <w:b/>
                <w:lang w:val="en-US"/>
              </w:rPr>
              <w:t xml:space="preserve"> </w:t>
            </w:r>
          </w:p>
        </w:tc>
        <w:tc>
          <w:tcPr>
            <w:tcW w:w="9858" w:type="dxa"/>
          </w:tcPr>
          <w:p w14:paraId="0A260E7D" w14:textId="5DFF3C5C" w:rsidR="00FA06FA" w:rsidRPr="003F61A0" w:rsidRDefault="00FA06FA" w:rsidP="003F61A0">
            <w:pPr>
              <w:pStyle w:val="TableParagraph"/>
              <w:numPr>
                <w:ilvl w:val="1"/>
                <w:numId w:val="59"/>
              </w:numPr>
              <w:spacing w:before="120" w:after="120"/>
              <w:ind w:right="232"/>
              <w:jc w:val="both"/>
            </w:pPr>
            <w:bookmarkStart w:id="4" w:name="_Hlk75865900"/>
            <w:r w:rsidRPr="003F61A0">
              <w:t xml:space="preserve">Cele </w:t>
            </w:r>
            <w:r w:rsidR="00722B11">
              <w:t xml:space="preserve">ogólne </w:t>
            </w:r>
            <w:r w:rsidR="00EE2A32">
              <w:t xml:space="preserve">PFR Green Hub </w:t>
            </w:r>
            <w:r w:rsidRPr="003F61A0">
              <w:t xml:space="preserve">wynikające z </w:t>
            </w:r>
            <w:r w:rsidRPr="004B0931">
              <w:t>Europejskiego Zielonego Ładu</w:t>
            </w:r>
          </w:p>
          <w:p w14:paraId="1B6B5478" w14:textId="2ADA0CB4" w:rsidR="00643D09" w:rsidRPr="004B0931" w:rsidRDefault="00643D09" w:rsidP="00BC6DF0">
            <w:pPr>
              <w:pStyle w:val="TableParagraph"/>
              <w:spacing w:before="120" w:after="120"/>
              <w:ind w:left="108" w:right="232"/>
              <w:jc w:val="both"/>
            </w:pPr>
            <w:r w:rsidRPr="004B0931">
              <w:t>Celem</w:t>
            </w:r>
            <w:r w:rsidR="00D25696" w:rsidRPr="004B0931">
              <w:t xml:space="preserve"> realizacji</w:t>
            </w:r>
            <w:r w:rsidRPr="004B0931">
              <w:t xml:space="preserve"> projektu Green Hub jest </w:t>
            </w:r>
            <w:r w:rsidR="002A2862" w:rsidRPr="004B0931">
              <w:t xml:space="preserve">podejmowanie działań </w:t>
            </w:r>
            <w:r w:rsidRPr="004B0931">
              <w:t>umożliwiających zwiększenie zrównoważonych inwestycji i wdrożenie Europejskiego Zielonego Ładu</w:t>
            </w:r>
            <w:bookmarkEnd w:id="4"/>
            <w:r w:rsidRPr="004B0931">
              <w:t xml:space="preserve">. </w:t>
            </w:r>
            <w:r w:rsidR="009D177B" w:rsidRPr="004B0931">
              <w:t xml:space="preserve">Środki wydatkowane w ramach </w:t>
            </w:r>
            <w:r w:rsidR="00D25696" w:rsidRPr="004B0931">
              <w:t xml:space="preserve">PFR </w:t>
            </w:r>
            <w:r w:rsidR="009D177B" w:rsidRPr="004B0931">
              <w:t>Green Hub</w:t>
            </w:r>
            <w:r w:rsidRPr="004B0931">
              <w:t xml:space="preserve"> </w:t>
            </w:r>
            <w:r w:rsidR="009D177B" w:rsidRPr="004B0931">
              <w:t xml:space="preserve">będą przeznaczane na </w:t>
            </w:r>
            <w:r w:rsidR="002A2862" w:rsidRPr="004B0931">
              <w:t xml:space="preserve">realizację </w:t>
            </w:r>
            <w:r w:rsidR="009D177B" w:rsidRPr="004B0931">
              <w:t xml:space="preserve">następujących </w:t>
            </w:r>
            <w:r w:rsidR="002A2862" w:rsidRPr="004B0931">
              <w:t>postulatów</w:t>
            </w:r>
            <w:r w:rsidRPr="004B0931">
              <w:t>:</w:t>
            </w:r>
          </w:p>
          <w:p w14:paraId="48B7D3AB" w14:textId="6E8FD195" w:rsidR="00643D09" w:rsidRPr="00643D09" w:rsidRDefault="00643D09" w:rsidP="00BC6DF0">
            <w:pPr>
              <w:pStyle w:val="TableParagraph"/>
              <w:numPr>
                <w:ilvl w:val="0"/>
                <w:numId w:val="57"/>
              </w:numPr>
              <w:spacing w:before="120" w:after="120"/>
              <w:ind w:right="232"/>
              <w:jc w:val="both"/>
            </w:pPr>
            <w:r w:rsidRPr="00643D09">
              <w:t>Łagodzenie zmian klimatu</w:t>
            </w:r>
            <w:r w:rsidR="009D177B">
              <w:t xml:space="preserve"> – obejmujące działania </w:t>
            </w:r>
            <w:r w:rsidR="009D177B" w:rsidRPr="009D177B">
              <w:t xml:space="preserve">na rzecz ograniczenia lub zapobiegania emisji gazów cieplarnianych. Łagodzenie może oznaczać </w:t>
            </w:r>
            <w:r w:rsidR="009D177B">
              <w:t xml:space="preserve">m.in. </w:t>
            </w:r>
            <w:r w:rsidR="009D177B" w:rsidRPr="009D177B">
              <w:t xml:space="preserve">korzystanie z nowych technologii i energii odnawialnych, zwiększanie efektywności energetycznej starszych urządzeń lub zmianę praktyk zarządzania lub </w:t>
            </w:r>
            <w:proofErr w:type="spellStart"/>
            <w:r w:rsidR="009D177B" w:rsidRPr="009D177B">
              <w:t>zachowań</w:t>
            </w:r>
            <w:proofErr w:type="spellEnd"/>
            <w:r w:rsidR="009D177B" w:rsidRPr="009D177B">
              <w:t xml:space="preserve"> konsumentów</w:t>
            </w:r>
            <w:r w:rsidR="009D177B">
              <w:t>;</w:t>
            </w:r>
          </w:p>
          <w:p w14:paraId="292B779F" w14:textId="28506FB0" w:rsidR="00643D09" w:rsidRDefault="00643D09" w:rsidP="00BC6DF0">
            <w:pPr>
              <w:pStyle w:val="TableParagraph"/>
              <w:numPr>
                <w:ilvl w:val="0"/>
                <w:numId w:val="57"/>
              </w:numPr>
              <w:spacing w:before="120" w:after="120"/>
              <w:ind w:right="232"/>
              <w:jc w:val="both"/>
            </w:pPr>
            <w:r w:rsidRPr="00643D09">
              <w:t>Adaptacj</w:t>
            </w:r>
            <w:r w:rsidR="009D177B">
              <w:t>a</w:t>
            </w:r>
            <w:r w:rsidRPr="00643D09">
              <w:t xml:space="preserve"> do zmian klimatu</w:t>
            </w:r>
            <w:r w:rsidR="009D177B">
              <w:t xml:space="preserve"> – obejmująca </w:t>
            </w:r>
            <w:r w:rsidR="009D177B" w:rsidRPr="009D177B">
              <w:t>dostosowanie się do zmian w systemach ekologicznych, społecznych lub ekonomicznych w odpowiedzi na rzeczywiste lub oczekiwane bodźce klimatyczne i ich skutki lub oddziaływanie</w:t>
            </w:r>
            <w:r w:rsidR="009D177B">
              <w:t>;</w:t>
            </w:r>
          </w:p>
          <w:p w14:paraId="54C83B48" w14:textId="4F5A866C" w:rsidR="00643D09" w:rsidRPr="00643D09" w:rsidRDefault="00643D09" w:rsidP="00BC6DF0">
            <w:pPr>
              <w:pStyle w:val="TableParagraph"/>
              <w:numPr>
                <w:ilvl w:val="0"/>
                <w:numId w:val="57"/>
              </w:numPr>
              <w:spacing w:before="120" w:after="120"/>
              <w:ind w:right="232"/>
              <w:jc w:val="both"/>
            </w:pPr>
            <w:r w:rsidRPr="00643D09">
              <w:t>Zrównoważone użytkowanie i ochrona zasobów wodnych i morskich</w:t>
            </w:r>
            <w:r w:rsidR="009D177B">
              <w:t xml:space="preserve"> – obejmujące d</w:t>
            </w:r>
            <w:r w:rsidR="009D177B" w:rsidRPr="009D177B">
              <w:t>ziałalność, która przyczynia się do zrównoważonego użytkowania i ochrony zasobów wodnych i morskich</w:t>
            </w:r>
            <w:r w:rsidR="009D177B">
              <w:t>;</w:t>
            </w:r>
          </w:p>
          <w:p w14:paraId="4DE94E99" w14:textId="7F616289" w:rsidR="00643D09" w:rsidRDefault="00643D09" w:rsidP="00BC6DF0">
            <w:pPr>
              <w:pStyle w:val="TableParagraph"/>
              <w:numPr>
                <w:ilvl w:val="0"/>
                <w:numId w:val="57"/>
              </w:numPr>
              <w:spacing w:before="120" w:after="120"/>
              <w:ind w:right="232"/>
              <w:jc w:val="both"/>
            </w:pPr>
            <w:r w:rsidRPr="00643D09">
              <w:t>Przejście na gospodarkę o obiegu zamkniętym</w:t>
            </w:r>
            <w:r w:rsidR="009D177B">
              <w:t xml:space="preserve"> – o</w:t>
            </w:r>
            <w:r w:rsidR="009D177B" w:rsidRPr="009D177B">
              <w:t>piera</w:t>
            </w:r>
            <w:r w:rsidR="009D177B">
              <w:t>jące</w:t>
            </w:r>
            <w:r w:rsidR="009D177B" w:rsidRPr="009D177B">
              <w:t xml:space="preserve"> się na stopniowym oddzielaniu działalności gospodarczej od zużywania ograniczonych zasobów i wyprowadzaniu odpadów z systemu</w:t>
            </w:r>
            <w:r w:rsidR="002A2862">
              <w:t>;</w:t>
            </w:r>
            <w:r w:rsidR="009D177B" w:rsidRPr="009D177B">
              <w:t xml:space="preserve"> </w:t>
            </w:r>
          </w:p>
          <w:p w14:paraId="08C1D1D9" w14:textId="7FD53A47" w:rsidR="00643D09" w:rsidRPr="00643D09" w:rsidRDefault="00643D09" w:rsidP="00BC6DF0">
            <w:pPr>
              <w:pStyle w:val="TableParagraph"/>
              <w:numPr>
                <w:ilvl w:val="0"/>
                <w:numId w:val="57"/>
              </w:numPr>
              <w:spacing w:before="120" w:after="120"/>
              <w:ind w:right="232"/>
              <w:jc w:val="both"/>
            </w:pPr>
            <w:r w:rsidRPr="00643D09">
              <w:t>Zapobieganie i kontrola zanieczyszczeń</w:t>
            </w:r>
            <w:r w:rsidR="002A2862">
              <w:t xml:space="preserve"> – oznaczająca u</w:t>
            </w:r>
            <w:r w:rsidR="002A2862" w:rsidRPr="002A2862">
              <w:t>nikanie lub minimalizowanie wytwarzania odpadów wytwarzających zanieczyszczenia, a tym samym ograniczanie ich uwalniania do środowiska. Kontrola zanieczyszczeń koncentruje się na środkach podejmowanych po wytworzeniu odpadów w celu ograniczenia szkód, jakie mogą one spowodować</w:t>
            </w:r>
            <w:r w:rsidR="002A2862">
              <w:t>;</w:t>
            </w:r>
          </w:p>
          <w:p w14:paraId="38DA1C11" w14:textId="2935CFC0" w:rsidR="00643D09" w:rsidRPr="00643D09" w:rsidRDefault="00643D09" w:rsidP="00BC6DF0">
            <w:pPr>
              <w:pStyle w:val="TableParagraph"/>
              <w:numPr>
                <w:ilvl w:val="0"/>
                <w:numId w:val="57"/>
              </w:numPr>
              <w:spacing w:before="120" w:after="120"/>
              <w:ind w:right="232"/>
              <w:jc w:val="both"/>
            </w:pPr>
            <w:r w:rsidRPr="00643D09">
              <w:t>Ochrona i przywracanie różnorodności biologicznej i ekosystemów</w:t>
            </w:r>
            <w:r w:rsidR="002A2862">
              <w:t xml:space="preserve"> – zakładające, że b</w:t>
            </w:r>
            <w:r w:rsidR="002A2862" w:rsidRPr="002A2862">
              <w:t xml:space="preserve">ioróżnorodność jest kluczowym wskaźnikiem zdrowia ekosystemu. Szeroka gama gatunków lepiej poradzi sobie z </w:t>
            </w:r>
            <w:r w:rsidR="002A2862" w:rsidRPr="002A2862">
              <w:lastRenderedPageBreak/>
              <w:t>zagrożeniami niż ograniczona ich liczba w dużych populacjach. Nawet jeśli niektóre gatunki są dotknięte zanieczyszczeniem, zmianą klimatu lub działalnością człowieka, ekosystem jako całość może się przystosować i przetrwać</w:t>
            </w:r>
            <w:r w:rsidR="002A2862">
              <w:t>.</w:t>
            </w:r>
          </w:p>
          <w:p w14:paraId="5E78E394" w14:textId="61BEE48B" w:rsidR="00FA06FA" w:rsidRDefault="00FA06FA" w:rsidP="003F61A0">
            <w:pPr>
              <w:pStyle w:val="TableParagraph"/>
              <w:numPr>
                <w:ilvl w:val="1"/>
                <w:numId w:val="59"/>
              </w:numPr>
              <w:spacing w:before="120" w:after="120"/>
              <w:ind w:right="232"/>
              <w:jc w:val="both"/>
            </w:pPr>
            <w:r>
              <w:t xml:space="preserve">Cele </w:t>
            </w:r>
            <w:r w:rsidR="003F61A0">
              <w:t xml:space="preserve">ogólne </w:t>
            </w:r>
            <w:r w:rsidR="00EE2A32">
              <w:t xml:space="preserve">PFR Green Hub </w:t>
            </w:r>
            <w:r w:rsidR="00722B11" w:rsidRPr="00144998">
              <w:t xml:space="preserve">wynikające z </w:t>
            </w:r>
            <w:r w:rsidR="00722B11" w:rsidRPr="004B0931">
              <w:t>Europejskiego Zielonego Ładu</w:t>
            </w:r>
            <w:r w:rsidR="00722B11">
              <w:t xml:space="preserve"> </w:t>
            </w:r>
            <w:r>
              <w:t>dla poszczególnych branż:</w:t>
            </w:r>
          </w:p>
          <w:p w14:paraId="614A0314" w14:textId="69F45BF6" w:rsidR="002A2862" w:rsidRDefault="00CE3A31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>D</w:t>
            </w:r>
            <w:r w:rsidR="002A2862">
              <w:t xml:space="preserve">la realizacji celów projektu Green Hub </w:t>
            </w:r>
            <w:r>
              <w:t xml:space="preserve">kluczowe jest dokonywanie Inwestycji </w:t>
            </w:r>
            <w:r w:rsidR="002A2862">
              <w:t xml:space="preserve">w następujących </w:t>
            </w:r>
            <w:r w:rsidR="006D706E">
              <w:t xml:space="preserve">gałęziach </w:t>
            </w:r>
            <w:r w:rsidR="002A2862">
              <w:t>gospodarki:</w:t>
            </w:r>
          </w:p>
          <w:p w14:paraId="48FCED08" w14:textId="7C63AED0" w:rsidR="00643D09" w:rsidRDefault="00643D09" w:rsidP="00BC6DF0">
            <w:pPr>
              <w:pStyle w:val="TableParagraph"/>
              <w:numPr>
                <w:ilvl w:val="0"/>
                <w:numId w:val="58"/>
              </w:numPr>
              <w:spacing w:before="120" w:after="120"/>
              <w:ind w:right="232"/>
              <w:jc w:val="both"/>
            </w:pPr>
            <w:r w:rsidRPr="00643D09">
              <w:t>Energetyka</w:t>
            </w:r>
            <w:r w:rsidR="002A2862">
              <w:t xml:space="preserve"> – w zakresie p</w:t>
            </w:r>
            <w:r w:rsidR="002A2862" w:rsidRPr="002A2862">
              <w:t>rodukcj</w:t>
            </w:r>
            <w:r w:rsidR="002A2862">
              <w:t>i</w:t>
            </w:r>
            <w:r w:rsidR="002A2862" w:rsidRPr="002A2862">
              <w:t>, rozw</w:t>
            </w:r>
            <w:r w:rsidR="002A2862">
              <w:t>oju</w:t>
            </w:r>
            <w:r w:rsidR="002A2862" w:rsidRPr="002A2862">
              <w:t xml:space="preserve"> i dystrybucj</w:t>
            </w:r>
            <w:r w:rsidR="002A2862">
              <w:t>i</w:t>
            </w:r>
            <w:r w:rsidR="002A2862" w:rsidRPr="002A2862">
              <w:t xml:space="preserve"> paliw alternatywnych</w:t>
            </w:r>
            <w:r w:rsidR="006D706E">
              <w:t xml:space="preserve"> oraz ś</w:t>
            </w:r>
            <w:r w:rsidR="002A2862" w:rsidRPr="002A2862">
              <w:t>rodk</w:t>
            </w:r>
            <w:r w:rsidR="002A2862">
              <w:t>ów</w:t>
            </w:r>
            <w:r w:rsidR="002A2862" w:rsidRPr="002A2862">
              <w:t xml:space="preserve"> wspierając</w:t>
            </w:r>
            <w:r w:rsidR="002A2862">
              <w:t>ych</w:t>
            </w:r>
            <w:r w:rsidR="002A2862" w:rsidRPr="002A2862">
              <w:t xml:space="preserve"> proliferację energii odnawialnej</w:t>
            </w:r>
            <w:r w:rsidR="006D706E">
              <w:t>, a także ś</w:t>
            </w:r>
            <w:r w:rsidR="002A2862" w:rsidRPr="002A2862">
              <w:t>rodki, które zwiększają efektywności sektora energetycznego lub energochłonna elektronika (</w:t>
            </w:r>
            <w:proofErr w:type="spellStart"/>
            <w:r w:rsidR="002A2862" w:rsidRPr="002A2862">
              <w:t>np</w:t>
            </w:r>
            <w:proofErr w:type="spellEnd"/>
            <w:r w:rsidR="002A2862" w:rsidRPr="002A2862">
              <w:t xml:space="preserve"> jako centra danych)</w:t>
            </w:r>
            <w:r w:rsidR="006D706E">
              <w:t>;</w:t>
            </w:r>
          </w:p>
          <w:p w14:paraId="2AD00451" w14:textId="131A0D23" w:rsidR="00643D09" w:rsidRDefault="00643D09" w:rsidP="00BC6DF0">
            <w:pPr>
              <w:pStyle w:val="TableParagraph"/>
              <w:numPr>
                <w:ilvl w:val="0"/>
                <w:numId w:val="58"/>
              </w:numPr>
              <w:spacing w:before="120" w:after="120"/>
              <w:ind w:right="232"/>
              <w:jc w:val="both"/>
            </w:pPr>
            <w:r w:rsidRPr="00643D09">
              <w:t>Infrastruktura</w:t>
            </w:r>
            <w:r w:rsidR="006D706E">
              <w:t xml:space="preserve"> – rozumiana jako </w:t>
            </w:r>
            <w:r w:rsidR="006D706E" w:rsidRPr="006D706E">
              <w:t>zwiększ</w:t>
            </w:r>
            <w:r w:rsidR="006D706E">
              <w:t>enie</w:t>
            </w:r>
            <w:r w:rsidR="006D706E" w:rsidRPr="006D706E">
              <w:t xml:space="preserve"> sprawnoś</w:t>
            </w:r>
            <w:r w:rsidR="006D706E">
              <w:t>ci</w:t>
            </w:r>
            <w:r w:rsidR="006D706E" w:rsidRPr="006D706E">
              <w:t xml:space="preserve"> </w:t>
            </w:r>
            <w:r w:rsidR="006D706E">
              <w:t xml:space="preserve">produkcyjnych lub wytwórczych </w:t>
            </w:r>
            <w:r w:rsidR="006D706E" w:rsidRPr="006D706E">
              <w:t>związan</w:t>
            </w:r>
            <w:r w:rsidR="006D706E">
              <w:t>ych</w:t>
            </w:r>
            <w:r w:rsidR="006D706E" w:rsidRPr="006D706E">
              <w:t xml:space="preserve"> z ruchem towarów lub osób drogą lądową, powietrzną lub morską</w:t>
            </w:r>
            <w:r w:rsidR="006D706E">
              <w:t>, w tym r</w:t>
            </w:r>
            <w:r w:rsidR="006D706E" w:rsidRPr="006D706E">
              <w:t xml:space="preserve">ozwój pojazdów elektrycznych i </w:t>
            </w:r>
            <w:proofErr w:type="spellStart"/>
            <w:r w:rsidR="006D706E" w:rsidRPr="006D706E">
              <w:t>mikromobilności</w:t>
            </w:r>
            <w:proofErr w:type="spellEnd"/>
            <w:r w:rsidR="006D706E" w:rsidRPr="006D706E">
              <w:t xml:space="preserve"> oraz infrastruktury</w:t>
            </w:r>
            <w:r w:rsidR="006D706E">
              <w:t>;</w:t>
            </w:r>
          </w:p>
          <w:p w14:paraId="5CDF7FEB" w14:textId="1CBCE464" w:rsidR="00643D09" w:rsidRDefault="00643D09" w:rsidP="00BC6DF0">
            <w:pPr>
              <w:pStyle w:val="TableParagraph"/>
              <w:numPr>
                <w:ilvl w:val="0"/>
                <w:numId w:val="58"/>
              </w:numPr>
              <w:spacing w:before="120" w:after="120"/>
              <w:ind w:right="232"/>
              <w:jc w:val="both"/>
            </w:pPr>
            <w:r w:rsidRPr="00643D09">
              <w:t>Produkcja jedzenia</w:t>
            </w:r>
            <w:r w:rsidR="006D706E">
              <w:t xml:space="preserve"> – obejmująca </w:t>
            </w:r>
            <w:r w:rsidR="006D706E" w:rsidRPr="006D706E">
              <w:t>metody produkcji żywności oraz praktyki rolnicze, które mają na celu poprawienie wydajności i zmniejszenia emisji gazów cieplarnianych</w:t>
            </w:r>
            <w:r w:rsidR="006D706E">
              <w:t>;</w:t>
            </w:r>
          </w:p>
          <w:p w14:paraId="4B80933A" w14:textId="425E2B7C" w:rsidR="00643D09" w:rsidRPr="00643D09" w:rsidRDefault="00643D09" w:rsidP="00BC6DF0">
            <w:pPr>
              <w:pStyle w:val="TableParagraph"/>
              <w:numPr>
                <w:ilvl w:val="0"/>
                <w:numId w:val="58"/>
              </w:numPr>
              <w:spacing w:before="120" w:after="120"/>
              <w:ind w:right="232"/>
              <w:jc w:val="both"/>
            </w:pPr>
            <w:r w:rsidRPr="00643D09">
              <w:t>Procesy Przemysłowe</w:t>
            </w:r>
            <w:r w:rsidR="006D706E">
              <w:t xml:space="preserve"> – w szczególności w zakresie r</w:t>
            </w:r>
            <w:r w:rsidR="006D706E" w:rsidRPr="006D706E">
              <w:t>edukcj</w:t>
            </w:r>
            <w:r w:rsidR="006D706E">
              <w:t>i</w:t>
            </w:r>
            <w:r w:rsidR="006D706E" w:rsidRPr="006D706E">
              <w:t xml:space="preserve"> emisji z produkcji dużych, ciężkich artykułów i materiałów.</w:t>
            </w:r>
            <w:r w:rsidR="006D706E">
              <w:t xml:space="preserve"> Działalność w tym zakresie o</w:t>
            </w:r>
            <w:r w:rsidR="006D706E" w:rsidRPr="006D706E">
              <w:t xml:space="preserve">bejmuje czynności i działania mające na celu </w:t>
            </w:r>
            <w:r w:rsidR="006B4C88" w:rsidRPr="006D706E">
              <w:t>ogranicza</w:t>
            </w:r>
            <w:r w:rsidR="006B4C88">
              <w:t>nie</w:t>
            </w:r>
            <w:r w:rsidR="006D706E" w:rsidRPr="006D706E">
              <w:t xml:space="preserve">, ponownie </w:t>
            </w:r>
            <w:r w:rsidR="006B4C88" w:rsidRPr="006D706E">
              <w:t>wykorzystywa</w:t>
            </w:r>
            <w:r w:rsidR="006B4C88">
              <w:t>nie</w:t>
            </w:r>
            <w:r w:rsidR="006B4C88" w:rsidRPr="006D706E">
              <w:t xml:space="preserve"> </w:t>
            </w:r>
            <w:r w:rsidR="006D706E" w:rsidRPr="006D706E">
              <w:t xml:space="preserve">lub </w:t>
            </w:r>
            <w:r w:rsidR="006B4C88" w:rsidRPr="006D706E">
              <w:t>zarządza</w:t>
            </w:r>
            <w:r w:rsidR="006B4C88">
              <w:t>nie</w:t>
            </w:r>
            <w:r w:rsidR="006B4C88" w:rsidRPr="006D706E">
              <w:t xml:space="preserve"> </w:t>
            </w:r>
            <w:r w:rsidR="006D706E" w:rsidRPr="006D706E">
              <w:t xml:space="preserve">odpadami w produkcji oraz  </w:t>
            </w:r>
            <w:r w:rsidR="006B4C88" w:rsidRPr="006D706E">
              <w:t>tworz</w:t>
            </w:r>
            <w:r w:rsidR="006B4C88">
              <w:t>enie</w:t>
            </w:r>
            <w:r w:rsidR="006B4C88" w:rsidRPr="006D706E">
              <w:t xml:space="preserve"> </w:t>
            </w:r>
            <w:r w:rsidR="006D706E" w:rsidRPr="006D706E">
              <w:t>alternatywy o niskiej emisji gazów cieplarnianych w stosunku do tradycyjnych nakładów (np. chemikaliów, stal, tworzyw sztucznych itp.)</w:t>
            </w:r>
            <w:r w:rsidR="006B4C88">
              <w:t>;</w:t>
            </w:r>
          </w:p>
          <w:p w14:paraId="68D34DFE" w14:textId="76625DB9" w:rsidR="00643D09" w:rsidRPr="00643D09" w:rsidRDefault="00643D09" w:rsidP="00BC6DF0">
            <w:pPr>
              <w:pStyle w:val="TableParagraph"/>
              <w:numPr>
                <w:ilvl w:val="0"/>
                <w:numId w:val="58"/>
              </w:numPr>
              <w:spacing w:before="120" w:after="120"/>
              <w:ind w:right="232"/>
              <w:jc w:val="both"/>
            </w:pPr>
            <w:r w:rsidRPr="00643D09">
              <w:t>Analiza i generacja danych klimatycznych</w:t>
            </w:r>
            <w:r w:rsidR="00BD37F7">
              <w:t xml:space="preserve"> – obejmująca r</w:t>
            </w:r>
            <w:r w:rsidR="00BD37F7" w:rsidRPr="00BD37F7">
              <w:t>ejestracj</w:t>
            </w:r>
            <w:r w:rsidR="00BD37F7">
              <w:t>ę</w:t>
            </w:r>
            <w:r w:rsidR="00BD37F7" w:rsidRPr="00BD37F7">
              <w:t xml:space="preserve"> lub analiz</w:t>
            </w:r>
            <w:r w:rsidR="00BD37F7">
              <w:t>ę</w:t>
            </w:r>
            <w:r w:rsidR="00BD37F7" w:rsidRPr="00BD37F7">
              <w:t xml:space="preserve"> ziemi i danych związanych z klimatem, które będą przydatne do redukcji emisji lub poprzez technologie klimatyczne firm</w:t>
            </w:r>
            <w:r w:rsidR="00BD37F7">
              <w:t>;</w:t>
            </w:r>
          </w:p>
          <w:p w14:paraId="3F6D915C" w14:textId="77777777" w:rsidR="00722B11" w:rsidRDefault="00643D09" w:rsidP="00722B11">
            <w:pPr>
              <w:pStyle w:val="TableParagraph"/>
              <w:numPr>
                <w:ilvl w:val="0"/>
                <w:numId w:val="58"/>
              </w:numPr>
              <w:spacing w:before="120" w:after="120"/>
              <w:ind w:right="232"/>
              <w:jc w:val="both"/>
            </w:pPr>
            <w:r w:rsidRPr="00BD37F7">
              <w:t>Wychwytywanie i przechowywanie gazów cieplarnianych</w:t>
            </w:r>
            <w:r w:rsidR="00BD37F7" w:rsidRPr="00BD37F7">
              <w:t xml:space="preserve"> – oznaczając</w:t>
            </w:r>
            <w:r w:rsidR="00BC6DF0">
              <w:t>e</w:t>
            </w:r>
            <w:r w:rsidR="00BD37F7" w:rsidRPr="00BD37F7">
              <w:t xml:space="preserve"> usuwanie gazów cieplarnianych z atmosfery i ich przechowywanie, przede wszystkim z procesów energetycznych i przemysłowych ale także z uwzględnieniem naturalnego klimatu rozwiązania opracowane specjalnie do sekwestracji gazów cieplarnianych.</w:t>
            </w:r>
          </w:p>
          <w:p w14:paraId="567B704B" w14:textId="752F705F" w:rsidR="00722B11" w:rsidRPr="005503B4" w:rsidRDefault="00722B11" w:rsidP="005503B4">
            <w:pPr>
              <w:pStyle w:val="TableParagraph"/>
              <w:numPr>
                <w:ilvl w:val="1"/>
                <w:numId w:val="59"/>
              </w:numPr>
              <w:spacing w:before="120" w:after="120"/>
              <w:ind w:right="232"/>
              <w:jc w:val="both"/>
            </w:pPr>
            <w:r>
              <w:t xml:space="preserve">Cele specyficzne dla </w:t>
            </w:r>
            <w:r w:rsidRPr="005503B4">
              <w:t>PFR Green Hub:</w:t>
            </w:r>
          </w:p>
          <w:p w14:paraId="64C04D4A" w14:textId="4061F988" w:rsidR="00EE2A32" w:rsidRDefault="00B03091" w:rsidP="00EE2A32">
            <w:pPr>
              <w:pStyle w:val="TableParagraph"/>
              <w:numPr>
                <w:ilvl w:val="0"/>
                <w:numId w:val="61"/>
              </w:numPr>
              <w:spacing w:before="120" w:after="120"/>
              <w:ind w:right="232"/>
              <w:jc w:val="both"/>
            </w:pPr>
            <w:r>
              <w:t xml:space="preserve">Wytworzenie i komercjalizacja innowacyjnych technologii w obszarze </w:t>
            </w:r>
            <w:proofErr w:type="spellStart"/>
            <w:r>
              <w:t>green</w:t>
            </w:r>
            <w:proofErr w:type="spellEnd"/>
            <w:r>
              <w:t xml:space="preserve"> </w:t>
            </w:r>
            <w:proofErr w:type="spellStart"/>
            <w:r>
              <w:t>tech</w:t>
            </w:r>
            <w:proofErr w:type="spellEnd"/>
            <w:r>
              <w:t>,</w:t>
            </w:r>
          </w:p>
          <w:p w14:paraId="09AEB498" w14:textId="20036DF9" w:rsidR="00EE2A32" w:rsidRDefault="00EE2A32" w:rsidP="00EE2A32">
            <w:pPr>
              <w:pStyle w:val="TableParagraph"/>
              <w:numPr>
                <w:ilvl w:val="0"/>
                <w:numId w:val="61"/>
              </w:numPr>
              <w:spacing w:before="120" w:after="120"/>
              <w:ind w:right="232"/>
              <w:jc w:val="both"/>
            </w:pPr>
            <w:r>
              <w:t xml:space="preserve">Wdrożenie innowacyjnych technologii </w:t>
            </w:r>
            <w:proofErr w:type="spellStart"/>
            <w:r>
              <w:t>green</w:t>
            </w:r>
            <w:proofErr w:type="spellEnd"/>
            <w:r>
              <w:t xml:space="preserve"> </w:t>
            </w:r>
            <w:proofErr w:type="spellStart"/>
            <w:r>
              <w:t>tech</w:t>
            </w:r>
            <w:proofErr w:type="spellEnd"/>
            <w:r>
              <w:t xml:space="preserve"> w procesach produkcyjnych,</w:t>
            </w:r>
          </w:p>
          <w:p w14:paraId="6A5D52E7" w14:textId="47A93004" w:rsidR="00B03091" w:rsidRDefault="00B03091" w:rsidP="00EE2A32">
            <w:pPr>
              <w:pStyle w:val="TableParagraph"/>
              <w:numPr>
                <w:ilvl w:val="0"/>
                <w:numId w:val="61"/>
              </w:numPr>
              <w:spacing w:before="120" w:after="120"/>
              <w:ind w:right="232"/>
              <w:jc w:val="both"/>
            </w:pPr>
            <w:r>
              <w:t>Upow</w:t>
            </w:r>
            <w:r w:rsidR="00EE2A32">
              <w:t xml:space="preserve">szechnienie innowacyjnych technologii </w:t>
            </w:r>
            <w:r w:rsidR="00376BCC">
              <w:t>z</w:t>
            </w:r>
            <w:r w:rsidR="00EE2A32">
              <w:t xml:space="preserve"> obszar</w:t>
            </w:r>
            <w:r w:rsidR="00376BCC">
              <w:t>u</w:t>
            </w:r>
            <w:r w:rsidR="00EE2A32">
              <w:t xml:space="preserve"> </w:t>
            </w:r>
            <w:proofErr w:type="spellStart"/>
            <w:r w:rsidR="00EE2A32">
              <w:t>green</w:t>
            </w:r>
            <w:proofErr w:type="spellEnd"/>
            <w:r w:rsidR="00EE2A32">
              <w:t xml:space="preserve"> </w:t>
            </w:r>
            <w:proofErr w:type="spellStart"/>
            <w:r w:rsidR="00EE2A32">
              <w:t>tech</w:t>
            </w:r>
            <w:proofErr w:type="spellEnd"/>
            <w:r w:rsidR="00EE2A32">
              <w:t>,</w:t>
            </w:r>
          </w:p>
          <w:p w14:paraId="52C209D3" w14:textId="564E2094" w:rsidR="00EE2A32" w:rsidRPr="00722B11" w:rsidDel="009A0160" w:rsidRDefault="00EE2A32" w:rsidP="006121D1">
            <w:pPr>
              <w:pStyle w:val="TableParagraph"/>
              <w:numPr>
                <w:ilvl w:val="0"/>
                <w:numId w:val="61"/>
              </w:numPr>
              <w:spacing w:before="120" w:after="120"/>
              <w:ind w:right="232"/>
              <w:jc w:val="both"/>
            </w:pPr>
            <w:r>
              <w:lastRenderedPageBreak/>
              <w:t xml:space="preserve">Zbudowanie i rozwijanie profesjonalnych zespołów inwestycyjnych w obszarze </w:t>
            </w:r>
            <w:proofErr w:type="spellStart"/>
            <w:r>
              <w:t>green</w:t>
            </w:r>
            <w:proofErr w:type="spellEnd"/>
            <w:r>
              <w:t xml:space="preserve"> </w:t>
            </w:r>
            <w:proofErr w:type="spellStart"/>
            <w:r>
              <w:t>tech</w:t>
            </w:r>
            <w:proofErr w:type="spellEnd"/>
            <w:r>
              <w:t>.</w:t>
            </w:r>
          </w:p>
        </w:tc>
      </w:tr>
      <w:tr w:rsidR="00844436" w14:paraId="07BA078A" w14:textId="77777777">
        <w:trPr>
          <w:trHeight w:val="508"/>
        </w:trPr>
        <w:tc>
          <w:tcPr>
            <w:tcW w:w="4138" w:type="dxa"/>
          </w:tcPr>
          <w:p w14:paraId="74A64A48" w14:textId="150C8F71" w:rsidR="00844436" w:rsidRDefault="00806D32" w:rsidP="005A05DF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lastRenderedPageBreak/>
              <w:t>Fundusz</w:t>
            </w:r>
            <w:r w:rsidR="00722B11">
              <w:rPr>
                <w:b/>
              </w:rPr>
              <w:t xml:space="preserve"> </w:t>
            </w:r>
          </w:p>
        </w:tc>
        <w:tc>
          <w:tcPr>
            <w:tcW w:w="9858" w:type="dxa"/>
          </w:tcPr>
          <w:p w14:paraId="2A7C9056" w14:textId="686C6C70" w:rsidR="00844436" w:rsidRDefault="00347AF7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>Nabór Ofert w sprawie wyboru Funduszy VC do realizacji</w:t>
            </w:r>
            <w:r w:rsidR="00F71950">
              <w:t xml:space="preserve"> projektu</w:t>
            </w:r>
            <w:r>
              <w:t xml:space="preserve"> PFR </w:t>
            </w:r>
            <w:proofErr w:type="spellStart"/>
            <w:r>
              <w:t>GreenHub</w:t>
            </w:r>
            <w:proofErr w:type="spellEnd"/>
            <w:r>
              <w:t xml:space="preserve"> prowadzony jest przez </w:t>
            </w:r>
            <w:r w:rsidR="00806D32">
              <w:t xml:space="preserve">PFR </w:t>
            </w:r>
            <w:r w:rsidR="006B4C88">
              <w:t>FF FIZ.</w:t>
            </w:r>
          </w:p>
        </w:tc>
      </w:tr>
      <w:tr w:rsidR="00844436" w14:paraId="2747B602" w14:textId="77777777" w:rsidTr="00347AF7">
        <w:trPr>
          <w:trHeight w:val="508"/>
        </w:trPr>
        <w:tc>
          <w:tcPr>
            <w:tcW w:w="4138" w:type="dxa"/>
          </w:tcPr>
          <w:p w14:paraId="06BFF9E0" w14:textId="6961BCA4" w:rsidR="00844436" w:rsidRDefault="008920C0" w:rsidP="005A05DF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P</w:t>
            </w:r>
            <w:r w:rsidR="00806D32">
              <w:rPr>
                <w:b/>
              </w:rPr>
              <w:t>omoc publiczn</w:t>
            </w:r>
            <w:r>
              <w:rPr>
                <w:b/>
              </w:rPr>
              <w:t>a</w:t>
            </w:r>
          </w:p>
        </w:tc>
        <w:tc>
          <w:tcPr>
            <w:tcW w:w="9858" w:type="dxa"/>
          </w:tcPr>
          <w:p w14:paraId="0DE1B775" w14:textId="1DE78D5D" w:rsidR="00844436" w:rsidRPr="00DB2D5B" w:rsidRDefault="008920C0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>Projekt</w:t>
            </w:r>
            <w:r w:rsidR="00FF4F5B">
              <w:t xml:space="preserve"> </w:t>
            </w:r>
            <w:r w:rsidR="007E0E02">
              <w:t>PFR GH</w:t>
            </w:r>
            <w:r w:rsidR="00FF4F5B">
              <w:t xml:space="preserve"> </w:t>
            </w:r>
            <w:r w:rsidR="00806D32" w:rsidRPr="00DB2D5B">
              <w:t>nie zakłada występowania pomocy publicznej.</w:t>
            </w:r>
          </w:p>
        </w:tc>
      </w:tr>
      <w:tr w:rsidR="00844436" w14:paraId="0B88D3DF" w14:textId="77777777">
        <w:trPr>
          <w:trHeight w:val="1045"/>
        </w:trPr>
        <w:tc>
          <w:tcPr>
            <w:tcW w:w="4138" w:type="dxa"/>
          </w:tcPr>
          <w:p w14:paraId="051E2E8A" w14:textId="353A19AF" w:rsidR="00844436" w:rsidRDefault="00806D32" w:rsidP="00F71950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Oferent</w:t>
            </w:r>
          </w:p>
        </w:tc>
        <w:tc>
          <w:tcPr>
            <w:tcW w:w="9858" w:type="dxa"/>
          </w:tcPr>
          <w:p w14:paraId="71EC265E" w14:textId="215CEC77" w:rsidR="00844436" w:rsidRPr="00B10731" w:rsidRDefault="001924EF" w:rsidP="00BC6DF0">
            <w:pPr>
              <w:pStyle w:val="TableParagraph"/>
              <w:spacing w:before="120" w:after="120"/>
              <w:ind w:left="108" w:right="232"/>
              <w:jc w:val="both"/>
            </w:pPr>
            <w:r w:rsidRPr="00B10731">
              <w:t>Ofert</w:t>
            </w:r>
            <w:r>
              <w:t>a</w:t>
            </w:r>
            <w:r w:rsidRPr="00B10731">
              <w:t xml:space="preserve"> dokonania przez PFR Fundusz Funduszy FIZ inwestycji w Fundusz VC w ramach Naboru</w:t>
            </w:r>
            <w:r>
              <w:t xml:space="preserve"> może zostać złożona przez i</w:t>
            </w:r>
            <w:r w:rsidRPr="00B10731">
              <w:t xml:space="preserve">stniejący </w:t>
            </w:r>
            <w:r w:rsidR="00806D32" w:rsidRPr="00B10731">
              <w:t xml:space="preserve">Fundusz </w:t>
            </w:r>
            <w:r w:rsidR="001F1245" w:rsidRPr="00B10731">
              <w:t>VC</w:t>
            </w:r>
            <w:r w:rsidR="00806D32" w:rsidRPr="00B10731">
              <w:t xml:space="preserve"> lub Podmiot Zarządzający (albo osoby zarządzające Funduszem </w:t>
            </w:r>
            <w:r w:rsidR="008920C0" w:rsidRPr="00B10731">
              <w:t xml:space="preserve">VC </w:t>
            </w:r>
            <w:r w:rsidR="00806D32" w:rsidRPr="00B10731">
              <w:t xml:space="preserve">lub osoby zarządzające Podmiotem Zarządzającymi) mający utworzyć Fundusz </w:t>
            </w:r>
            <w:r w:rsidR="001F1245" w:rsidRPr="00B10731">
              <w:t>VC</w:t>
            </w:r>
            <w:r w:rsidR="00806D32" w:rsidRPr="00B10731">
              <w:t>,</w:t>
            </w:r>
            <w:r>
              <w:t xml:space="preserve"> a także osoby fizyczne zamierzające utworzyć Fundusz VC lub Podmiot Zarządzający. </w:t>
            </w:r>
          </w:p>
        </w:tc>
      </w:tr>
      <w:tr w:rsidR="00844436" w14:paraId="5458422B" w14:textId="77777777">
        <w:trPr>
          <w:trHeight w:val="2599"/>
        </w:trPr>
        <w:tc>
          <w:tcPr>
            <w:tcW w:w="4138" w:type="dxa"/>
          </w:tcPr>
          <w:p w14:paraId="518C2976" w14:textId="04E8483C" w:rsidR="00844436" w:rsidRPr="00B23192" w:rsidRDefault="00806D32" w:rsidP="00F71950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 w:rsidRPr="00B23192">
              <w:rPr>
                <w:b/>
              </w:rPr>
              <w:t xml:space="preserve">Forma prawna </w:t>
            </w:r>
            <w:r>
              <w:rPr>
                <w:b/>
              </w:rPr>
              <w:t xml:space="preserve">Funduszu </w:t>
            </w:r>
            <w:r w:rsidR="0027522E">
              <w:rPr>
                <w:b/>
              </w:rPr>
              <w:t>VC</w:t>
            </w:r>
          </w:p>
        </w:tc>
        <w:tc>
          <w:tcPr>
            <w:tcW w:w="9858" w:type="dxa"/>
          </w:tcPr>
          <w:p w14:paraId="091F7EA5" w14:textId="5334D2A6" w:rsidR="00844436" w:rsidRDefault="00806D32" w:rsidP="00BC6DF0">
            <w:pPr>
              <w:pStyle w:val="TableParagraph"/>
              <w:spacing w:before="120" w:after="120"/>
              <w:ind w:left="67" w:right="232"/>
              <w:jc w:val="both"/>
            </w:pPr>
            <w:r>
              <w:t xml:space="preserve">Fundusz </w:t>
            </w:r>
            <w:r w:rsidR="0027522E">
              <w:t>VC</w:t>
            </w:r>
            <w:r>
              <w:t xml:space="preserve"> może prowadzić działalność w formie:</w:t>
            </w:r>
          </w:p>
          <w:p w14:paraId="184A2D33" w14:textId="77777777" w:rsidR="00844436" w:rsidRDefault="00806D32" w:rsidP="00BC6DF0">
            <w:pPr>
              <w:pStyle w:val="TableParagraph"/>
              <w:numPr>
                <w:ilvl w:val="0"/>
                <w:numId w:val="24"/>
              </w:numPr>
              <w:tabs>
                <w:tab w:val="left" w:pos="829"/>
              </w:tabs>
              <w:spacing w:before="120" w:after="120"/>
              <w:ind w:right="232" w:hanging="361"/>
              <w:jc w:val="both"/>
            </w:pPr>
            <w:r>
              <w:t>Funduszu inwestycyjnego zamkniętego aktywów</w:t>
            </w:r>
            <w:r>
              <w:rPr>
                <w:spacing w:val="-3"/>
              </w:rPr>
              <w:t xml:space="preserve"> </w:t>
            </w:r>
            <w:r>
              <w:t>niepublicznych,</w:t>
            </w:r>
          </w:p>
          <w:p w14:paraId="70B4CC46" w14:textId="77777777" w:rsidR="00844436" w:rsidRDefault="00806D32" w:rsidP="00BC6DF0">
            <w:pPr>
              <w:pStyle w:val="TableParagraph"/>
              <w:numPr>
                <w:ilvl w:val="0"/>
                <w:numId w:val="24"/>
              </w:numPr>
              <w:tabs>
                <w:tab w:val="left" w:pos="829"/>
              </w:tabs>
              <w:spacing w:before="120" w:after="120"/>
              <w:ind w:right="232" w:hanging="361"/>
              <w:jc w:val="both"/>
            </w:pPr>
            <w:r>
              <w:t>Spółki</w:t>
            </w:r>
            <w:r>
              <w:rPr>
                <w:spacing w:val="-2"/>
              </w:rPr>
              <w:t xml:space="preserve"> </w:t>
            </w:r>
            <w:r>
              <w:t>kapitałowej,</w:t>
            </w:r>
          </w:p>
          <w:p w14:paraId="630D95F5" w14:textId="77777777" w:rsidR="00844436" w:rsidRDefault="00806D32" w:rsidP="00BC6DF0">
            <w:pPr>
              <w:pStyle w:val="TableParagraph"/>
              <w:numPr>
                <w:ilvl w:val="0"/>
                <w:numId w:val="24"/>
              </w:numPr>
              <w:tabs>
                <w:tab w:val="left" w:pos="829"/>
              </w:tabs>
              <w:spacing w:before="120" w:after="120"/>
              <w:ind w:right="232" w:hanging="361"/>
              <w:jc w:val="both"/>
            </w:pPr>
            <w:r>
              <w:t>Spółki</w:t>
            </w:r>
            <w:r>
              <w:rPr>
                <w:spacing w:val="-3"/>
              </w:rPr>
              <w:t xml:space="preserve"> </w:t>
            </w:r>
            <w:r>
              <w:t>komandytowo-akcyjnej,</w:t>
            </w:r>
          </w:p>
          <w:p w14:paraId="1B3ED403" w14:textId="52CCEDB0" w:rsidR="00844436" w:rsidRDefault="00806D32" w:rsidP="00BC6DF0">
            <w:pPr>
              <w:pStyle w:val="TableParagraph"/>
              <w:numPr>
                <w:ilvl w:val="0"/>
                <w:numId w:val="24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>Instytucji</w:t>
            </w:r>
            <w:r>
              <w:rPr>
                <w:spacing w:val="-14"/>
              </w:rPr>
              <w:t xml:space="preserve"> </w:t>
            </w:r>
            <w:r>
              <w:t>wspólnego</w:t>
            </w:r>
            <w:r>
              <w:rPr>
                <w:spacing w:val="-13"/>
              </w:rPr>
              <w:t xml:space="preserve"> </w:t>
            </w:r>
            <w:r>
              <w:t>inwestowania</w:t>
            </w:r>
            <w:r>
              <w:rPr>
                <w:spacing w:val="-13"/>
              </w:rPr>
              <w:t xml:space="preserve"> </w:t>
            </w:r>
            <w:r>
              <w:t>mającej</w:t>
            </w:r>
            <w:r>
              <w:rPr>
                <w:spacing w:val="-11"/>
              </w:rPr>
              <w:t xml:space="preserve"> </w:t>
            </w:r>
            <w:r>
              <w:t>siedzibę</w:t>
            </w:r>
            <w:r>
              <w:rPr>
                <w:spacing w:val="-11"/>
              </w:rPr>
              <w:t xml:space="preserve"> </w:t>
            </w:r>
            <w:r>
              <w:t>za</w:t>
            </w:r>
            <w:r>
              <w:rPr>
                <w:spacing w:val="-13"/>
              </w:rPr>
              <w:t xml:space="preserve"> </w:t>
            </w:r>
            <w:r>
              <w:t>granicą</w:t>
            </w:r>
            <w:r>
              <w:rPr>
                <w:spacing w:val="-12"/>
              </w:rPr>
              <w:t xml:space="preserve"> </w:t>
            </w:r>
            <w:r>
              <w:t>RP</w:t>
            </w:r>
            <w:r>
              <w:rPr>
                <w:spacing w:val="-13"/>
              </w:rPr>
              <w:t xml:space="preserve"> </w:t>
            </w:r>
            <w:r>
              <w:t>lub</w:t>
            </w:r>
            <w:r>
              <w:rPr>
                <w:spacing w:val="-11"/>
              </w:rPr>
              <w:t xml:space="preserve"> </w:t>
            </w:r>
            <w:r>
              <w:t>podmiot</w:t>
            </w:r>
            <w:r w:rsidR="00864A7D">
              <w:t>u</w:t>
            </w:r>
            <w:r>
              <w:rPr>
                <w:spacing w:val="-13"/>
              </w:rPr>
              <w:t xml:space="preserve"> </w:t>
            </w:r>
            <w:r>
              <w:t>o</w:t>
            </w:r>
            <w:r>
              <w:rPr>
                <w:spacing w:val="-10"/>
              </w:rPr>
              <w:t xml:space="preserve"> </w:t>
            </w:r>
            <w:r>
              <w:t>zbliżonej</w:t>
            </w:r>
            <w:r>
              <w:rPr>
                <w:spacing w:val="-10"/>
              </w:rPr>
              <w:t xml:space="preserve"> </w:t>
            </w:r>
            <w:r>
              <w:t>konstrukcji prawnej do odpowiednio: funduszu inwestycyjnego zamkniętego, spółki kapitałowej lub spółki komandytowo-akcyjnej.</w:t>
            </w:r>
          </w:p>
        </w:tc>
      </w:tr>
      <w:tr w:rsidR="007020D3" w14:paraId="32600752" w14:textId="77777777" w:rsidTr="00B23192">
        <w:trPr>
          <w:trHeight w:val="960"/>
        </w:trPr>
        <w:tc>
          <w:tcPr>
            <w:tcW w:w="4138" w:type="dxa"/>
          </w:tcPr>
          <w:p w14:paraId="436F9E05" w14:textId="39570925" w:rsidR="007020D3" w:rsidRDefault="0027522E" w:rsidP="00F71950">
            <w:pPr>
              <w:pStyle w:val="TableParagraph"/>
              <w:numPr>
                <w:ilvl w:val="0"/>
                <w:numId w:val="59"/>
              </w:numPr>
              <w:spacing w:before="121"/>
              <w:rPr>
                <w:b/>
              </w:rPr>
            </w:pPr>
            <w:r>
              <w:rPr>
                <w:b/>
              </w:rPr>
              <w:t>Model Funduszu VC</w:t>
            </w:r>
          </w:p>
        </w:tc>
        <w:tc>
          <w:tcPr>
            <w:tcW w:w="9858" w:type="dxa"/>
          </w:tcPr>
          <w:p w14:paraId="66C101A2" w14:textId="1B464567" w:rsidR="00BA02A3" w:rsidRPr="0001488E" w:rsidRDefault="00BA02A3" w:rsidP="00BC6DF0">
            <w:pPr>
              <w:pStyle w:val="TableParagraph"/>
              <w:spacing w:before="120" w:after="120"/>
              <w:ind w:left="67" w:right="232"/>
              <w:jc w:val="both"/>
            </w:pPr>
            <w:r w:rsidRPr="0001488E">
              <w:t xml:space="preserve">Fundusz VC może realizować </w:t>
            </w:r>
            <w:r w:rsidR="000634D2" w:rsidRPr="0001488E">
              <w:t xml:space="preserve">Strategię Inwestycyjną </w:t>
            </w:r>
            <w:r w:rsidRPr="0001488E">
              <w:t>w ramach Modelu funduszowego (</w:t>
            </w:r>
            <w:proofErr w:type="spellStart"/>
            <w:r w:rsidRPr="0001488E">
              <w:t>commitment</w:t>
            </w:r>
            <w:proofErr w:type="spellEnd"/>
            <w:r w:rsidRPr="0001488E">
              <w:t xml:space="preserve"> </w:t>
            </w:r>
            <w:proofErr w:type="spellStart"/>
            <w:r w:rsidRPr="0001488E">
              <w:t>based</w:t>
            </w:r>
            <w:proofErr w:type="spellEnd"/>
            <w:r w:rsidRPr="0001488E">
              <w:t>) albo Model</w:t>
            </w:r>
            <w:r>
              <w:t>u</w:t>
            </w:r>
            <w:r w:rsidRPr="0001488E">
              <w:t xml:space="preserve"> </w:t>
            </w:r>
            <w:proofErr w:type="spellStart"/>
            <w:r w:rsidRPr="0001488E">
              <w:t>koinwestycyjn</w:t>
            </w:r>
            <w:r>
              <w:t>ego</w:t>
            </w:r>
            <w:proofErr w:type="spellEnd"/>
            <w:r w:rsidRPr="0001488E">
              <w:t xml:space="preserve"> (</w:t>
            </w:r>
            <w:proofErr w:type="spellStart"/>
            <w:r w:rsidRPr="0001488E">
              <w:t>deal</w:t>
            </w:r>
            <w:proofErr w:type="spellEnd"/>
            <w:r w:rsidRPr="0001488E">
              <w:t xml:space="preserve"> by </w:t>
            </w:r>
            <w:proofErr w:type="spellStart"/>
            <w:r w:rsidRPr="0001488E">
              <w:t>deal</w:t>
            </w:r>
            <w:proofErr w:type="spellEnd"/>
            <w:r w:rsidRPr="0001488E">
              <w:t>)</w:t>
            </w:r>
            <w:r>
              <w:t>, przy następujących założeniach:</w:t>
            </w:r>
          </w:p>
          <w:p w14:paraId="49BD49E9" w14:textId="0729B993" w:rsidR="0027522E" w:rsidRPr="0001488E" w:rsidRDefault="0027522E" w:rsidP="0042285E">
            <w:pPr>
              <w:pStyle w:val="Ak2"/>
              <w:numPr>
                <w:ilvl w:val="0"/>
                <w:numId w:val="0"/>
              </w:numPr>
              <w:spacing w:line="240" w:lineRule="auto"/>
              <w:ind w:left="262" w:right="232"/>
              <w:rPr>
                <w:rFonts w:ascii="Carlito" w:eastAsia="Carlito" w:hAnsi="Carlito" w:cs="Carlito"/>
                <w:lang w:eastAsia="en-US"/>
              </w:rPr>
            </w:pPr>
            <w:r w:rsidRPr="0001488E">
              <w:rPr>
                <w:rFonts w:ascii="Carlito" w:eastAsia="Carlito" w:hAnsi="Carlito" w:cs="Carlito"/>
                <w:lang w:eastAsia="en-US"/>
              </w:rPr>
              <w:t>Model 1 – funduszowy (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commitment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based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>)</w:t>
            </w:r>
          </w:p>
          <w:p w14:paraId="7DC9413D" w14:textId="5726DBCF" w:rsidR="0027522E" w:rsidRPr="00D37841" w:rsidRDefault="0027522E" w:rsidP="00BC6DF0">
            <w:pPr>
              <w:pStyle w:val="Ak2"/>
              <w:numPr>
                <w:ilvl w:val="0"/>
                <w:numId w:val="29"/>
              </w:numPr>
              <w:spacing w:line="240" w:lineRule="auto"/>
              <w:ind w:left="692" w:right="232"/>
              <w:rPr>
                <w:rFonts w:ascii="Carlito" w:eastAsia="Carlito" w:hAnsi="Carlito" w:cs="Carlito"/>
                <w:lang w:eastAsia="en-US"/>
              </w:rPr>
            </w:pPr>
            <w:r w:rsidRPr="00D37841">
              <w:rPr>
                <w:rFonts w:ascii="Carlito" w:eastAsia="Carlito" w:hAnsi="Carlito" w:cs="Carlito"/>
                <w:lang w:eastAsia="en-US"/>
              </w:rPr>
              <w:t xml:space="preserve">Wkład </w:t>
            </w:r>
            <w:r w:rsidR="00C230DF" w:rsidRPr="00D37841">
              <w:rPr>
                <w:rFonts w:ascii="Carlito" w:eastAsia="Carlito" w:hAnsi="Carlito" w:cs="Carlito"/>
                <w:lang w:eastAsia="en-US"/>
              </w:rPr>
              <w:t>Funduszu</w:t>
            </w:r>
            <w:r w:rsidRPr="00D37841">
              <w:rPr>
                <w:rFonts w:ascii="Carlito" w:eastAsia="Carlito" w:hAnsi="Carlito" w:cs="Carlito"/>
                <w:lang w:eastAsia="en-US"/>
              </w:rPr>
              <w:t xml:space="preserve"> będzie nie wyższy niż 50% Deklarowanej Kapitalizacji a wkład pozostałych </w:t>
            </w:r>
            <w:r w:rsidR="00864A7D" w:rsidRPr="00D37841">
              <w:rPr>
                <w:rFonts w:ascii="Carlito" w:eastAsia="Carlito" w:hAnsi="Carlito" w:cs="Carlito"/>
                <w:lang w:eastAsia="en-US"/>
              </w:rPr>
              <w:t>I</w:t>
            </w:r>
            <w:r w:rsidRPr="00D37841">
              <w:rPr>
                <w:rFonts w:ascii="Carlito" w:eastAsia="Carlito" w:hAnsi="Carlito" w:cs="Carlito"/>
                <w:lang w:eastAsia="en-US"/>
              </w:rPr>
              <w:t>nwestorów</w:t>
            </w:r>
            <w:r w:rsidR="00864A7D" w:rsidRPr="00D37841">
              <w:rPr>
                <w:rFonts w:ascii="Carlito" w:eastAsia="Carlito" w:hAnsi="Carlito" w:cs="Carlito"/>
                <w:lang w:eastAsia="en-US"/>
              </w:rPr>
              <w:t xml:space="preserve"> </w:t>
            </w:r>
            <w:r w:rsidRPr="00D37841">
              <w:rPr>
                <w:rFonts w:ascii="Carlito" w:eastAsia="Carlito" w:hAnsi="Carlito" w:cs="Carlito"/>
                <w:lang w:eastAsia="en-US"/>
              </w:rPr>
              <w:t>będzie nie mniejszy niż 50% Deklarowanej Kapitalizacji, przy czym wkład od Inwest</w:t>
            </w:r>
            <w:r w:rsidR="00864A7D" w:rsidRPr="00D37841">
              <w:rPr>
                <w:rFonts w:ascii="Carlito" w:eastAsia="Carlito" w:hAnsi="Carlito" w:cs="Carlito"/>
                <w:lang w:eastAsia="en-US"/>
              </w:rPr>
              <w:t>or</w:t>
            </w:r>
            <w:r w:rsidRPr="00D37841">
              <w:rPr>
                <w:rFonts w:ascii="Carlito" w:eastAsia="Carlito" w:hAnsi="Carlito" w:cs="Carlito"/>
                <w:lang w:eastAsia="en-US"/>
              </w:rPr>
              <w:t xml:space="preserve">ów </w:t>
            </w:r>
            <w:r w:rsidR="00864A7D" w:rsidRPr="00D37841">
              <w:rPr>
                <w:rFonts w:ascii="Carlito" w:eastAsia="Carlito" w:hAnsi="Carlito" w:cs="Carlito"/>
                <w:lang w:eastAsia="en-US"/>
              </w:rPr>
              <w:t xml:space="preserve">Komercyjnych </w:t>
            </w:r>
            <w:r w:rsidRPr="00D37841">
              <w:rPr>
                <w:rFonts w:ascii="Carlito" w:eastAsia="Carlito" w:hAnsi="Carlito" w:cs="Carlito"/>
                <w:lang w:eastAsia="en-US"/>
              </w:rPr>
              <w:t>będzie nie mniejszy niż 30% Deklarowanej Kapitalizacji</w:t>
            </w:r>
            <w:r w:rsidR="0079289A">
              <w:rPr>
                <w:rFonts w:ascii="Carlito" w:eastAsia="Carlito" w:hAnsi="Carlito" w:cs="Carlito"/>
                <w:lang w:eastAsia="en-US"/>
              </w:rPr>
              <w:t>.</w:t>
            </w:r>
          </w:p>
          <w:p w14:paraId="2CD8B9F2" w14:textId="77777777" w:rsidR="0027522E" w:rsidRPr="00D37841" w:rsidRDefault="0027522E" w:rsidP="00BC6DF0">
            <w:pPr>
              <w:pStyle w:val="Ak2"/>
              <w:numPr>
                <w:ilvl w:val="0"/>
                <w:numId w:val="29"/>
              </w:numPr>
              <w:spacing w:line="240" w:lineRule="auto"/>
              <w:ind w:left="692" w:right="232"/>
              <w:rPr>
                <w:rFonts w:ascii="Carlito" w:eastAsia="Carlito" w:hAnsi="Carlito" w:cs="Carlito"/>
                <w:lang w:eastAsia="en-US"/>
              </w:rPr>
            </w:pPr>
            <w:r w:rsidRPr="00D37841">
              <w:rPr>
                <w:rFonts w:ascii="Carlito" w:eastAsia="Carlito" w:hAnsi="Carlito" w:cs="Carlito"/>
                <w:lang w:eastAsia="en-US"/>
              </w:rPr>
              <w:t>Podmiot Zarządzający lub Kluczowy Personel (lub wehikułu Kluczowego Personelu) zapewni nie mniej niż 1% i nie więcej niż 20% w ramach Deklarowanej Kapitalizacji.</w:t>
            </w:r>
          </w:p>
          <w:p w14:paraId="11624B43" w14:textId="4DA02539" w:rsidR="0027522E" w:rsidRPr="00D37841" w:rsidRDefault="0027522E" w:rsidP="00BC6DF0">
            <w:pPr>
              <w:pStyle w:val="Ak2"/>
              <w:numPr>
                <w:ilvl w:val="0"/>
                <w:numId w:val="29"/>
              </w:numPr>
              <w:spacing w:line="240" w:lineRule="auto"/>
              <w:ind w:left="692" w:right="232"/>
              <w:rPr>
                <w:rFonts w:ascii="Carlito" w:eastAsia="Carlito" w:hAnsi="Carlito" w:cs="Carlito"/>
                <w:lang w:eastAsia="en-US"/>
              </w:rPr>
            </w:pPr>
            <w:r w:rsidRPr="00D37841">
              <w:rPr>
                <w:rFonts w:ascii="Carlito" w:eastAsia="Carlito" w:hAnsi="Carlito" w:cs="Carlito"/>
                <w:lang w:eastAsia="en-US"/>
              </w:rPr>
              <w:t xml:space="preserve">Deklarowany udział </w:t>
            </w:r>
            <w:r w:rsidR="00992D5A">
              <w:rPr>
                <w:rFonts w:ascii="Carlito" w:eastAsia="Carlito" w:hAnsi="Carlito" w:cs="Carlito"/>
                <w:lang w:eastAsia="en-US"/>
              </w:rPr>
              <w:t xml:space="preserve">poszczególnych </w:t>
            </w:r>
            <w:r w:rsidRPr="00D37841">
              <w:rPr>
                <w:rFonts w:ascii="Carlito" w:eastAsia="Carlito" w:hAnsi="Carlito" w:cs="Carlito"/>
                <w:lang w:eastAsia="en-US"/>
              </w:rPr>
              <w:t>Inwestorów w Deklarowanej Kapitalizacji określa Oferent w Ofercie.</w:t>
            </w:r>
          </w:p>
          <w:p w14:paraId="75034D18" w14:textId="77777777" w:rsidR="0027522E" w:rsidRPr="00D37841" w:rsidRDefault="0027522E" w:rsidP="0042285E">
            <w:pPr>
              <w:pStyle w:val="Ak2"/>
              <w:numPr>
                <w:ilvl w:val="0"/>
                <w:numId w:val="0"/>
              </w:numPr>
              <w:spacing w:line="240" w:lineRule="auto"/>
              <w:ind w:left="262" w:right="232"/>
              <w:rPr>
                <w:rFonts w:ascii="Carlito" w:eastAsia="Carlito" w:hAnsi="Carlito" w:cs="Carlito"/>
                <w:lang w:eastAsia="en-US"/>
              </w:rPr>
            </w:pPr>
            <w:r w:rsidRPr="00D37841">
              <w:rPr>
                <w:rFonts w:ascii="Carlito" w:eastAsia="Carlito" w:hAnsi="Carlito" w:cs="Carlito"/>
                <w:lang w:eastAsia="en-US"/>
              </w:rPr>
              <w:t xml:space="preserve">Model 2 – </w:t>
            </w:r>
            <w:proofErr w:type="spellStart"/>
            <w:r w:rsidRPr="00D37841">
              <w:rPr>
                <w:rFonts w:ascii="Carlito" w:eastAsia="Carlito" w:hAnsi="Carlito" w:cs="Carlito"/>
                <w:lang w:eastAsia="en-US"/>
              </w:rPr>
              <w:t>koinwestycyjny</w:t>
            </w:r>
            <w:proofErr w:type="spellEnd"/>
            <w:r w:rsidRPr="00D37841">
              <w:rPr>
                <w:rFonts w:ascii="Carlito" w:eastAsia="Carlito" w:hAnsi="Carlito" w:cs="Carlito"/>
                <w:lang w:eastAsia="en-US"/>
              </w:rPr>
              <w:t xml:space="preserve"> (</w:t>
            </w:r>
            <w:proofErr w:type="spellStart"/>
            <w:r w:rsidRPr="00D37841">
              <w:rPr>
                <w:rFonts w:ascii="Carlito" w:eastAsia="Carlito" w:hAnsi="Carlito" w:cs="Carlito"/>
                <w:lang w:eastAsia="en-US"/>
              </w:rPr>
              <w:t>deal</w:t>
            </w:r>
            <w:proofErr w:type="spellEnd"/>
            <w:r w:rsidRPr="00D37841">
              <w:rPr>
                <w:rFonts w:ascii="Carlito" w:eastAsia="Carlito" w:hAnsi="Carlito" w:cs="Carlito"/>
                <w:lang w:eastAsia="en-US"/>
              </w:rPr>
              <w:t xml:space="preserve"> by </w:t>
            </w:r>
            <w:proofErr w:type="spellStart"/>
            <w:r w:rsidRPr="00D37841">
              <w:rPr>
                <w:rFonts w:ascii="Carlito" w:eastAsia="Carlito" w:hAnsi="Carlito" w:cs="Carlito"/>
                <w:lang w:eastAsia="en-US"/>
              </w:rPr>
              <w:t>deal</w:t>
            </w:r>
            <w:proofErr w:type="spellEnd"/>
            <w:r w:rsidRPr="00D37841">
              <w:rPr>
                <w:rFonts w:ascii="Carlito" w:eastAsia="Carlito" w:hAnsi="Carlito" w:cs="Carlito"/>
                <w:lang w:eastAsia="en-US"/>
              </w:rPr>
              <w:t>)</w:t>
            </w:r>
          </w:p>
          <w:p w14:paraId="1AB17B5E" w14:textId="08CB88CB" w:rsidR="0027522E" w:rsidRPr="0001488E" w:rsidRDefault="0027522E" w:rsidP="00BC6DF0">
            <w:pPr>
              <w:pStyle w:val="Ak2"/>
              <w:numPr>
                <w:ilvl w:val="0"/>
                <w:numId w:val="30"/>
              </w:numPr>
              <w:spacing w:line="240" w:lineRule="auto"/>
              <w:ind w:left="692" w:right="232"/>
              <w:rPr>
                <w:rFonts w:ascii="Carlito" w:eastAsia="Carlito" w:hAnsi="Carlito" w:cs="Carlito"/>
                <w:lang w:eastAsia="en-US"/>
              </w:rPr>
            </w:pPr>
            <w:r w:rsidRPr="00D37841">
              <w:rPr>
                <w:rFonts w:ascii="Carlito" w:eastAsia="Carlito" w:hAnsi="Carlito" w:cs="Carlito"/>
                <w:lang w:eastAsia="en-US"/>
              </w:rPr>
              <w:t>Wkład</w:t>
            </w:r>
            <w:r w:rsidR="00EA1157" w:rsidRPr="00D37841">
              <w:rPr>
                <w:rFonts w:ascii="Carlito" w:eastAsia="Carlito" w:hAnsi="Carlito" w:cs="Carlito"/>
                <w:lang w:eastAsia="en-US"/>
              </w:rPr>
              <w:t xml:space="preserve">y </w:t>
            </w:r>
            <w:r w:rsidRPr="00D37841">
              <w:rPr>
                <w:rFonts w:ascii="Carlito" w:eastAsia="Carlito" w:hAnsi="Carlito" w:cs="Carlito"/>
                <w:lang w:eastAsia="en-US"/>
              </w:rPr>
              <w:t xml:space="preserve"> w Deklarowanej Kapitalizacji będ</w:t>
            </w:r>
            <w:r w:rsidR="00EA1157" w:rsidRPr="00D37841">
              <w:rPr>
                <w:rFonts w:ascii="Carlito" w:eastAsia="Carlito" w:hAnsi="Carlito" w:cs="Carlito"/>
                <w:lang w:eastAsia="en-US"/>
              </w:rPr>
              <w:t>ą</w:t>
            </w:r>
            <w:r w:rsidRPr="00D37841">
              <w:rPr>
                <w:rFonts w:ascii="Carlito" w:eastAsia="Carlito" w:hAnsi="Carlito" w:cs="Carlito"/>
                <w:lang w:eastAsia="en-US"/>
              </w:rPr>
              <w:t xml:space="preserve"> </w:t>
            </w:r>
            <w:r w:rsidR="00EA1157" w:rsidRPr="00D37841">
              <w:rPr>
                <w:rFonts w:ascii="Carlito" w:eastAsia="Carlito" w:hAnsi="Carlito" w:cs="Carlito"/>
                <w:lang w:eastAsia="en-US"/>
              </w:rPr>
              <w:t xml:space="preserve">zapewniane  przez: </w:t>
            </w:r>
            <w:r w:rsidRPr="00D37841">
              <w:rPr>
                <w:rFonts w:ascii="Carlito" w:eastAsia="Carlito" w:hAnsi="Carlito" w:cs="Carlito"/>
                <w:lang w:eastAsia="en-US"/>
              </w:rPr>
              <w:t xml:space="preserve"> </w:t>
            </w:r>
            <w:r w:rsidR="00EA1157" w:rsidRPr="00D37841">
              <w:rPr>
                <w:rFonts w:ascii="Carlito" w:eastAsia="Carlito" w:hAnsi="Carlito" w:cs="Carlito"/>
                <w:lang w:eastAsia="en-US"/>
              </w:rPr>
              <w:t xml:space="preserve">(i) </w:t>
            </w:r>
            <w:r w:rsidRPr="00D37841">
              <w:rPr>
                <w:rFonts w:ascii="Carlito" w:eastAsia="Carlito" w:hAnsi="Carlito" w:cs="Carlito"/>
                <w:lang w:eastAsia="en-US"/>
              </w:rPr>
              <w:t>Podmiot Zarządzając</w:t>
            </w:r>
            <w:r w:rsidR="00EA1157" w:rsidRPr="00D37841">
              <w:rPr>
                <w:rFonts w:ascii="Carlito" w:eastAsia="Carlito" w:hAnsi="Carlito" w:cs="Carlito"/>
                <w:lang w:eastAsia="en-US"/>
              </w:rPr>
              <w:t>y</w:t>
            </w:r>
            <w:r w:rsidRPr="00D37841">
              <w:rPr>
                <w:rFonts w:ascii="Carlito" w:eastAsia="Carlito" w:hAnsi="Carlito" w:cs="Carlito"/>
                <w:lang w:eastAsia="en-US"/>
              </w:rPr>
              <w:t xml:space="preserve"> lub Kluczow</w:t>
            </w:r>
            <w:r w:rsidR="00EA1157" w:rsidRPr="00D37841">
              <w:rPr>
                <w:rFonts w:ascii="Carlito" w:eastAsia="Carlito" w:hAnsi="Carlito" w:cs="Carlito"/>
                <w:lang w:eastAsia="en-US"/>
              </w:rPr>
              <w:t>y</w:t>
            </w:r>
            <w:r w:rsidRPr="00D37841">
              <w:rPr>
                <w:rFonts w:ascii="Carlito" w:eastAsia="Carlito" w:hAnsi="Carlito" w:cs="Carlito"/>
                <w:lang w:eastAsia="en-US"/>
              </w:rPr>
              <w:t xml:space="preserve"> Personel (lub wehikuł Kluczowego Personelu) i nie może stanowić mniej niż </w:t>
            </w:r>
            <w:r w:rsidR="00424EF1" w:rsidRPr="00D37841">
              <w:rPr>
                <w:rFonts w:ascii="Carlito" w:eastAsia="Carlito" w:hAnsi="Carlito" w:cs="Carlito"/>
                <w:lang w:eastAsia="en-US"/>
              </w:rPr>
              <w:t>3</w:t>
            </w:r>
            <w:r w:rsidRPr="00D37841">
              <w:rPr>
                <w:rFonts w:ascii="Carlito" w:eastAsia="Carlito" w:hAnsi="Carlito" w:cs="Carlito"/>
                <w:lang w:eastAsia="en-US"/>
              </w:rPr>
              <w:t xml:space="preserve">% i nie więcej niż </w:t>
            </w:r>
            <w:r w:rsidR="00722B11">
              <w:rPr>
                <w:rFonts w:ascii="Carlito" w:eastAsia="Carlito" w:hAnsi="Carlito" w:cs="Carlito"/>
                <w:lang w:eastAsia="en-US"/>
              </w:rPr>
              <w:t>4</w:t>
            </w:r>
            <w:r w:rsidRPr="00D37841">
              <w:rPr>
                <w:rFonts w:ascii="Carlito" w:eastAsia="Carlito" w:hAnsi="Carlito" w:cs="Carlito"/>
                <w:lang w:eastAsia="en-US"/>
              </w:rPr>
              <w:t>0% łącznej sumy Deklarowanej Kapitalizacji</w:t>
            </w:r>
            <w:r w:rsidR="00EF646C" w:rsidRPr="0001488E">
              <w:rPr>
                <w:rFonts w:ascii="Carlito" w:eastAsia="Carlito" w:hAnsi="Carlito" w:cs="Carlito"/>
                <w:lang w:eastAsia="en-US"/>
              </w:rPr>
              <w:t>, oraz (ii) w pozostałym zakresi</w:t>
            </w:r>
            <w:r w:rsidR="00FF4F5B" w:rsidRPr="0001488E">
              <w:rPr>
                <w:rFonts w:ascii="Carlito" w:eastAsia="Carlito" w:hAnsi="Carlito" w:cs="Carlito"/>
                <w:lang w:eastAsia="en-US"/>
              </w:rPr>
              <w:t>e</w:t>
            </w:r>
            <w:r w:rsidR="00EF646C" w:rsidRPr="0001488E">
              <w:rPr>
                <w:rFonts w:ascii="Carlito" w:eastAsia="Carlito" w:hAnsi="Carlito" w:cs="Carlito"/>
                <w:lang w:eastAsia="en-US"/>
              </w:rPr>
              <w:t xml:space="preserve"> od PFR </w:t>
            </w:r>
            <w:r w:rsidR="007E0E02" w:rsidRPr="0001488E">
              <w:rPr>
                <w:rFonts w:ascii="Carlito" w:eastAsia="Carlito" w:hAnsi="Carlito" w:cs="Carlito"/>
                <w:lang w:eastAsia="en-US"/>
              </w:rPr>
              <w:t>GH.</w:t>
            </w:r>
          </w:p>
          <w:p w14:paraId="25D6757B" w14:textId="07F3DF36" w:rsidR="0027522E" w:rsidRPr="0001488E" w:rsidRDefault="0027522E" w:rsidP="00BC6DF0">
            <w:pPr>
              <w:pStyle w:val="Ak2"/>
              <w:numPr>
                <w:ilvl w:val="0"/>
                <w:numId w:val="30"/>
              </w:numPr>
              <w:spacing w:line="240" w:lineRule="auto"/>
              <w:ind w:left="692" w:right="232"/>
              <w:rPr>
                <w:rFonts w:ascii="Carlito" w:hAnsi="Carlito" w:cs="Carlito"/>
              </w:rPr>
            </w:pPr>
            <w:proofErr w:type="spellStart"/>
            <w:r w:rsidRPr="0035150B">
              <w:rPr>
                <w:rFonts w:ascii="Carlito" w:eastAsia="Carlito" w:hAnsi="Carlito" w:cs="Carlito"/>
                <w:lang w:eastAsia="en-US"/>
              </w:rPr>
              <w:t>Koinwestorzy</w:t>
            </w:r>
            <w:proofErr w:type="spellEnd"/>
            <w:r w:rsidRPr="0035150B">
              <w:rPr>
                <w:rFonts w:ascii="Carlito" w:eastAsia="Carlito" w:hAnsi="Carlito" w:cs="Carlito"/>
                <w:lang w:eastAsia="en-US"/>
              </w:rPr>
              <w:t xml:space="preserve"> wnoszą bezpośrednio lub pośrednio (</w:t>
            </w:r>
            <w:r w:rsidR="004F48B3" w:rsidRPr="0035150B">
              <w:rPr>
                <w:rFonts w:ascii="Carlito" w:eastAsia="Carlito" w:hAnsi="Carlito" w:cs="Carlito"/>
                <w:lang w:eastAsia="en-US"/>
              </w:rPr>
              <w:t xml:space="preserve">np.: </w:t>
            </w:r>
            <w:r w:rsidRPr="0035150B">
              <w:rPr>
                <w:rFonts w:ascii="Carlito" w:eastAsia="Carlito" w:hAnsi="Carlito" w:cs="Carlito"/>
                <w:lang w:eastAsia="en-US"/>
              </w:rPr>
              <w:t xml:space="preserve">za pomocą wehikułu inwestycyjnego) wkład w Spółki, w którą Fundusz VC dokonuje Inwestycji, każdorazowo zapewniając razem z wkładem od Podmiotu Zarządzającego min. 50% wartości Inwestycji. </w:t>
            </w:r>
          </w:p>
          <w:p w14:paraId="2F65A93B" w14:textId="58BB2642" w:rsidR="0027522E" w:rsidRPr="0035150B" w:rsidRDefault="0027522E" w:rsidP="00BC6DF0">
            <w:pPr>
              <w:pStyle w:val="Ak2"/>
              <w:numPr>
                <w:ilvl w:val="0"/>
                <w:numId w:val="30"/>
              </w:numPr>
              <w:spacing w:line="240" w:lineRule="auto"/>
              <w:ind w:left="692" w:right="232"/>
            </w:pPr>
            <w:proofErr w:type="spellStart"/>
            <w:r w:rsidRPr="0035150B">
              <w:rPr>
                <w:rFonts w:ascii="Carlito" w:eastAsia="Carlito" w:hAnsi="Carlito" w:cs="Carlito"/>
                <w:lang w:eastAsia="en-US"/>
              </w:rPr>
              <w:t>Koinwestorzy</w:t>
            </w:r>
            <w:proofErr w:type="spellEnd"/>
            <w:r w:rsidRPr="0035150B">
              <w:rPr>
                <w:rFonts w:ascii="Carlito" w:eastAsia="Carlito" w:hAnsi="Carlito" w:cs="Carlito"/>
                <w:lang w:eastAsia="en-US"/>
              </w:rPr>
              <w:t xml:space="preserve"> muszą zostać pozyskani przez Oferenta, każdorazowo przed Inwestycją w Spółkę i zostać zaakceptowani przez </w:t>
            </w:r>
            <w:r w:rsidR="00483AB9">
              <w:rPr>
                <w:rFonts w:ascii="Carlito" w:eastAsia="Carlito" w:hAnsi="Carlito" w:cs="Carlito"/>
                <w:lang w:eastAsia="en-US"/>
              </w:rPr>
              <w:t xml:space="preserve">Fundusz </w:t>
            </w:r>
            <w:r w:rsidR="00C230DF" w:rsidRPr="0001488E">
              <w:rPr>
                <w:rFonts w:ascii="Carlito" w:eastAsia="Carlito" w:hAnsi="Carlito" w:cs="Carlito"/>
                <w:lang w:eastAsia="en-US"/>
              </w:rPr>
              <w:t>zgodnie z Umową Inwestycyjną</w:t>
            </w:r>
            <w:r w:rsidRPr="0035150B">
              <w:rPr>
                <w:rFonts w:ascii="Carlito" w:eastAsia="Carlito" w:hAnsi="Carlito" w:cs="Carlito"/>
                <w:lang w:eastAsia="en-US"/>
              </w:rPr>
              <w:t>.</w:t>
            </w:r>
          </w:p>
          <w:p w14:paraId="6A1A0317" w14:textId="7DCA7C3F" w:rsidR="0027522E" w:rsidRPr="0001488E" w:rsidRDefault="0027522E" w:rsidP="00BC6DF0">
            <w:pPr>
              <w:pStyle w:val="Ak2"/>
              <w:numPr>
                <w:ilvl w:val="0"/>
                <w:numId w:val="30"/>
              </w:numPr>
              <w:spacing w:line="240" w:lineRule="auto"/>
              <w:ind w:left="692" w:right="232"/>
              <w:rPr>
                <w:rFonts w:ascii="Carlito" w:eastAsia="Carlito" w:hAnsi="Carlito" w:cs="Carlito"/>
                <w:lang w:eastAsia="en-US"/>
              </w:rPr>
            </w:pPr>
            <w:r w:rsidRPr="0001488E">
              <w:rPr>
                <w:rFonts w:ascii="Carlito" w:eastAsia="Carlito" w:hAnsi="Carlito" w:cs="Carlito"/>
                <w:lang w:eastAsia="en-US"/>
              </w:rPr>
              <w:t xml:space="preserve">W ramach złożenia Oferty Oferent powinien przedstawić listę potencjalnych Koinwestorów, którzy będą oceniani </w:t>
            </w:r>
            <w:r w:rsidR="0035150B" w:rsidRPr="0001488E">
              <w:rPr>
                <w:rFonts w:ascii="Carlito" w:eastAsia="Carlito" w:hAnsi="Carlito" w:cs="Carlito"/>
                <w:lang w:eastAsia="en-US"/>
              </w:rPr>
              <w:t>Fundusz</w:t>
            </w:r>
            <w:r w:rsidRPr="0001488E">
              <w:rPr>
                <w:rFonts w:ascii="Carlito" w:eastAsia="Carlito" w:hAnsi="Carlito" w:cs="Carlito"/>
                <w:lang w:eastAsia="en-US"/>
              </w:rPr>
              <w:t xml:space="preserve"> w trakcie oceny Oferty. </w:t>
            </w:r>
            <w:r w:rsidR="0035150B" w:rsidRPr="0001488E">
              <w:rPr>
                <w:rFonts w:ascii="Carlito" w:eastAsia="Carlito" w:hAnsi="Carlito" w:cs="Carlito"/>
                <w:lang w:eastAsia="en-US"/>
              </w:rPr>
              <w:t xml:space="preserve">Fundusz </w:t>
            </w:r>
            <w:r w:rsidRPr="0001488E">
              <w:rPr>
                <w:rFonts w:ascii="Carlito" w:eastAsia="Carlito" w:hAnsi="Carlito" w:cs="Carlito"/>
                <w:lang w:eastAsia="en-US"/>
              </w:rPr>
              <w:t xml:space="preserve">może zaakceptować wszystkich lub część wykazanych Koinwestorów, którzy będą mogli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koinwestować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 z Funduszem VC w Spółki.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Koinwestorzy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, którzy zostali pozyskani przez Oferenta do Inwestycji w Spółkę, a nie zostali zaakceptowani przez PFR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GreenHub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 jako potencjalni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Koinwestorzy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 w trakcie złożenia Oferty, będą podlegali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due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diligence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 celem uzyskania akceptacji przez PFR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GreenHub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 przed dołączeniem do Inwestycji Funduszu VC w Spółkę.</w:t>
            </w:r>
            <w:r w:rsidR="00722B11">
              <w:rPr>
                <w:rFonts w:ascii="Carlito" w:eastAsia="Carlito" w:hAnsi="Carlito" w:cs="Carlito"/>
                <w:lang w:eastAsia="en-US"/>
              </w:rPr>
              <w:t xml:space="preserve"> Due Diligence </w:t>
            </w:r>
            <w:proofErr w:type="spellStart"/>
            <w:r w:rsidR="00574E47">
              <w:rPr>
                <w:rFonts w:ascii="Carlito" w:eastAsia="Carlito" w:hAnsi="Carlito" w:cs="Carlito"/>
                <w:lang w:eastAsia="en-US"/>
              </w:rPr>
              <w:t>Koinwestorów</w:t>
            </w:r>
            <w:proofErr w:type="spellEnd"/>
            <w:r w:rsidR="00722B11">
              <w:rPr>
                <w:rFonts w:ascii="Carlito" w:eastAsia="Carlito" w:hAnsi="Carlito" w:cs="Carlito"/>
                <w:lang w:eastAsia="en-US"/>
              </w:rPr>
              <w:t>, którzy zostali zaakceptowani w trakcie złożenia oferty, będą podlegać weryfikacji również na późniejszych etapach procesu inwestycyjnego.</w:t>
            </w:r>
          </w:p>
          <w:p w14:paraId="02F56E37" w14:textId="20B64207" w:rsidR="0027522E" w:rsidRPr="0001488E" w:rsidRDefault="0027522E" w:rsidP="00BC6DF0">
            <w:pPr>
              <w:pStyle w:val="Ak2"/>
              <w:numPr>
                <w:ilvl w:val="0"/>
                <w:numId w:val="30"/>
              </w:numPr>
              <w:spacing w:line="240" w:lineRule="auto"/>
              <w:ind w:left="692" w:right="232"/>
              <w:rPr>
                <w:rFonts w:ascii="Carlito" w:eastAsia="Carlito" w:hAnsi="Carlito" w:cs="Carlito"/>
                <w:lang w:eastAsia="en-US"/>
              </w:rPr>
            </w:pP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Koinwestorzy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 </w:t>
            </w:r>
            <w:r w:rsidR="00732EC9">
              <w:rPr>
                <w:rFonts w:ascii="Carlito" w:eastAsia="Carlito" w:hAnsi="Carlito" w:cs="Carlito"/>
                <w:lang w:eastAsia="en-US"/>
              </w:rPr>
              <w:t>mogą być</w:t>
            </w:r>
            <w:r w:rsidR="00732EC9" w:rsidRPr="0001488E">
              <w:rPr>
                <w:rFonts w:ascii="Carlito" w:eastAsia="Carlito" w:hAnsi="Carlito" w:cs="Carlito"/>
                <w:lang w:eastAsia="en-US"/>
              </w:rPr>
              <w:t xml:space="preserve"> </w:t>
            </w:r>
            <w:r w:rsidRPr="0001488E">
              <w:rPr>
                <w:rFonts w:ascii="Carlito" w:eastAsia="Carlito" w:hAnsi="Carlito" w:cs="Carlito"/>
                <w:lang w:eastAsia="en-US"/>
              </w:rPr>
              <w:t xml:space="preserve">zobligowani przez Podmiot Zarządzający do wnoszenia opłat dodatkowych na zasadach rynkowych, w celu (i) </w:t>
            </w:r>
            <w:r w:rsidR="00EE2A32">
              <w:rPr>
                <w:rFonts w:ascii="Carlito" w:eastAsia="Carlito" w:hAnsi="Carlito" w:cs="Carlito"/>
                <w:lang w:eastAsia="en-US"/>
              </w:rPr>
              <w:t>częściowego</w:t>
            </w:r>
            <w:r w:rsidR="00EE2A32" w:rsidRPr="0001488E">
              <w:rPr>
                <w:rFonts w:ascii="Carlito" w:eastAsia="Carlito" w:hAnsi="Carlito" w:cs="Carlito"/>
                <w:lang w:eastAsia="en-US"/>
              </w:rPr>
              <w:t xml:space="preserve"> </w:t>
            </w:r>
            <w:r w:rsidRPr="0001488E">
              <w:rPr>
                <w:rFonts w:ascii="Carlito" w:eastAsia="Carlito" w:hAnsi="Carlito" w:cs="Carlito"/>
                <w:lang w:eastAsia="en-US"/>
              </w:rPr>
              <w:t xml:space="preserve">pokrycia kosztów transakcyjnych (w tym kosztów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due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diligence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) Spółki będącej przedmiotem Inwestycji (ii) </w:t>
            </w:r>
            <w:r w:rsidR="00EE2A32">
              <w:rPr>
                <w:rFonts w:ascii="Carlito" w:eastAsia="Carlito" w:hAnsi="Carlito" w:cs="Carlito"/>
                <w:lang w:eastAsia="en-US"/>
              </w:rPr>
              <w:t>częściowego</w:t>
            </w:r>
            <w:r w:rsidRPr="0001488E">
              <w:rPr>
                <w:rFonts w:ascii="Carlito" w:eastAsia="Carlito" w:hAnsi="Carlito" w:cs="Carlito"/>
                <w:lang w:eastAsia="en-US"/>
              </w:rPr>
              <w:t xml:space="preserve"> pokrycia kosztów opłaty za zarządzanie Inwestycją za okres, w którym dana Spółka znajduje się w portfelu Funduszu VC, płacon</w:t>
            </w:r>
            <w:r w:rsidR="00EF646C" w:rsidRPr="0001488E">
              <w:rPr>
                <w:rFonts w:ascii="Carlito" w:eastAsia="Carlito" w:hAnsi="Carlito" w:cs="Carlito"/>
                <w:lang w:eastAsia="en-US"/>
              </w:rPr>
              <w:t>ych</w:t>
            </w:r>
            <w:r w:rsidRPr="0001488E">
              <w:rPr>
                <w:rFonts w:ascii="Carlito" w:eastAsia="Carlito" w:hAnsi="Carlito" w:cs="Carlito"/>
                <w:lang w:eastAsia="en-US"/>
              </w:rPr>
              <w:t xml:space="preserve"> rocznie</w:t>
            </w:r>
            <w:r w:rsidR="00FF4F5B" w:rsidRPr="0001488E">
              <w:rPr>
                <w:rFonts w:ascii="Carlito" w:eastAsia="Carlito" w:hAnsi="Carlito" w:cs="Carlito"/>
                <w:lang w:eastAsia="en-US"/>
              </w:rPr>
              <w:t xml:space="preserve">, bądź półrocznie – w zależności od wyboru Oferenta, </w:t>
            </w:r>
            <w:r w:rsidRPr="0001488E">
              <w:rPr>
                <w:rFonts w:ascii="Carlito" w:eastAsia="Carlito" w:hAnsi="Carlito" w:cs="Carlito"/>
                <w:lang w:eastAsia="en-US"/>
              </w:rPr>
              <w:t xml:space="preserve"> przez okres trwania Inwestycji. Dokładna wysokość opłat dodatkowych jest każdorazowo negocjowana pomiędzy Koinwestorami a Podmiotem Zarządzającym przed dołączeniem do Inwestycji z zachowaniem zasady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pari</w:t>
            </w:r>
            <w:proofErr w:type="spellEnd"/>
            <w:r w:rsidRPr="0001488E">
              <w:rPr>
                <w:rFonts w:ascii="Carlito" w:eastAsia="Carlito" w:hAnsi="Carlito" w:cs="Carlito"/>
                <w:lang w:eastAsia="en-US"/>
              </w:rPr>
              <w:t xml:space="preserve"> </w:t>
            </w:r>
            <w:proofErr w:type="spellStart"/>
            <w:r w:rsidRPr="0001488E">
              <w:rPr>
                <w:rFonts w:ascii="Carlito" w:eastAsia="Carlito" w:hAnsi="Carlito" w:cs="Carlito"/>
                <w:lang w:eastAsia="en-US"/>
              </w:rPr>
              <w:t>passu</w:t>
            </w:r>
            <w:proofErr w:type="spellEnd"/>
          </w:p>
          <w:p w14:paraId="1C91D3D4" w14:textId="6BF25AE1" w:rsidR="0027522E" w:rsidRPr="0001488E" w:rsidRDefault="0027522E" w:rsidP="00BC6DF0">
            <w:pPr>
              <w:pStyle w:val="TableParagraph"/>
              <w:spacing w:before="120" w:after="120"/>
              <w:ind w:left="67" w:right="232"/>
              <w:jc w:val="both"/>
            </w:pPr>
            <w:r>
              <w:t xml:space="preserve">Na etapie złożenia </w:t>
            </w:r>
            <w:r w:rsidR="00FF4F5B">
              <w:t>O</w:t>
            </w:r>
            <w:r>
              <w:t xml:space="preserve">ferty w ramach Naboru, Oferent wybiera spośród 2 wskazanych powyżej Modeli </w:t>
            </w:r>
            <w:r w:rsidR="00EF646C">
              <w:t>Funduszu VC</w:t>
            </w:r>
            <w:r>
              <w:t>.</w:t>
            </w:r>
          </w:p>
          <w:p w14:paraId="2C0E0EF1" w14:textId="5A47C843" w:rsidR="00D4145B" w:rsidRPr="0001488E" w:rsidRDefault="00D4145B" w:rsidP="00BC6DF0">
            <w:pPr>
              <w:pStyle w:val="TableParagraph"/>
              <w:spacing w:before="120" w:after="120"/>
              <w:ind w:left="67" w:right="232"/>
              <w:jc w:val="both"/>
            </w:pPr>
            <w:r w:rsidRPr="0001488E">
              <w:t xml:space="preserve">Wkłady do Funduszu VC zarówno w </w:t>
            </w:r>
            <w:r w:rsidR="00FF4F5B" w:rsidRPr="0001488E">
              <w:t>M</w:t>
            </w:r>
            <w:r w:rsidRPr="0001488E">
              <w:t>odelu 1 jak i Modelu 2 będą miały charakter wkładów pieniężnych.</w:t>
            </w:r>
          </w:p>
        </w:tc>
      </w:tr>
      <w:tr w:rsidR="00844436" w14:paraId="4FF86762" w14:textId="77777777" w:rsidTr="00B23192">
        <w:trPr>
          <w:trHeight w:val="960"/>
        </w:trPr>
        <w:tc>
          <w:tcPr>
            <w:tcW w:w="4138" w:type="dxa"/>
          </w:tcPr>
          <w:p w14:paraId="58EF459C" w14:textId="529B4DC9" w:rsidR="00844436" w:rsidRDefault="00806D32" w:rsidP="005A1602">
            <w:pPr>
              <w:pStyle w:val="TableParagraph"/>
              <w:widowControl/>
              <w:numPr>
                <w:ilvl w:val="0"/>
                <w:numId w:val="59"/>
              </w:numPr>
              <w:spacing w:before="121"/>
              <w:rPr>
                <w:b/>
              </w:rPr>
            </w:pPr>
            <w:r>
              <w:rPr>
                <w:b/>
              </w:rPr>
              <w:t>Deklarowana Kapitalizacja</w:t>
            </w:r>
            <w:r w:rsidRPr="00FB696A">
              <w:rPr>
                <w:b/>
              </w:rPr>
              <w:t xml:space="preserve"> </w:t>
            </w:r>
          </w:p>
        </w:tc>
        <w:tc>
          <w:tcPr>
            <w:tcW w:w="9858" w:type="dxa"/>
          </w:tcPr>
          <w:p w14:paraId="4D91084E" w14:textId="25F7F65A" w:rsidR="00DB2D5B" w:rsidRDefault="0001488E" w:rsidP="005A1602">
            <w:pPr>
              <w:pStyle w:val="TableParagraph"/>
              <w:widowControl/>
              <w:spacing w:before="120" w:after="120"/>
              <w:ind w:left="67" w:right="232"/>
              <w:jc w:val="both"/>
            </w:pPr>
            <w:r>
              <w:t>Oferent jest zobowiązany do określenia w treści Oferty wartości Deklarowanej Kapitalizacji, z uwzględnieniem, że maksymalny wkład Funduszu będzie wynosił 80 mln zł lub równowartość tej kwoty w walucie rozliczeniowej Funduszu VC</w:t>
            </w:r>
            <w:r w:rsidR="00732EC9">
              <w:t>.</w:t>
            </w:r>
            <w:r>
              <w:t xml:space="preserve"> </w:t>
            </w:r>
            <w:r w:rsidR="00722B11">
              <w:t xml:space="preserve">Deklarowana kapitalizacja w modelu </w:t>
            </w:r>
            <w:proofErr w:type="spellStart"/>
            <w:r w:rsidR="00722B11">
              <w:t>koinwestycyjnym</w:t>
            </w:r>
            <w:proofErr w:type="spellEnd"/>
            <w:r w:rsidR="00722B11">
              <w:t xml:space="preserve"> nie obejmuje wkładów wnoszon</w:t>
            </w:r>
            <w:r w:rsidR="00574E47">
              <w:t xml:space="preserve">ych </w:t>
            </w:r>
            <w:r w:rsidR="00722B11">
              <w:t xml:space="preserve"> w poszczególne inwestycje przez </w:t>
            </w:r>
            <w:proofErr w:type="spellStart"/>
            <w:r w:rsidR="00574E47">
              <w:t>Koinwestorów</w:t>
            </w:r>
            <w:proofErr w:type="spellEnd"/>
            <w:r w:rsidR="00722B11">
              <w:t>.</w:t>
            </w:r>
          </w:p>
        </w:tc>
      </w:tr>
      <w:tr w:rsidR="00844436" w14:paraId="5B648148" w14:textId="77777777" w:rsidTr="00E33CC0">
        <w:trPr>
          <w:trHeight w:val="204"/>
        </w:trPr>
        <w:tc>
          <w:tcPr>
            <w:tcW w:w="4138" w:type="dxa"/>
          </w:tcPr>
          <w:p w14:paraId="07A30CA5" w14:textId="3EB39BF2" w:rsidR="00844436" w:rsidRDefault="00806D32" w:rsidP="005A1602">
            <w:pPr>
              <w:pStyle w:val="TableParagraph"/>
              <w:widowControl/>
              <w:numPr>
                <w:ilvl w:val="0"/>
                <w:numId w:val="59"/>
              </w:numPr>
              <w:ind w:right="426"/>
              <w:rPr>
                <w:b/>
              </w:rPr>
            </w:pPr>
            <w:r>
              <w:rPr>
                <w:b/>
              </w:rPr>
              <w:t xml:space="preserve">Strategia Inwestycyjna </w:t>
            </w:r>
          </w:p>
        </w:tc>
        <w:tc>
          <w:tcPr>
            <w:tcW w:w="9858" w:type="dxa"/>
          </w:tcPr>
          <w:p w14:paraId="4F3172BD" w14:textId="2C396FE7" w:rsidR="00B24AD7" w:rsidRDefault="00B24AD7" w:rsidP="007C2A54">
            <w:pPr>
              <w:pStyle w:val="TableParagraph"/>
              <w:widowControl/>
              <w:spacing w:before="120" w:after="120"/>
              <w:ind w:left="66" w:right="232"/>
              <w:jc w:val="both"/>
            </w:pPr>
            <w:r>
              <w:t>Wraz z Ofertą, Ofere</w:t>
            </w:r>
            <w:r w:rsidR="0001488E">
              <w:t>nt</w:t>
            </w:r>
            <w:r>
              <w:t xml:space="preserve"> zobowiązany jest do przedstawienia Strategii Inwestycyjnej. </w:t>
            </w:r>
          </w:p>
          <w:p w14:paraId="0BACC20C" w14:textId="0AC4C002" w:rsidR="00844436" w:rsidRDefault="000419C0" w:rsidP="007C2A54">
            <w:pPr>
              <w:pStyle w:val="TableParagraph"/>
              <w:widowControl/>
              <w:spacing w:before="120" w:after="120"/>
              <w:ind w:left="66" w:right="232"/>
              <w:jc w:val="both"/>
            </w:pPr>
            <w:r>
              <w:t xml:space="preserve">Strategia </w:t>
            </w:r>
            <w:r w:rsidR="00B24AD7">
              <w:t xml:space="preserve">Inwestycyjna Oferenta powinna </w:t>
            </w:r>
            <w:r>
              <w:t>zawiera</w:t>
            </w:r>
            <w:r w:rsidR="00B24AD7">
              <w:t>ć</w:t>
            </w:r>
            <w:r>
              <w:t xml:space="preserve"> proponowaną </w:t>
            </w:r>
            <w:r w:rsidR="004F48B3">
              <w:t>przez P</w:t>
            </w:r>
            <w:r w:rsidR="0038063C">
              <w:t>odmiot Zarządzający</w:t>
            </w:r>
            <w:r w:rsidR="004F48B3">
              <w:t xml:space="preserve"> </w:t>
            </w:r>
            <w:r>
              <w:t>metodologię wyboru i oceny potencjaln</w:t>
            </w:r>
            <w:r w:rsidR="004F48B3">
              <w:t>ych projektów</w:t>
            </w:r>
            <w:r>
              <w:t xml:space="preserve"> </w:t>
            </w:r>
            <w:r w:rsidR="00B24AD7">
              <w:t>inwestycyjnych</w:t>
            </w:r>
            <w:r>
              <w:t xml:space="preserve"> (</w:t>
            </w:r>
            <w:r w:rsidR="00FF53F4">
              <w:t>Spółek Portfelowych</w:t>
            </w:r>
            <w:r>
              <w:t xml:space="preserve">) do realizacji </w:t>
            </w:r>
            <w:r w:rsidR="0038063C">
              <w:t>C</w:t>
            </w:r>
            <w:r>
              <w:t xml:space="preserve">elów PFR </w:t>
            </w:r>
            <w:proofErr w:type="spellStart"/>
            <w:r>
              <w:t>GreenHub</w:t>
            </w:r>
            <w:proofErr w:type="spellEnd"/>
            <w:r w:rsidR="00B24AD7">
              <w:t>, a także sposób realizacji celów Funduszu VC, w szczególności w zakresie (i) inwestowania w Spółki Portfelowe, (ii) wzrostu wartości Spółek Portfelowych oraz (iii) realizacji wyjść z inwestycji w Spółki Portfelowe</w:t>
            </w:r>
            <w:r w:rsidR="004F48B3">
              <w:t>.</w:t>
            </w:r>
          </w:p>
          <w:p w14:paraId="325C0F95" w14:textId="0BAF1BD4" w:rsidR="0035150B" w:rsidRDefault="00B24AD7" w:rsidP="007C2A54">
            <w:pPr>
              <w:pStyle w:val="TableParagraph"/>
              <w:widowControl/>
              <w:spacing w:before="120" w:after="120"/>
              <w:ind w:left="66" w:right="232"/>
              <w:jc w:val="both"/>
            </w:pPr>
            <w:r>
              <w:t>Strategia Inwestycyjna będzie podlegała ocenie pod kątem uwzględnienia interesu</w:t>
            </w:r>
            <w:r>
              <w:rPr>
                <w:spacing w:val="-10"/>
              </w:rPr>
              <w:t xml:space="preserve"> </w:t>
            </w:r>
            <w:r>
              <w:t xml:space="preserve">Inwestorów oraz </w:t>
            </w:r>
            <w:r w:rsidR="000D1EDE">
              <w:t xml:space="preserve">wiarygodności </w:t>
            </w:r>
            <w:r>
              <w:t xml:space="preserve">realizacji Celów </w:t>
            </w:r>
            <w:r w:rsidR="000D1EDE">
              <w:t xml:space="preserve">PFR Green Hub, ze szczególnym uwzględnieniem celów </w:t>
            </w:r>
            <w:r w:rsidR="003F61A0">
              <w:t xml:space="preserve">specyficznych dla </w:t>
            </w:r>
            <w:r>
              <w:t>PFR Green</w:t>
            </w:r>
            <w:r w:rsidR="003F61A0">
              <w:t xml:space="preserve"> </w:t>
            </w:r>
            <w:r>
              <w:t>Hub.</w:t>
            </w:r>
          </w:p>
          <w:p w14:paraId="6401B01A" w14:textId="77777777" w:rsidR="0035150B" w:rsidRDefault="0035150B" w:rsidP="007C2A54">
            <w:pPr>
              <w:pStyle w:val="TableParagraph"/>
              <w:widowControl/>
              <w:spacing w:before="120" w:after="120"/>
              <w:ind w:left="66" w:right="232"/>
              <w:jc w:val="both"/>
            </w:pPr>
            <w:r w:rsidRPr="0035150B">
              <w:t>Strategia Inwestycyjna będzie stanowiła załącznik do Oferty oraz do Umowy Inwestycyjnej, bądź będzie zawarta bezpośrednio w Umowie Inwestycyjnej.</w:t>
            </w:r>
          </w:p>
          <w:p w14:paraId="2B27ECC3" w14:textId="77777777" w:rsidR="007C2A54" w:rsidRDefault="000D1EDE">
            <w:pPr>
              <w:pStyle w:val="TableParagraph"/>
              <w:widowControl/>
              <w:spacing w:before="120" w:after="120"/>
              <w:ind w:left="66" w:right="232"/>
              <w:jc w:val="both"/>
            </w:pPr>
            <w:r>
              <w:t xml:space="preserve">Strategia Funduszu nie </w:t>
            </w:r>
            <w:r w:rsidR="007C2A54">
              <w:t>powinna obejmować:</w:t>
            </w:r>
          </w:p>
          <w:p w14:paraId="73776648" w14:textId="77777777" w:rsidR="000D1EDE" w:rsidRDefault="000D1EDE" w:rsidP="007C2A54">
            <w:pPr>
              <w:pStyle w:val="TableParagraph"/>
              <w:widowControl/>
              <w:numPr>
                <w:ilvl w:val="3"/>
                <w:numId w:val="29"/>
              </w:numPr>
              <w:spacing w:before="120" w:after="120"/>
              <w:ind w:left="688" w:right="232"/>
              <w:jc w:val="both"/>
            </w:pPr>
            <w:r>
              <w:t>inwestowania w moce wytwórcze energii elektrycznej lub innej</w:t>
            </w:r>
            <w:r w:rsidR="007C2A54">
              <w:t>,</w:t>
            </w:r>
          </w:p>
          <w:p w14:paraId="1528DAF4" w14:textId="5BC0B3F6" w:rsidR="007C2A54" w:rsidRDefault="007C2A54" w:rsidP="007C2A54">
            <w:pPr>
              <w:pStyle w:val="TableParagraph"/>
              <w:widowControl/>
              <w:numPr>
                <w:ilvl w:val="3"/>
                <w:numId w:val="29"/>
              </w:numPr>
              <w:spacing w:before="120" w:after="120"/>
              <w:ind w:left="688" w:right="232"/>
              <w:jc w:val="both"/>
            </w:pPr>
            <w:r>
              <w:t xml:space="preserve">inwestowania w Spółki </w:t>
            </w:r>
            <w:r w:rsidRPr="007C2A54">
              <w:t>któr</w:t>
            </w:r>
            <w:r>
              <w:t>ych</w:t>
            </w:r>
            <w:r w:rsidRPr="007C2A54">
              <w:t xml:space="preserve"> akcje są przedmiotem obrotu na platformach MTF, o których mowa w Dyrektywie Parlamentu Europejskiego i Rady 2014/65/UE z dnia 15 maja 2014 r. w sprawie rynków instrumentów finansowych oraz zmieniająca dyrektywę 2002/92/WE i dyrektywę 2011/61/UE.</w:t>
            </w:r>
          </w:p>
        </w:tc>
      </w:tr>
      <w:tr w:rsidR="00844436" w14:paraId="22BC5165" w14:textId="77777777" w:rsidTr="004C2B16">
        <w:tc>
          <w:tcPr>
            <w:tcW w:w="4138" w:type="dxa"/>
          </w:tcPr>
          <w:p w14:paraId="2144C831" w14:textId="580ADF92" w:rsidR="00844436" w:rsidRDefault="00806D32" w:rsidP="004C2B16">
            <w:pPr>
              <w:pStyle w:val="TableParagraph"/>
              <w:widowControl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 xml:space="preserve">Podmiot Zarządzający </w:t>
            </w:r>
          </w:p>
        </w:tc>
        <w:tc>
          <w:tcPr>
            <w:tcW w:w="9858" w:type="dxa"/>
          </w:tcPr>
          <w:p w14:paraId="66C0C568" w14:textId="53142E72" w:rsidR="00844436" w:rsidRDefault="00B24AD7" w:rsidP="004C2B16">
            <w:pPr>
              <w:pStyle w:val="TableParagraph"/>
              <w:widowControl/>
              <w:spacing w:before="120" w:after="120"/>
              <w:ind w:left="121" w:right="232"/>
              <w:jc w:val="both"/>
            </w:pPr>
            <w:r>
              <w:t xml:space="preserve">Podmiot Zarządzający będzie </w:t>
            </w:r>
            <w:r w:rsidR="00806D32">
              <w:t>odpowiedzialn</w:t>
            </w:r>
            <w:r>
              <w:t>y</w:t>
            </w:r>
            <w:r w:rsidR="00806D32">
              <w:t xml:space="preserve"> za </w:t>
            </w:r>
            <w:r>
              <w:t xml:space="preserve">zarządzanie i </w:t>
            </w:r>
            <w:r w:rsidR="00806D32">
              <w:t xml:space="preserve">realizację </w:t>
            </w:r>
            <w:r w:rsidR="00266C3E">
              <w:t>S</w:t>
            </w:r>
            <w:r w:rsidR="00806D32">
              <w:t xml:space="preserve">trategii </w:t>
            </w:r>
            <w:r w:rsidR="00266C3E">
              <w:t>I</w:t>
            </w:r>
            <w:r w:rsidR="00806D32">
              <w:t>nwestycyjnej</w:t>
            </w:r>
            <w:r w:rsidR="00266C3E">
              <w:t xml:space="preserve"> </w:t>
            </w:r>
            <w:r>
              <w:t xml:space="preserve">przez </w:t>
            </w:r>
            <w:r w:rsidR="00266C3E">
              <w:t>Fundusz VC</w:t>
            </w:r>
            <w:r>
              <w:t>, w tym</w:t>
            </w:r>
            <w:r w:rsidR="00806D32">
              <w:t xml:space="preserve"> zarządzanie portfelem inwestycyjnym Funduszu</w:t>
            </w:r>
            <w:r w:rsidR="00806D32" w:rsidRPr="00BC6DF0">
              <w:t xml:space="preserve"> </w:t>
            </w:r>
            <w:r w:rsidR="00266C3E" w:rsidRPr="00BC6DF0">
              <w:t xml:space="preserve">VC. </w:t>
            </w:r>
          </w:p>
          <w:p w14:paraId="0C621D2C" w14:textId="6AB1E293" w:rsidR="00844436" w:rsidRDefault="00806D32" w:rsidP="004C2B16">
            <w:pPr>
              <w:pStyle w:val="TableParagraph"/>
              <w:widowControl/>
              <w:spacing w:before="120" w:after="120"/>
              <w:ind w:left="121" w:right="232"/>
              <w:jc w:val="both"/>
            </w:pPr>
            <w:r>
              <w:t>Podmiot Zarządzający będzie podmiotem niezależnym od</w:t>
            </w:r>
            <w:r w:rsidRPr="00BC6DF0">
              <w:t xml:space="preserve"> </w:t>
            </w:r>
            <w:r>
              <w:t>Inwestorów</w:t>
            </w:r>
            <w:r w:rsidR="004833E2">
              <w:t xml:space="preserve"> innych niż Podmiot Zarządzający i Kluczowy Personel</w:t>
            </w:r>
            <w:r>
              <w:t>.</w:t>
            </w:r>
          </w:p>
          <w:p w14:paraId="2B05D429" w14:textId="6CFF5635" w:rsidR="00844436" w:rsidRDefault="00806D32" w:rsidP="004C2B16">
            <w:pPr>
              <w:pStyle w:val="TableParagraph"/>
              <w:widowControl/>
              <w:spacing w:before="120" w:after="120"/>
              <w:ind w:left="121" w:right="232"/>
              <w:jc w:val="both"/>
            </w:pPr>
            <w:r>
              <w:t>Podmiot</w:t>
            </w:r>
            <w:r w:rsidRPr="00BC6DF0">
              <w:t xml:space="preserve"> </w:t>
            </w:r>
            <w:r>
              <w:t>Zarządzający</w:t>
            </w:r>
            <w:r w:rsidRPr="00BC6DF0">
              <w:t xml:space="preserve"> </w:t>
            </w:r>
            <w:r>
              <w:t>musi</w:t>
            </w:r>
            <w:r w:rsidRPr="00BC6DF0">
              <w:t xml:space="preserve"> </w:t>
            </w:r>
            <w:r>
              <w:t>zapewnić</w:t>
            </w:r>
            <w:r w:rsidRPr="00BC6DF0">
              <w:t xml:space="preserve"> </w:t>
            </w:r>
            <w:r>
              <w:t>zasoby</w:t>
            </w:r>
            <w:r w:rsidRPr="00BC6DF0">
              <w:t xml:space="preserve"> </w:t>
            </w:r>
            <w:r>
              <w:t>ludzkie</w:t>
            </w:r>
            <w:r w:rsidRPr="00BC6DF0">
              <w:t xml:space="preserve"> </w:t>
            </w:r>
            <w:r>
              <w:t>posiadające</w:t>
            </w:r>
            <w:r w:rsidRPr="00BC6DF0">
              <w:t xml:space="preserve"> </w:t>
            </w:r>
            <w:r>
              <w:t>odpowiednią</w:t>
            </w:r>
            <w:r w:rsidRPr="00BC6DF0">
              <w:t xml:space="preserve"> </w:t>
            </w:r>
            <w:r>
              <w:t>wiedzę</w:t>
            </w:r>
            <w:r w:rsidRPr="00BC6DF0">
              <w:t xml:space="preserve"> </w:t>
            </w:r>
            <w:r>
              <w:t>i</w:t>
            </w:r>
            <w:r w:rsidRPr="00BC6DF0">
              <w:t xml:space="preserve"> </w:t>
            </w:r>
            <w:r>
              <w:t xml:space="preserve">kompetencje, niezbędne do dokonywania autonomicznych, racjonalnych i motywowanych zyskiem Decyzji Inwestycyjnych, zgodnych ze Strategią Inwestycyjną, a także musi zachowywać profesjonalne standardy rynkowe wg wytycznych Invest Europe, ILPA lub innych równoważnych organizacji rynku </w:t>
            </w:r>
            <w:r w:rsidR="00B71DE9">
              <w:t xml:space="preserve">venture </w:t>
            </w:r>
            <w:proofErr w:type="spellStart"/>
            <w:r w:rsidR="00B71DE9">
              <w:t>capital</w:t>
            </w:r>
            <w:proofErr w:type="spellEnd"/>
            <w:r w:rsidR="00B71DE9">
              <w:t xml:space="preserve"> lub private equity</w:t>
            </w:r>
            <w:r>
              <w:t>.</w:t>
            </w:r>
          </w:p>
          <w:p w14:paraId="19A9050F" w14:textId="77777777" w:rsidR="00844436" w:rsidRDefault="00806D32" w:rsidP="004C2B16">
            <w:pPr>
              <w:pStyle w:val="TableParagraph"/>
              <w:widowControl/>
              <w:spacing w:before="120" w:after="120"/>
              <w:ind w:left="121" w:right="232"/>
              <w:jc w:val="both"/>
            </w:pPr>
            <w:r>
              <w:t>Podmiot Zarządzający może funkcjonować</w:t>
            </w:r>
            <w:r w:rsidRPr="00BC6DF0">
              <w:t xml:space="preserve"> </w:t>
            </w:r>
            <w:r>
              <w:t>jako:</w:t>
            </w:r>
          </w:p>
          <w:p w14:paraId="0433D3F7" w14:textId="297544BC" w:rsidR="00844436" w:rsidRDefault="00806D32" w:rsidP="004C2B16">
            <w:pPr>
              <w:pStyle w:val="TableParagraph"/>
              <w:widowControl/>
              <w:numPr>
                <w:ilvl w:val="0"/>
                <w:numId w:val="21"/>
              </w:numPr>
              <w:tabs>
                <w:tab w:val="left" w:pos="853"/>
              </w:tabs>
              <w:spacing w:before="120" w:after="120"/>
              <w:ind w:right="232"/>
              <w:jc w:val="both"/>
            </w:pPr>
            <w:r>
              <w:t xml:space="preserve">Osoby fizyczne, tworzące wewnętrzny organ zarządzający Funduszu </w:t>
            </w:r>
            <w:r w:rsidR="00266C3E">
              <w:t>VC</w:t>
            </w:r>
            <w:r>
              <w:t xml:space="preserve"> (np. zarząd spółki kapitałowej, która po jej utworzeniu oraz wyborze w ramach Naboru będzie Funduszem </w:t>
            </w:r>
            <w:r w:rsidR="00266C3E">
              <w:t>VC</w:t>
            </w:r>
            <w:r>
              <w:t>),</w:t>
            </w:r>
            <w:r w:rsidRPr="00BC6DF0">
              <w:t xml:space="preserve"> </w:t>
            </w:r>
            <w:r>
              <w:t>lub</w:t>
            </w:r>
          </w:p>
          <w:p w14:paraId="53575118" w14:textId="28E0FAFB" w:rsidR="00844436" w:rsidRDefault="00806D32" w:rsidP="004C2B16">
            <w:pPr>
              <w:pStyle w:val="TableParagraph"/>
              <w:widowControl/>
              <w:numPr>
                <w:ilvl w:val="0"/>
                <w:numId w:val="21"/>
              </w:numPr>
              <w:tabs>
                <w:tab w:val="left" w:pos="853"/>
              </w:tabs>
              <w:spacing w:before="120" w:after="120"/>
              <w:ind w:right="232"/>
              <w:jc w:val="both"/>
            </w:pPr>
            <w:r>
              <w:t xml:space="preserve">Osoby prawne, tworzące zewnętrzny podmiot zarządzający Funduszu </w:t>
            </w:r>
            <w:r w:rsidR="00266C3E">
              <w:t>VC</w:t>
            </w:r>
            <w:r>
              <w:t xml:space="preserve"> (np. komplementariusz spółki komandytowo-akcyjnej, który po jej utworzeniu oraz wyborze w ramach Naboru będzie</w:t>
            </w:r>
            <w:r w:rsidR="00AC6B61">
              <w:t xml:space="preserve"> zarządzał</w:t>
            </w:r>
            <w:r>
              <w:t xml:space="preserve"> Funduszem </w:t>
            </w:r>
            <w:r w:rsidR="00266C3E">
              <w:t>VC</w:t>
            </w:r>
            <w:r>
              <w:t>),</w:t>
            </w:r>
            <w:r w:rsidRPr="00BC6DF0">
              <w:t xml:space="preserve"> </w:t>
            </w:r>
            <w:r>
              <w:t>lub</w:t>
            </w:r>
          </w:p>
          <w:p w14:paraId="57CEDF8F" w14:textId="75759C4A" w:rsidR="00844436" w:rsidRDefault="00806D32" w:rsidP="004C2B16">
            <w:pPr>
              <w:pStyle w:val="TableParagraph"/>
              <w:widowControl/>
              <w:numPr>
                <w:ilvl w:val="0"/>
                <w:numId w:val="21"/>
              </w:numPr>
              <w:tabs>
                <w:tab w:val="left" w:pos="853"/>
              </w:tabs>
              <w:spacing w:before="120" w:after="120"/>
              <w:ind w:right="232"/>
              <w:jc w:val="both"/>
            </w:pPr>
            <w:r>
              <w:t xml:space="preserve">Niezależny zewnętrzny przedsiębiorca, uprawniony według przepisów państwa, w którym prowadzi działalność, do zarządzania częścią lub całością działalności inwestycyjnej Funduszu </w:t>
            </w:r>
            <w:r w:rsidR="00B32CE7">
              <w:t>VC</w:t>
            </w:r>
            <w:r>
              <w:t xml:space="preserve"> (np. podmiot mający zarządzać częścią lub całością portfela inwestycyjnego funduszu inwestycyjnego, który po jego utworzeniu oraz wyborze w ramach Naboru będzie Funduszem</w:t>
            </w:r>
            <w:r w:rsidRPr="00BC6DF0">
              <w:t xml:space="preserve"> </w:t>
            </w:r>
            <w:r w:rsidR="00B32CE7" w:rsidRPr="00BC6DF0">
              <w:t>VC</w:t>
            </w:r>
            <w:r>
              <w:t>).</w:t>
            </w:r>
          </w:p>
          <w:p w14:paraId="18FFA727" w14:textId="0CC72FFA" w:rsidR="00844436" w:rsidRDefault="00806D32" w:rsidP="004C2B16">
            <w:pPr>
              <w:pStyle w:val="TableParagraph"/>
              <w:widowControl/>
              <w:spacing w:before="120" w:after="120"/>
              <w:ind w:left="121" w:right="232"/>
              <w:jc w:val="both"/>
            </w:pPr>
            <w:r>
              <w:t>Podmiot Zarządzający jest zobowiązany do informowania Inwestorów o jakichkolwiek zmianach w</w:t>
            </w:r>
            <w:r w:rsidR="00BC6DF0">
              <w:t xml:space="preserve"> </w:t>
            </w:r>
            <w:r>
              <w:t>jego strukturze właścicielskiej.</w:t>
            </w:r>
          </w:p>
        </w:tc>
      </w:tr>
      <w:tr w:rsidR="00844436" w:rsidRPr="00D37841" w14:paraId="1365A524" w14:textId="77777777" w:rsidTr="00BC6DF0">
        <w:trPr>
          <w:trHeight w:val="416"/>
        </w:trPr>
        <w:tc>
          <w:tcPr>
            <w:tcW w:w="4138" w:type="dxa"/>
          </w:tcPr>
          <w:p w14:paraId="563FF064" w14:textId="4174946F" w:rsidR="00844436" w:rsidRPr="004B26F5" w:rsidRDefault="00806D32" w:rsidP="004C152A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 w:rsidRPr="00D37841">
              <w:rPr>
                <w:b/>
              </w:rPr>
              <w:t>Zmiana Podmiotu Zarządzającego</w:t>
            </w:r>
            <w:r w:rsidR="00BC6DF0">
              <w:rPr>
                <w:b/>
              </w:rPr>
              <w:t xml:space="preserve"> </w:t>
            </w:r>
          </w:p>
        </w:tc>
        <w:tc>
          <w:tcPr>
            <w:tcW w:w="9858" w:type="dxa"/>
          </w:tcPr>
          <w:p w14:paraId="79E8C31A" w14:textId="23777669" w:rsidR="00844436" w:rsidRDefault="00806D32" w:rsidP="00BC6DF0">
            <w:pPr>
              <w:pStyle w:val="TableParagraph"/>
              <w:spacing w:before="120" w:after="120"/>
              <w:ind w:left="121" w:right="232"/>
              <w:jc w:val="both"/>
            </w:pPr>
            <w:r w:rsidRPr="00B57FDB">
              <w:t xml:space="preserve">Zmiana Podmiotu Zarządzającego może nastąpić </w:t>
            </w:r>
            <w:r w:rsidR="00D65F32" w:rsidRPr="00B57FDB">
              <w:t>wyłącznie</w:t>
            </w:r>
            <w:r w:rsidR="00D65F32" w:rsidRPr="00D37841">
              <w:t xml:space="preserve"> </w:t>
            </w:r>
            <w:r w:rsidRPr="00D37841">
              <w:t xml:space="preserve">na skutek odwołania </w:t>
            </w:r>
            <w:r w:rsidR="00D65F32" w:rsidRPr="00D37841">
              <w:t xml:space="preserve">przez </w:t>
            </w:r>
            <w:r w:rsidRPr="00D37841">
              <w:t>Inwestorów</w:t>
            </w:r>
            <w:r w:rsidR="004F48B3" w:rsidRPr="00D37841">
              <w:t xml:space="preserve"> </w:t>
            </w:r>
            <w:r w:rsidR="00D44860">
              <w:t>(</w:t>
            </w:r>
            <w:r w:rsidR="00D44860" w:rsidRPr="00D37841">
              <w:t>ze wskazaniem przyczyny lub bez wskazania przyczyny</w:t>
            </w:r>
            <w:r w:rsidR="00D44860">
              <w:t>)</w:t>
            </w:r>
            <w:r w:rsidR="00D44860" w:rsidRPr="00D37841">
              <w:t xml:space="preserve"> </w:t>
            </w:r>
            <w:r w:rsidR="004F48B3" w:rsidRPr="00D37841">
              <w:t xml:space="preserve">lub </w:t>
            </w:r>
            <w:r w:rsidR="00D37841" w:rsidRPr="004269F7">
              <w:t>w związku z utratą przez Podmiot Zarządzający uprawnień do prowadzenia działalności związanej z zarządzaniem Funduszem VC</w:t>
            </w:r>
            <w:r w:rsidRPr="00D37841">
              <w:t xml:space="preserve">. Decyzja w sprawie odwołania Podmiotu Zarządzającego </w:t>
            </w:r>
            <w:r w:rsidR="004833E2">
              <w:t>będzie podejmowana</w:t>
            </w:r>
            <w:r w:rsidRPr="00D37841">
              <w:t xml:space="preserve"> przez Inwestorów</w:t>
            </w:r>
            <w:r w:rsidR="004833E2">
              <w:t xml:space="preserve"> na warunkach opisanych w Umowie Inwestycyjnej</w:t>
            </w:r>
            <w:r w:rsidRPr="00D37841">
              <w:t>, np. przez Zgromadzenie</w:t>
            </w:r>
            <w:r w:rsidRPr="00D37841">
              <w:rPr>
                <w:spacing w:val="-16"/>
              </w:rPr>
              <w:t xml:space="preserve"> </w:t>
            </w:r>
            <w:r w:rsidRPr="00D37841">
              <w:t>Inwestorów.</w:t>
            </w:r>
          </w:p>
          <w:p w14:paraId="6DF60D35" w14:textId="1A19DFC0" w:rsidR="00494C99" w:rsidRPr="00D37841" w:rsidRDefault="00494C99" w:rsidP="00BC6DF0">
            <w:pPr>
              <w:pStyle w:val="TableParagraph"/>
              <w:spacing w:before="120" w:after="120"/>
              <w:ind w:left="121" w:right="232"/>
              <w:jc w:val="both"/>
            </w:pPr>
            <w:r>
              <w:t xml:space="preserve">Szczegółowe </w:t>
            </w:r>
            <w:r w:rsidRPr="00C16B23">
              <w:t>kwestie związane z potencjalną zmianą Podmiotu Zarządzającego muszą być uregulowane i zaadresowane w Umowie Inwestycyjnej.</w:t>
            </w:r>
          </w:p>
        </w:tc>
      </w:tr>
      <w:tr w:rsidR="00C74839" w:rsidRPr="00D37841" w14:paraId="11035854" w14:textId="77777777">
        <w:trPr>
          <w:trHeight w:val="1046"/>
        </w:trPr>
        <w:tc>
          <w:tcPr>
            <w:tcW w:w="4138" w:type="dxa"/>
          </w:tcPr>
          <w:p w14:paraId="5303AF7B" w14:textId="6B4165E2" w:rsidR="00C74839" w:rsidRPr="00D37841" w:rsidRDefault="00C74839" w:rsidP="00E33CC0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Zespół</w:t>
            </w:r>
          </w:p>
        </w:tc>
        <w:tc>
          <w:tcPr>
            <w:tcW w:w="9858" w:type="dxa"/>
          </w:tcPr>
          <w:p w14:paraId="03BEE558" w14:textId="34B2A51A" w:rsidR="00C74839" w:rsidRPr="00777D97" w:rsidRDefault="00C74839" w:rsidP="00BC6DF0">
            <w:pPr>
              <w:pStyle w:val="TableParagraph"/>
              <w:spacing w:before="120" w:after="120"/>
              <w:ind w:left="108" w:right="232"/>
              <w:jc w:val="both"/>
            </w:pPr>
            <w:r w:rsidRPr="00777D97">
              <w:t xml:space="preserve">Oferent jest zobowiązany do wskazania zespołu, w skład którego będą wchodzili członkowie Kluczowego Personelu, pozostali członkowie Komitetu Inwestycyjnego oraz dodatkowe osoby posiadające przygotowanie i doświadczenie niezbędne do prowadzenia działalności inwestycyjnej Funduszu VC oraz dedykowane do prowadzenia w ramach VC lub Podmiotu Zarządzającego działalności operacyjnej Funduszu VC. W skład zespołu winny wchodzić osoby posiadające umiejętności niezbędne do dokonywania inwestycji w sektorze zgodnym ze </w:t>
            </w:r>
            <w:r w:rsidR="000634D2" w:rsidRPr="00777D97">
              <w:t>Strategią</w:t>
            </w:r>
            <w:r w:rsidR="000634D2">
              <w:t xml:space="preserve"> Inwestycyjną</w:t>
            </w:r>
            <w:r w:rsidR="000634D2" w:rsidRPr="00777D97">
              <w:t xml:space="preserve"> </w:t>
            </w:r>
            <w:r w:rsidRPr="00777D97">
              <w:t>i Celami PFR Green Hub.</w:t>
            </w:r>
          </w:p>
          <w:p w14:paraId="4F6FD9CC" w14:textId="02066B41" w:rsidR="00C74839" w:rsidRPr="00B57FDB" w:rsidRDefault="00C74839" w:rsidP="00BC6DF0">
            <w:pPr>
              <w:pStyle w:val="TableParagraph"/>
              <w:spacing w:before="120" w:after="120"/>
              <w:ind w:left="121" w:right="232"/>
              <w:jc w:val="both"/>
            </w:pPr>
            <w:r w:rsidRPr="00777D97">
              <w:t>Oferent jest odpowiedzialny za zobowiązane Zespołu do zachowywania profesjonalnych standardów rynkowych wg wytycznych Invest Europe, ILPA lub innych równoważnych organizacji rynku PE/VC.</w:t>
            </w:r>
            <w:r w:rsidRPr="004269F7">
              <w:t xml:space="preserve"> Dedykowane zasoby ludzkie, deklarowane zaangażowanie czasowe poszczególnych członków Zespołu oraz proponowany podział </w:t>
            </w:r>
            <w:proofErr w:type="spellStart"/>
            <w:r w:rsidRPr="004269F7">
              <w:t>Carried</w:t>
            </w:r>
            <w:proofErr w:type="spellEnd"/>
            <w:r w:rsidRPr="004269F7">
              <w:t xml:space="preserve"> </w:t>
            </w:r>
            <w:proofErr w:type="spellStart"/>
            <w:r w:rsidRPr="004269F7">
              <w:t>Interest</w:t>
            </w:r>
            <w:proofErr w:type="spellEnd"/>
            <w:r w:rsidRPr="004269F7">
              <w:t xml:space="preserve"> powinny być adekwatne do wielkości i </w:t>
            </w:r>
            <w:r w:rsidR="000634D2" w:rsidRPr="004269F7">
              <w:t xml:space="preserve">Strategii </w:t>
            </w:r>
            <w:r w:rsidR="000634D2">
              <w:t>Inwestycyjnej</w:t>
            </w:r>
            <w:r w:rsidRPr="00777D97">
              <w:t xml:space="preserve">. </w:t>
            </w:r>
          </w:p>
        </w:tc>
      </w:tr>
      <w:tr w:rsidR="00C74839" w:rsidRPr="00D37841" w14:paraId="659FD63C" w14:textId="77777777">
        <w:trPr>
          <w:trHeight w:val="1046"/>
        </w:trPr>
        <w:tc>
          <w:tcPr>
            <w:tcW w:w="4138" w:type="dxa"/>
          </w:tcPr>
          <w:p w14:paraId="159BBBFA" w14:textId="46EE90BA" w:rsidR="00C74839" w:rsidRPr="00D37841" w:rsidRDefault="00C74839" w:rsidP="00E33CC0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Kluczowy Personel</w:t>
            </w:r>
          </w:p>
        </w:tc>
        <w:tc>
          <w:tcPr>
            <w:tcW w:w="9858" w:type="dxa"/>
          </w:tcPr>
          <w:p w14:paraId="673FABE7" w14:textId="28895CEA" w:rsidR="00C74839" w:rsidRDefault="00C74839" w:rsidP="00BC6DF0">
            <w:pPr>
              <w:pStyle w:val="TableParagraph"/>
              <w:spacing w:before="120" w:after="120"/>
              <w:ind w:left="121" w:right="232"/>
              <w:jc w:val="both"/>
            </w:pPr>
            <w:r>
              <w:t xml:space="preserve">Oferent jest zobowiązany do wskazania kluczowych osób posiadających odpowiednie doświadczenie, umiejętności i wiedzę w zakresie zarządzania działalnością inwestycyjną oraz znajomość rynku venture </w:t>
            </w:r>
            <w:proofErr w:type="spellStart"/>
            <w:r>
              <w:t>capital</w:t>
            </w:r>
            <w:proofErr w:type="spellEnd"/>
            <w:r>
              <w:t xml:space="preserve"> lub private equity, uprawdopodobniające realizację Strategii Inwestycyjnej.</w:t>
            </w:r>
          </w:p>
          <w:p w14:paraId="10B2A419" w14:textId="77777777" w:rsidR="00C74839" w:rsidRPr="004002FF" w:rsidRDefault="00C74839" w:rsidP="00BC6DF0">
            <w:pPr>
              <w:pStyle w:val="TableParagraph"/>
              <w:spacing w:before="120" w:after="120"/>
              <w:ind w:left="121" w:right="232"/>
              <w:jc w:val="both"/>
              <w:rPr>
                <w:highlight w:val="yellow"/>
              </w:rPr>
            </w:pPr>
            <w:r>
              <w:t xml:space="preserve">Do zadań Kluczowego Personelu będzie należało w szczególności zarządzanie Funduszem VC, oraz reprezentowanie Podmiotu Zarządzającego. </w:t>
            </w:r>
          </w:p>
          <w:p w14:paraId="304E0B21" w14:textId="38BE43AA" w:rsidR="00C74839" w:rsidRDefault="00C74839" w:rsidP="00BC6DF0">
            <w:pPr>
              <w:pStyle w:val="TableParagraph"/>
              <w:spacing w:before="120" w:after="120"/>
              <w:ind w:left="121" w:right="232"/>
              <w:jc w:val="both"/>
            </w:pPr>
            <w:r w:rsidRPr="004269F7">
              <w:t>Co</w:t>
            </w:r>
            <w:r w:rsidRPr="004269F7">
              <w:rPr>
                <w:spacing w:val="-2"/>
              </w:rPr>
              <w:t xml:space="preserve"> </w:t>
            </w:r>
            <w:r w:rsidRPr="004269F7">
              <w:t>najmniej</w:t>
            </w:r>
            <w:r w:rsidRPr="004269F7">
              <w:rPr>
                <w:spacing w:val="-3"/>
              </w:rPr>
              <w:t xml:space="preserve"> </w:t>
            </w:r>
            <w:r w:rsidRPr="004269F7">
              <w:t>dwóch</w:t>
            </w:r>
            <w:r w:rsidRPr="004269F7">
              <w:rPr>
                <w:spacing w:val="-4"/>
              </w:rPr>
              <w:t xml:space="preserve"> </w:t>
            </w:r>
            <w:r w:rsidRPr="004269F7">
              <w:t>Członków</w:t>
            </w:r>
            <w:r w:rsidRPr="004269F7">
              <w:rPr>
                <w:spacing w:val="-2"/>
              </w:rPr>
              <w:t xml:space="preserve"> </w:t>
            </w:r>
            <w:r w:rsidRPr="004269F7">
              <w:t>Kluczowego</w:t>
            </w:r>
            <w:r w:rsidRPr="004269F7">
              <w:rPr>
                <w:spacing w:val="-5"/>
              </w:rPr>
              <w:t xml:space="preserve"> </w:t>
            </w:r>
            <w:r w:rsidRPr="004269F7">
              <w:t>Personelu</w:t>
            </w:r>
            <w:r w:rsidRPr="004269F7">
              <w:rPr>
                <w:spacing w:val="-4"/>
              </w:rPr>
              <w:t xml:space="preserve"> </w:t>
            </w:r>
            <w:r w:rsidRPr="004269F7">
              <w:t>będzie dedykowanych</w:t>
            </w:r>
            <w:r w:rsidRPr="004269F7">
              <w:rPr>
                <w:spacing w:val="-3"/>
              </w:rPr>
              <w:t xml:space="preserve"> </w:t>
            </w:r>
            <w:r w:rsidRPr="004269F7">
              <w:t>na</w:t>
            </w:r>
            <w:r w:rsidRPr="004269F7">
              <w:rPr>
                <w:spacing w:val="-6"/>
              </w:rPr>
              <w:t xml:space="preserve"> </w:t>
            </w:r>
            <w:r w:rsidRPr="004269F7">
              <w:t>minimum</w:t>
            </w:r>
            <w:r w:rsidRPr="004269F7">
              <w:rPr>
                <w:spacing w:val="-4"/>
              </w:rPr>
              <w:t xml:space="preserve"> </w:t>
            </w:r>
            <w:r w:rsidRPr="004269F7">
              <w:t>80%</w:t>
            </w:r>
            <w:r w:rsidRPr="004269F7">
              <w:rPr>
                <w:spacing w:val="-3"/>
              </w:rPr>
              <w:t xml:space="preserve"> </w:t>
            </w:r>
            <w:r w:rsidRPr="004269F7">
              <w:t xml:space="preserve">zawodowego czasu pracy do Funduszu VC w </w:t>
            </w:r>
            <w:r w:rsidR="0049578E">
              <w:t>o</w:t>
            </w:r>
            <w:r w:rsidRPr="004269F7">
              <w:t>kresie inwestycyjnym</w:t>
            </w:r>
            <w:r w:rsidR="0049578E">
              <w:t xml:space="preserve"> Funduszu VC</w:t>
            </w:r>
            <w:r w:rsidRPr="00F140DD">
              <w:t>.</w:t>
            </w:r>
            <w:r>
              <w:t xml:space="preserve"> </w:t>
            </w:r>
          </w:p>
          <w:p w14:paraId="410C1614" w14:textId="77777777" w:rsidR="00C8022F" w:rsidRDefault="00C74839" w:rsidP="00BC6DF0">
            <w:pPr>
              <w:pStyle w:val="TableParagraph"/>
              <w:spacing w:before="120" w:after="120"/>
              <w:ind w:left="121" w:right="232"/>
              <w:jc w:val="both"/>
            </w:pPr>
            <w:r>
              <w:t xml:space="preserve">Zmiana członków Kluczowego Personelu wymaga zgody większości Inwestorów. </w:t>
            </w:r>
          </w:p>
          <w:p w14:paraId="128724EA" w14:textId="0F506DCD" w:rsidR="00C74839" w:rsidRPr="00B57FDB" w:rsidRDefault="00C74839" w:rsidP="00C8022F">
            <w:pPr>
              <w:pStyle w:val="TableParagraph"/>
              <w:spacing w:before="120" w:after="120"/>
              <w:ind w:left="121" w:right="232"/>
              <w:jc w:val="both"/>
            </w:pPr>
            <w:r>
              <w:t>Szczegółowe kwestie powinny zostać zaadresowane w Umowie Inwestycyjnej</w:t>
            </w:r>
            <w:r w:rsidRPr="00C8022F">
              <w:t xml:space="preserve">. </w:t>
            </w:r>
            <w:r w:rsidR="00C8022F">
              <w:t xml:space="preserve">Proponowane rozwiązania nie powinny odbiegać od </w:t>
            </w:r>
            <w:r w:rsidRPr="00C8022F">
              <w:t>rozwiązań i standardów ILPA</w:t>
            </w:r>
            <w:r w:rsidR="00C8022F">
              <w:rPr>
                <w:rStyle w:val="FootnoteReference"/>
              </w:rPr>
              <w:footnoteReference w:id="1"/>
            </w:r>
            <w:r w:rsidRPr="00C8022F">
              <w:t>.</w:t>
            </w:r>
          </w:p>
        </w:tc>
      </w:tr>
      <w:tr w:rsidR="00C74839" w:rsidRPr="00D37841" w14:paraId="7A9C3520" w14:textId="77777777" w:rsidTr="0042285E">
        <w:trPr>
          <w:trHeight w:val="346"/>
        </w:trPr>
        <w:tc>
          <w:tcPr>
            <w:tcW w:w="4138" w:type="dxa"/>
          </w:tcPr>
          <w:p w14:paraId="6B954C63" w14:textId="794BBFC1" w:rsidR="00C74839" w:rsidRDefault="00C74839" w:rsidP="00E33CC0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Inwestorzy</w:t>
            </w:r>
          </w:p>
        </w:tc>
        <w:tc>
          <w:tcPr>
            <w:tcW w:w="9858" w:type="dxa"/>
          </w:tcPr>
          <w:p w14:paraId="7B4619A6" w14:textId="77777777" w:rsidR="00C74839" w:rsidRDefault="00C74839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>Inwestorami Funduszu VC mogą być wyłącznie podmioty będące Inwestorami Profesjonalnymi.</w:t>
            </w:r>
          </w:p>
          <w:p w14:paraId="4B52F701" w14:textId="77777777" w:rsidR="00C74839" w:rsidRDefault="00C74839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 xml:space="preserve">Inwestorzy mogą obejmować akcje lub udziały Funduszu VC </w:t>
            </w:r>
            <w:r w:rsidRPr="00B629CE">
              <w:t>bezpośrednio lub pośrednio, tj. za pośrednictwem wehikułu inwestycyjnego</w:t>
            </w:r>
            <w:r>
              <w:t>.</w:t>
            </w:r>
          </w:p>
          <w:p w14:paraId="48DACB63" w14:textId="275ABC0A" w:rsidR="00C74839" w:rsidRDefault="00C74839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>N</w:t>
            </w:r>
            <w:r w:rsidRPr="008966E8">
              <w:t xml:space="preserve">a moment dokonywania Inwestycji początkowej w Spółkę Portfelową </w:t>
            </w:r>
            <w:r>
              <w:t>Inwestorzy winni być niezależni wobec Spółek Portfelowych.</w:t>
            </w:r>
          </w:p>
          <w:p w14:paraId="59A06DAC" w14:textId="7636B59C" w:rsidR="00C74839" w:rsidRDefault="00BD3B02" w:rsidP="0042285E">
            <w:pPr>
              <w:pStyle w:val="TableParagraph"/>
              <w:spacing w:before="120" w:after="120"/>
              <w:ind w:left="108" w:right="232"/>
              <w:jc w:val="both"/>
            </w:pPr>
            <w:r w:rsidRPr="007C029B">
              <w:t>Niezależność</w:t>
            </w:r>
            <w:r w:rsidRPr="007C029B">
              <w:rPr>
                <w:spacing w:val="-5"/>
              </w:rPr>
              <w:t xml:space="preserve"> </w:t>
            </w:r>
            <w:r w:rsidRPr="007C029B">
              <w:t>pomiędzy</w:t>
            </w:r>
            <w:r w:rsidRPr="007C029B">
              <w:rPr>
                <w:spacing w:val="-6"/>
              </w:rPr>
              <w:t xml:space="preserve"> </w:t>
            </w:r>
            <w:r w:rsidRPr="007C029B">
              <w:t>Inwestor</w:t>
            </w:r>
            <w:r w:rsidR="00BA02FF">
              <w:t>ami</w:t>
            </w:r>
            <w:r w:rsidRPr="007C029B">
              <w:rPr>
                <w:spacing w:val="-6"/>
              </w:rPr>
              <w:t xml:space="preserve"> </w:t>
            </w:r>
            <w:r w:rsidRPr="007C029B">
              <w:t>a</w:t>
            </w:r>
            <w:r w:rsidRPr="007C029B">
              <w:rPr>
                <w:spacing w:val="-5"/>
              </w:rPr>
              <w:t xml:space="preserve"> </w:t>
            </w:r>
            <w:r w:rsidRPr="007C029B">
              <w:t>Spółką</w:t>
            </w:r>
            <w:r w:rsidRPr="007C029B">
              <w:rPr>
                <w:spacing w:val="-6"/>
              </w:rPr>
              <w:t xml:space="preserve"> </w:t>
            </w:r>
            <w:r w:rsidRPr="007C029B">
              <w:t>Portfelową</w:t>
            </w:r>
            <w:r w:rsidRPr="007C029B">
              <w:rPr>
                <w:spacing w:val="-6"/>
              </w:rPr>
              <w:t xml:space="preserve"> </w:t>
            </w:r>
            <w:r w:rsidRPr="007C029B">
              <w:t>jest</w:t>
            </w:r>
            <w:r w:rsidRPr="007C029B">
              <w:rPr>
                <w:spacing w:val="-5"/>
              </w:rPr>
              <w:t xml:space="preserve"> </w:t>
            </w:r>
            <w:r w:rsidRPr="007C029B">
              <w:t>zachowana</w:t>
            </w:r>
            <w:r w:rsidRPr="007C029B">
              <w:rPr>
                <w:spacing w:val="-6"/>
              </w:rPr>
              <w:t xml:space="preserve"> </w:t>
            </w:r>
            <w:r w:rsidRPr="007C029B">
              <w:t>w</w:t>
            </w:r>
            <w:r w:rsidRPr="007C029B">
              <w:rPr>
                <w:spacing w:val="-5"/>
              </w:rPr>
              <w:t xml:space="preserve"> </w:t>
            </w:r>
            <w:r w:rsidRPr="007C029B">
              <w:t>przypadku</w:t>
            </w:r>
            <w:r w:rsidRPr="007C029B">
              <w:rPr>
                <w:spacing w:val="-4"/>
              </w:rPr>
              <w:t xml:space="preserve"> </w:t>
            </w:r>
            <w:r w:rsidRPr="007C029B">
              <w:t>gdy</w:t>
            </w:r>
            <w:r>
              <w:t xml:space="preserve"> </w:t>
            </w:r>
            <w:r w:rsidR="00BA02FF">
              <w:t>nie</w:t>
            </w:r>
            <w:r w:rsidRPr="007C029B">
              <w:t xml:space="preserve"> są </w:t>
            </w:r>
            <w:r w:rsidR="00BA02FF">
              <w:t xml:space="preserve">oni </w:t>
            </w:r>
            <w:r w:rsidRPr="007C029B">
              <w:t>wspólnikami lub akcjonariuszami Spółki Portfelowej przed dokonaniem inwestycji przez Fundusz</w:t>
            </w:r>
            <w:r w:rsidRPr="007C029B">
              <w:rPr>
                <w:spacing w:val="-2"/>
              </w:rPr>
              <w:t xml:space="preserve"> </w:t>
            </w:r>
            <w:r>
              <w:t>VC w tę spółkę.</w:t>
            </w:r>
          </w:p>
        </w:tc>
      </w:tr>
      <w:tr w:rsidR="00C74839" w:rsidRPr="00D37841" w14:paraId="1E3A59E9" w14:textId="77777777" w:rsidTr="00B03091">
        <w:trPr>
          <w:trHeight w:val="1046"/>
        </w:trPr>
        <w:tc>
          <w:tcPr>
            <w:tcW w:w="4138" w:type="dxa"/>
          </w:tcPr>
          <w:p w14:paraId="17E24C7B" w14:textId="6A084BCB" w:rsidR="00C74839" w:rsidRDefault="00C74839" w:rsidP="00E33CC0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rFonts w:ascii="Calibri" w:hAnsi="Calibri" w:cs="Calibri"/>
                <w:b/>
              </w:rPr>
              <w:t>Koinwestor</w:t>
            </w:r>
          </w:p>
        </w:tc>
        <w:tc>
          <w:tcPr>
            <w:tcW w:w="9858" w:type="dxa"/>
            <w:vAlign w:val="center"/>
          </w:tcPr>
          <w:p w14:paraId="40FC4516" w14:textId="07760645" w:rsidR="00C74839" w:rsidRPr="00A824AA" w:rsidRDefault="00C74839" w:rsidP="005503B4">
            <w:pPr>
              <w:widowControl/>
              <w:autoSpaceDE/>
              <w:autoSpaceDN/>
              <w:spacing w:before="120" w:after="120"/>
              <w:ind w:left="125" w:right="232"/>
              <w:jc w:val="both"/>
            </w:pPr>
            <w:r>
              <w:t>W przypadku realizacji Funduszu VC przy wykorzystaniu Modelu</w:t>
            </w:r>
            <w:r w:rsidR="0042285E">
              <w:t xml:space="preserve"> </w:t>
            </w:r>
            <w:r>
              <w:t>2, Koinwestor w danej Inwestycji musi spełniać następujące warunki</w:t>
            </w:r>
            <w:r w:rsidRPr="00A824AA">
              <w:t>:</w:t>
            </w:r>
          </w:p>
          <w:p w14:paraId="28F32F6A" w14:textId="6BD1323D" w:rsidR="00C74839" w:rsidRDefault="00C74839" w:rsidP="00BC6DF0">
            <w:pPr>
              <w:pStyle w:val="ListParagraph"/>
              <w:widowControl/>
              <w:numPr>
                <w:ilvl w:val="1"/>
                <w:numId w:val="27"/>
              </w:numPr>
              <w:autoSpaceDE/>
              <w:autoSpaceDN/>
              <w:spacing w:before="120" w:after="120" w:line="240" w:lineRule="auto"/>
              <w:ind w:right="232"/>
              <w:jc w:val="both"/>
            </w:pPr>
            <w:r>
              <w:t xml:space="preserve">być </w:t>
            </w:r>
            <w:r w:rsidRPr="00A824AA">
              <w:t xml:space="preserve">niezależny od Podmiotu Zarządzającego </w:t>
            </w:r>
            <w:r>
              <w:t>Funduszu VC</w:t>
            </w:r>
            <w:r w:rsidR="00700E82">
              <w:t xml:space="preserve"> oraz od poszczególnych członków Kluczowego Personelu i pozostałych członków Zespołu Inwestycyjnego</w:t>
            </w:r>
            <w:r>
              <w:t>,</w:t>
            </w:r>
          </w:p>
          <w:p w14:paraId="146EC7DB" w14:textId="2EDAC5D4" w:rsidR="00C74839" w:rsidRDefault="00C74839" w:rsidP="00BC6DF0">
            <w:pPr>
              <w:pStyle w:val="ListParagraph"/>
              <w:widowControl/>
              <w:numPr>
                <w:ilvl w:val="1"/>
                <w:numId w:val="27"/>
              </w:numPr>
              <w:autoSpaceDE/>
              <w:autoSpaceDN/>
              <w:spacing w:before="120" w:after="120" w:line="240" w:lineRule="auto"/>
              <w:ind w:right="232"/>
              <w:jc w:val="both"/>
            </w:pPr>
            <w:r>
              <w:t xml:space="preserve">być </w:t>
            </w:r>
            <w:r w:rsidRPr="00A824AA">
              <w:t>niezależny</w:t>
            </w:r>
            <w:r>
              <w:t xml:space="preserve"> od Spółki </w:t>
            </w:r>
            <w:r w:rsidRPr="00A824AA">
              <w:t>na moment dokonywania Inwestycji początkowej</w:t>
            </w:r>
            <w:r>
              <w:t xml:space="preserve"> przez Fundusz VC, </w:t>
            </w:r>
            <w:r w:rsidR="00700E82">
              <w:t>np</w:t>
            </w:r>
            <w:r w:rsidRPr="00FA771E">
              <w:t>. nie jest</w:t>
            </w:r>
            <w:r>
              <w:t xml:space="preserve"> bezpośrednim lub pośrednim</w:t>
            </w:r>
            <w:r w:rsidRPr="00FA771E">
              <w:t xml:space="preserve"> udziałowcem ani akcjonariuszem Spółki, w którą Fundusz VC będzie dokonywał Inwestycji, bez względu na jego prawo własności</w:t>
            </w:r>
            <w:r>
              <w:t>,</w:t>
            </w:r>
          </w:p>
          <w:p w14:paraId="78F5E7EF" w14:textId="77777777" w:rsidR="00C74839" w:rsidRDefault="00C74839" w:rsidP="00BC6DF0">
            <w:pPr>
              <w:pStyle w:val="ListParagraph"/>
              <w:widowControl/>
              <w:numPr>
                <w:ilvl w:val="1"/>
                <w:numId w:val="27"/>
              </w:numPr>
              <w:autoSpaceDE/>
              <w:autoSpaceDN/>
              <w:spacing w:before="120" w:after="120" w:line="240" w:lineRule="auto"/>
              <w:ind w:right="232"/>
              <w:jc w:val="both"/>
            </w:pPr>
            <w:r>
              <w:t>wnosić środki pieniężne niestanowiące środków publicznych</w:t>
            </w:r>
          </w:p>
          <w:p w14:paraId="24FA088D" w14:textId="77777777" w:rsidR="00C74839" w:rsidRDefault="00C74839" w:rsidP="0042285E">
            <w:pPr>
              <w:pStyle w:val="ListParagraph"/>
              <w:widowControl/>
              <w:numPr>
                <w:ilvl w:val="1"/>
                <w:numId w:val="27"/>
              </w:numPr>
              <w:autoSpaceDE/>
              <w:autoSpaceDN/>
              <w:spacing w:before="120" w:after="120" w:line="240" w:lineRule="auto"/>
              <w:ind w:right="232"/>
              <w:jc w:val="both"/>
            </w:pPr>
            <w:r>
              <w:t xml:space="preserve"> ponosić pełne ryzyko związane z dokonywanymi </w:t>
            </w:r>
            <w:r w:rsidRPr="00A824AA">
              <w:t>Inwestycj</w:t>
            </w:r>
            <w:r>
              <w:t>ami w Spółkę wspólnie z Funduszem VC</w:t>
            </w:r>
            <w:r w:rsidR="00BD3B02">
              <w:t>.</w:t>
            </w:r>
          </w:p>
          <w:p w14:paraId="5F9CD23D" w14:textId="10622D8C" w:rsidR="00BA02FF" w:rsidRDefault="00BA02FF" w:rsidP="00BC6DF0">
            <w:pPr>
              <w:pStyle w:val="TableParagraph"/>
              <w:spacing w:before="120" w:after="120"/>
              <w:ind w:left="121" w:right="232"/>
              <w:jc w:val="both"/>
            </w:pPr>
            <w:r w:rsidRPr="007C029B">
              <w:t>Niezależność</w:t>
            </w:r>
            <w:r w:rsidRPr="007C029B">
              <w:rPr>
                <w:spacing w:val="-5"/>
              </w:rPr>
              <w:t xml:space="preserve"> </w:t>
            </w:r>
            <w:r w:rsidRPr="007C029B">
              <w:t>pomiędzy</w:t>
            </w:r>
            <w:r w:rsidRPr="007C029B">
              <w:rPr>
                <w:spacing w:val="-6"/>
              </w:rPr>
              <w:t xml:space="preserve"> </w:t>
            </w:r>
            <w:r>
              <w:rPr>
                <w:spacing w:val="-6"/>
              </w:rPr>
              <w:t>Koi</w:t>
            </w:r>
            <w:r w:rsidRPr="007C029B">
              <w:t>nwestor</w:t>
            </w:r>
            <w:r>
              <w:t>ami</w:t>
            </w:r>
            <w:r w:rsidRPr="007C029B">
              <w:rPr>
                <w:spacing w:val="-6"/>
              </w:rPr>
              <w:t xml:space="preserve"> </w:t>
            </w:r>
            <w:r w:rsidRPr="007C029B">
              <w:t>a</w:t>
            </w:r>
            <w:r w:rsidRPr="007C029B">
              <w:rPr>
                <w:spacing w:val="-5"/>
              </w:rPr>
              <w:t xml:space="preserve"> </w:t>
            </w:r>
            <w:r w:rsidRPr="007C029B">
              <w:t>Spółką</w:t>
            </w:r>
            <w:r w:rsidRPr="007C029B">
              <w:rPr>
                <w:spacing w:val="-6"/>
              </w:rPr>
              <w:t xml:space="preserve"> </w:t>
            </w:r>
            <w:r w:rsidRPr="007C029B">
              <w:t>Portfelową</w:t>
            </w:r>
            <w:r w:rsidRPr="007C029B">
              <w:rPr>
                <w:spacing w:val="-6"/>
              </w:rPr>
              <w:t xml:space="preserve"> </w:t>
            </w:r>
            <w:r w:rsidRPr="007C029B">
              <w:t>jest</w:t>
            </w:r>
            <w:r w:rsidRPr="007C029B">
              <w:rPr>
                <w:spacing w:val="-5"/>
              </w:rPr>
              <w:t xml:space="preserve"> </w:t>
            </w:r>
            <w:r w:rsidRPr="007C029B">
              <w:t>zachowana</w:t>
            </w:r>
            <w:r w:rsidRPr="007C029B">
              <w:rPr>
                <w:spacing w:val="-6"/>
              </w:rPr>
              <w:t xml:space="preserve"> </w:t>
            </w:r>
            <w:r w:rsidRPr="007C029B">
              <w:t>w</w:t>
            </w:r>
            <w:r w:rsidRPr="007C029B">
              <w:rPr>
                <w:spacing w:val="-5"/>
              </w:rPr>
              <w:t xml:space="preserve"> </w:t>
            </w:r>
            <w:r w:rsidRPr="007C029B">
              <w:t>przypadku</w:t>
            </w:r>
            <w:r w:rsidRPr="007C029B">
              <w:rPr>
                <w:spacing w:val="-4"/>
              </w:rPr>
              <w:t xml:space="preserve"> </w:t>
            </w:r>
            <w:r w:rsidRPr="007C029B">
              <w:t>gdy</w:t>
            </w:r>
            <w:r>
              <w:t xml:space="preserve"> nie</w:t>
            </w:r>
            <w:r w:rsidRPr="007C029B">
              <w:t xml:space="preserve"> są </w:t>
            </w:r>
            <w:r>
              <w:t xml:space="preserve">oni </w:t>
            </w:r>
            <w:r w:rsidRPr="007C029B">
              <w:t>wspólnikami lub akcjonariuszami Spółki Portfelowej przed dokonaniem inwestycji przez Fundusz</w:t>
            </w:r>
            <w:r w:rsidRPr="007C029B">
              <w:rPr>
                <w:spacing w:val="-2"/>
              </w:rPr>
              <w:t xml:space="preserve"> </w:t>
            </w:r>
            <w:r>
              <w:t>VC w tę spółkę.</w:t>
            </w:r>
          </w:p>
        </w:tc>
      </w:tr>
      <w:tr w:rsidR="00C74839" w:rsidRPr="00D37841" w14:paraId="1C09F3A8" w14:textId="77777777" w:rsidTr="00B03091">
        <w:trPr>
          <w:trHeight w:val="1046"/>
        </w:trPr>
        <w:tc>
          <w:tcPr>
            <w:tcW w:w="4138" w:type="dxa"/>
          </w:tcPr>
          <w:p w14:paraId="634E6FB5" w14:textId="55DB39BD" w:rsidR="00C74839" w:rsidRDefault="00C74839" w:rsidP="00E33CC0">
            <w:pPr>
              <w:pStyle w:val="TableParagraph"/>
              <w:numPr>
                <w:ilvl w:val="0"/>
                <w:numId w:val="59"/>
              </w:numPr>
              <w:rPr>
                <w:rFonts w:ascii="Calibri" w:hAnsi="Calibri" w:cs="Calibri"/>
                <w:b/>
              </w:rPr>
            </w:pPr>
            <w:r>
              <w:rPr>
                <w:b/>
              </w:rPr>
              <w:t xml:space="preserve">Spółka Portfelowa </w:t>
            </w:r>
          </w:p>
        </w:tc>
        <w:tc>
          <w:tcPr>
            <w:tcW w:w="9858" w:type="dxa"/>
          </w:tcPr>
          <w:p w14:paraId="33CE8C19" w14:textId="397604E7" w:rsidR="00C75DC0" w:rsidRDefault="00C75DC0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 xml:space="preserve">Fundusz będzie </w:t>
            </w:r>
            <w:r w:rsidR="00205C7D">
              <w:t xml:space="preserve">zobowiązany </w:t>
            </w:r>
            <w:r w:rsidR="00B6409B">
              <w:t xml:space="preserve">przekazania Funduszowi VC środków na Inwestycje </w:t>
            </w:r>
            <w:r>
              <w:t>w Spółki spełniające następujące kryteria:</w:t>
            </w:r>
          </w:p>
          <w:p w14:paraId="1631A19A" w14:textId="63B1D492" w:rsidR="0090095A" w:rsidRDefault="00BD0DAE" w:rsidP="0042588A">
            <w:pPr>
              <w:pStyle w:val="TableParagraph"/>
              <w:numPr>
                <w:ilvl w:val="0"/>
                <w:numId w:val="60"/>
              </w:numPr>
              <w:spacing w:before="120" w:after="120"/>
              <w:ind w:left="688" w:right="232"/>
              <w:jc w:val="both"/>
            </w:pPr>
            <w:r>
              <w:t xml:space="preserve">posiadające </w:t>
            </w:r>
            <w:r w:rsidR="0090095A">
              <w:t xml:space="preserve">status MŚP, </w:t>
            </w:r>
            <w:r w:rsidR="0042588A">
              <w:t xml:space="preserve">chyba że brak posiadania </w:t>
            </w:r>
            <w:r w:rsidR="0090095A">
              <w:t xml:space="preserve">statusu MŚP </w:t>
            </w:r>
            <w:r w:rsidR="0042588A">
              <w:t xml:space="preserve">wynika </w:t>
            </w:r>
            <w:r w:rsidR="0090095A">
              <w:t>wyłączne z zatrudni</w:t>
            </w:r>
            <w:r w:rsidR="00B6409B">
              <w:t>e</w:t>
            </w:r>
            <w:r w:rsidR="0090095A">
              <w:t>ni</w:t>
            </w:r>
            <w:r w:rsidR="00B6409B">
              <w:t>a</w:t>
            </w:r>
            <w:r w:rsidR="0090095A">
              <w:t xml:space="preserve"> większej liczby pracowników</w:t>
            </w:r>
            <w:r w:rsidR="00B6409B">
              <w:t xml:space="preserve"> niż przewidziana dla MŚP</w:t>
            </w:r>
            <w:r w:rsidR="006455FA">
              <w:t>;</w:t>
            </w:r>
          </w:p>
          <w:p w14:paraId="2B4C41B4" w14:textId="5DFE07B5" w:rsidR="0090095A" w:rsidRDefault="00BD0DAE" w:rsidP="00C75DC0">
            <w:pPr>
              <w:pStyle w:val="TableParagraph"/>
              <w:numPr>
                <w:ilvl w:val="0"/>
                <w:numId w:val="60"/>
              </w:numPr>
              <w:spacing w:before="120" w:after="120"/>
              <w:ind w:left="688" w:right="232"/>
              <w:jc w:val="both"/>
            </w:pPr>
            <w:r>
              <w:t xml:space="preserve">w </w:t>
            </w:r>
            <w:r w:rsidR="0042588A">
              <w:t xml:space="preserve">stosunku do których nie złożono </w:t>
            </w:r>
            <w:r w:rsidR="0052134B" w:rsidRPr="00C15996">
              <w:t>wniosku o wszczęcie postępowania restrukturyzacyjnego lub upadłościowego</w:t>
            </w:r>
            <w:r w:rsidR="00205C7D">
              <w:t xml:space="preserve">, </w:t>
            </w:r>
            <w:r w:rsidR="0042588A">
              <w:t>nie</w:t>
            </w:r>
            <w:r w:rsidR="0052134B">
              <w:t xml:space="preserve"> </w:t>
            </w:r>
            <w:r w:rsidR="0052134B" w:rsidRPr="00C15996">
              <w:t>zaistni</w:t>
            </w:r>
            <w:r w:rsidR="0042588A">
              <w:t>ały</w:t>
            </w:r>
            <w:r w:rsidR="0052134B" w:rsidRPr="00C15996">
              <w:t xml:space="preserve"> przesłan</w:t>
            </w:r>
            <w:r w:rsidR="0042588A">
              <w:t>ki</w:t>
            </w:r>
            <w:r w:rsidR="0052134B" w:rsidRPr="00C15996">
              <w:t xml:space="preserve"> do ogłoszenie upadłości</w:t>
            </w:r>
            <w:r w:rsidR="00205C7D">
              <w:t>,</w:t>
            </w:r>
            <w:r w:rsidR="0052134B" w:rsidRPr="00C15996">
              <w:t xml:space="preserve"> </w:t>
            </w:r>
            <w:r w:rsidR="00205C7D">
              <w:t xml:space="preserve">a także w stosunku do których </w:t>
            </w:r>
            <w:r w:rsidR="0042588A">
              <w:t xml:space="preserve">nie nastąpiło </w:t>
            </w:r>
            <w:r w:rsidR="0052134B" w:rsidRPr="00C15996">
              <w:t>ogłoszenie upadłości, wszczęcie postępowania restrukturyzacyjnego lub utrata możliwości prowadzenia działalności</w:t>
            </w:r>
            <w:r w:rsidR="006455FA">
              <w:t>;</w:t>
            </w:r>
          </w:p>
          <w:p w14:paraId="7D69EB48" w14:textId="363D87C5" w:rsidR="0042588A" w:rsidRDefault="00BD0DAE" w:rsidP="00C75DC0">
            <w:pPr>
              <w:pStyle w:val="TableParagraph"/>
              <w:numPr>
                <w:ilvl w:val="0"/>
                <w:numId w:val="60"/>
              </w:numPr>
              <w:spacing w:before="120" w:after="120"/>
              <w:ind w:left="688" w:right="232"/>
              <w:jc w:val="both"/>
            </w:pPr>
            <w:r>
              <w:t>c</w:t>
            </w:r>
            <w:r w:rsidRPr="0042588A">
              <w:t xml:space="preserve">złonkowie </w:t>
            </w:r>
            <w:r w:rsidR="0042588A" w:rsidRPr="0042588A">
              <w:t>jego organu zarządzającego nie zostali skazani prawomocnym wyrokiem za przestępstwo składania fałszach zeznań, przestępstwo przeciwko mieniu, wiarygodności dokumentów, obrotowi pieniędzmi i papierami wartościowymi, obrotowi gospodarczemu, systemowi bankowemu, przestępstwo karno-skarbowe albo inne przestępstwo związane z wykonywaniem działalności lub popełnione w celu osiągnięcia korzyści majątkowej</w:t>
            </w:r>
            <w:r w:rsidR="00205C7D">
              <w:t>;</w:t>
            </w:r>
          </w:p>
          <w:p w14:paraId="00398C1F" w14:textId="2ADC948A" w:rsidR="00205C7D" w:rsidRDefault="00BD0DAE" w:rsidP="00C75DC0">
            <w:pPr>
              <w:pStyle w:val="TableParagraph"/>
              <w:numPr>
                <w:ilvl w:val="0"/>
                <w:numId w:val="60"/>
              </w:numPr>
              <w:spacing w:before="120" w:after="120"/>
              <w:ind w:left="688" w:right="232"/>
              <w:jc w:val="both"/>
            </w:pPr>
            <w:r>
              <w:t xml:space="preserve">nieprowadzące </w:t>
            </w:r>
            <w:r w:rsidR="000D6B6A">
              <w:t>działalności w Branżach Zastrzeżonych;</w:t>
            </w:r>
          </w:p>
          <w:p w14:paraId="782F4502" w14:textId="6ECD4C78" w:rsidR="00BD0DAE" w:rsidRPr="00BD0DAE" w:rsidRDefault="00BD0DAE" w:rsidP="00C75DC0">
            <w:pPr>
              <w:pStyle w:val="TableParagraph"/>
              <w:numPr>
                <w:ilvl w:val="0"/>
                <w:numId w:val="60"/>
              </w:numPr>
              <w:spacing w:before="120" w:after="120"/>
              <w:ind w:left="688" w:right="232"/>
              <w:jc w:val="both"/>
            </w:pPr>
            <w:r w:rsidRPr="00277F25">
              <w:rPr>
                <w:rFonts w:eastAsiaTheme="minorHAnsi"/>
              </w:rPr>
              <w:t>niema</w:t>
            </w:r>
            <w:r>
              <w:rPr>
                <w:rFonts w:eastAsiaTheme="minorHAnsi"/>
              </w:rPr>
              <w:t>jące</w:t>
            </w:r>
            <w:r w:rsidRPr="00277F25">
              <w:rPr>
                <w:rFonts w:eastAsiaTheme="minorHAnsi"/>
              </w:rPr>
              <w:t xml:space="preserve"> siedziby i nieutrzymuj</w:t>
            </w:r>
            <w:r>
              <w:rPr>
                <w:rFonts w:eastAsiaTheme="minorHAnsi"/>
              </w:rPr>
              <w:t>ące</w:t>
            </w:r>
            <w:r w:rsidRPr="00277F25">
              <w:rPr>
                <w:rFonts w:eastAsiaTheme="minorHAnsi"/>
              </w:rPr>
              <w:t xml:space="preserve"> kontaktów handlowych i biznesowych z podmiotami, </w:t>
            </w:r>
            <w:bookmarkStart w:id="5" w:name="_Hlk498348601"/>
            <w:r w:rsidRPr="00277F25">
              <w:rPr>
                <w:rFonts w:eastAsiaTheme="minorHAnsi"/>
              </w:rPr>
              <w:t xml:space="preserve">mającymi siedzibę w którymkolwiek kraju, który nie współpracuje z UE </w:t>
            </w:r>
            <w:r w:rsidRPr="00277F25">
              <w:rPr>
                <w:rFonts w:eastAsiaTheme="minorHAnsi"/>
                <w:color w:val="000000"/>
                <w:shd w:val="clear" w:color="auto" w:fill="FFFFFF"/>
              </w:rPr>
              <w:t>w odniesieniu do stosowania międzynarodowo uzgodnionych norm podatkowych</w:t>
            </w:r>
            <w:bookmarkEnd w:id="5"/>
            <w:r>
              <w:rPr>
                <w:rFonts w:eastAsiaTheme="minorHAnsi"/>
                <w:color w:val="000000"/>
                <w:shd w:val="clear" w:color="auto" w:fill="FFFFFF"/>
              </w:rPr>
              <w:t>;</w:t>
            </w:r>
          </w:p>
          <w:p w14:paraId="140F55BC" w14:textId="1288D4D9" w:rsidR="0050696C" w:rsidRDefault="0050696C" w:rsidP="0050696C">
            <w:pPr>
              <w:pStyle w:val="TableParagraph"/>
              <w:numPr>
                <w:ilvl w:val="0"/>
                <w:numId w:val="60"/>
              </w:numPr>
              <w:spacing w:before="120" w:after="120"/>
              <w:ind w:left="688" w:right="232"/>
              <w:jc w:val="both"/>
              <w:rPr>
                <w:rFonts w:eastAsiaTheme="minorHAnsi"/>
              </w:rPr>
            </w:pPr>
            <w:r w:rsidRPr="0052417D">
              <w:rPr>
                <w:rFonts w:eastAsiaTheme="minorHAnsi"/>
              </w:rPr>
              <w:t>nieprowadzące działalności naruszają</w:t>
            </w:r>
            <w:r>
              <w:rPr>
                <w:rFonts w:eastAsiaTheme="minorHAnsi"/>
              </w:rPr>
              <w:t>cej</w:t>
            </w:r>
            <w:r w:rsidRPr="0052417D">
              <w:rPr>
                <w:rFonts w:eastAsiaTheme="minorHAnsi"/>
              </w:rPr>
              <w:t xml:space="preserve"> przepisy prawa </w:t>
            </w:r>
            <w:r>
              <w:rPr>
                <w:rFonts w:eastAsiaTheme="minorHAnsi"/>
              </w:rPr>
              <w:t xml:space="preserve">obowiązujące na terytorium, na którym Spółka ma siedzibę lub prowadzi działalność gospodarczą oraz </w:t>
            </w:r>
            <w:r w:rsidRPr="0052417D">
              <w:rPr>
                <w:rFonts w:eastAsiaTheme="minorHAnsi"/>
              </w:rPr>
              <w:t>przepis</w:t>
            </w:r>
            <w:r>
              <w:rPr>
                <w:rFonts w:eastAsiaTheme="minorHAnsi"/>
              </w:rPr>
              <w:t>ów</w:t>
            </w:r>
            <w:r w:rsidRPr="0052417D">
              <w:rPr>
                <w:rFonts w:eastAsiaTheme="minorHAnsi"/>
              </w:rPr>
              <w:t xml:space="preserve"> prawa Rzeczypospolitej Polskiej oraz/lub prawa Unii Europejskiej</w:t>
            </w:r>
            <w:r>
              <w:rPr>
                <w:rFonts w:eastAsiaTheme="minorHAnsi"/>
              </w:rPr>
              <w:t>;</w:t>
            </w:r>
          </w:p>
          <w:p w14:paraId="265A38A3" w14:textId="7E03F4AC" w:rsidR="005A1602" w:rsidRDefault="005A1602" w:rsidP="0050696C">
            <w:pPr>
              <w:pStyle w:val="TableParagraph"/>
              <w:numPr>
                <w:ilvl w:val="0"/>
                <w:numId w:val="60"/>
              </w:numPr>
              <w:spacing w:before="120" w:after="120"/>
              <w:ind w:left="688" w:right="232"/>
              <w:jc w:val="both"/>
              <w:rPr>
                <w:rFonts w:eastAsiaTheme="minorHAnsi"/>
              </w:rPr>
            </w:pPr>
            <w:r w:rsidRPr="005A1602">
              <w:rPr>
                <w:rFonts w:eastAsiaTheme="minorHAnsi"/>
              </w:rPr>
              <w:t>której akcje nie są przedmiotem obrotu na rynku regulowanym, o którym mowa w art. 4 ust. 1 pkt. 21 Dyrektywy Parlamentu Europejskiego i Rady 2014/65/UE z dnia 15 maja 2014 r. w sprawie rynków instrumentów finansowych oraz zmieniająca dyrektywę 2002/92/WE i dyrektywę 2011/61/UE.</w:t>
            </w:r>
          </w:p>
          <w:p w14:paraId="53205FD9" w14:textId="0CAD9AA8" w:rsidR="00C74839" w:rsidRPr="005A1602" w:rsidRDefault="00C74839" w:rsidP="005503B4">
            <w:pPr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C74839" w:rsidRPr="00D37841" w14:paraId="2933AA6F" w14:textId="77777777" w:rsidTr="00B03091">
        <w:trPr>
          <w:trHeight w:val="1046"/>
        </w:trPr>
        <w:tc>
          <w:tcPr>
            <w:tcW w:w="4138" w:type="dxa"/>
          </w:tcPr>
          <w:p w14:paraId="6A9EA553" w14:textId="3C7280A1" w:rsidR="00C74839" w:rsidRDefault="00C74839" w:rsidP="0052417D">
            <w:pPr>
              <w:pStyle w:val="TableParagraph"/>
              <w:numPr>
                <w:ilvl w:val="0"/>
                <w:numId w:val="59"/>
              </w:numPr>
              <w:rPr>
                <w:rFonts w:ascii="Calibri" w:hAnsi="Calibri" w:cs="Calibri"/>
                <w:b/>
              </w:rPr>
            </w:pPr>
            <w:r>
              <w:rPr>
                <w:b/>
              </w:rPr>
              <w:t xml:space="preserve">Kryterium lokalizacji geograficznej Spółki Portfelowej </w:t>
            </w:r>
          </w:p>
        </w:tc>
        <w:tc>
          <w:tcPr>
            <w:tcW w:w="9858" w:type="dxa"/>
          </w:tcPr>
          <w:p w14:paraId="237E255E" w14:textId="13BF01EA" w:rsidR="00252AA9" w:rsidRPr="00574E47" w:rsidRDefault="00252AA9" w:rsidP="006E3CBA">
            <w:pPr>
              <w:widowControl/>
              <w:autoSpaceDE/>
              <w:autoSpaceDN/>
              <w:spacing w:before="120" w:after="120"/>
              <w:ind w:left="126" w:right="232"/>
              <w:jc w:val="both"/>
              <w:rPr>
                <w:rFonts w:cstheme="minorHAnsi"/>
              </w:rPr>
            </w:pPr>
            <w:r w:rsidRPr="00574E47">
              <w:rPr>
                <w:rFonts w:cstheme="minorHAnsi"/>
              </w:rPr>
              <w:t>Przy realizacji Strategii Inwestycyjnej Fundusz</w:t>
            </w:r>
            <w:r w:rsidR="004B0931" w:rsidRPr="00574E47">
              <w:rPr>
                <w:rFonts w:cstheme="minorHAnsi"/>
              </w:rPr>
              <w:t>e</w:t>
            </w:r>
            <w:r w:rsidRPr="00574E47">
              <w:rPr>
                <w:rFonts w:cstheme="minorHAnsi"/>
              </w:rPr>
              <w:t xml:space="preserve"> VC powinny </w:t>
            </w:r>
            <w:r w:rsidR="004B0931" w:rsidRPr="00574E47">
              <w:rPr>
                <w:rFonts w:cstheme="minorHAnsi"/>
              </w:rPr>
              <w:t>uprawdopodobni</w:t>
            </w:r>
            <w:r w:rsidR="006E3CBA" w:rsidRPr="00574E47">
              <w:rPr>
                <w:rFonts w:cstheme="minorHAnsi" w:hint="cs"/>
              </w:rPr>
              <w:t>ć</w:t>
            </w:r>
            <w:r w:rsidR="004B0931" w:rsidRPr="00574E47">
              <w:rPr>
                <w:rFonts w:cstheme="minorHAnsi"/>
              </w:rPr>
              <w:t xml:space="preserve"> lokowani</w:t>
            </w:r>
            <w:r w:rsidR="006E3CBA" w:rsidRPr="00574E47">
              <w:rPr>
                <w:rFonts w:cstheme="minorHAnsi"/>
              </w:rPr>
              <w:t>e</w:t>
            </w:r>
            <w:r w:rsidRPr="00574E47">
              <w:rPr>
                <w:rFonts w:cstheme="minorHAnsi"/>
              </w:rPr>
              <w:t xml:space="preserve"> </w:t>
            </w:r>
            <w:r w:rsidR="000D6317" w:rsidRPr="00574E47">
              <w:rPr>
                <w:rFonts w:cstheme="minorHAnsi"/>
              </w:rPr>
              <w:t xml:space="preserve">przynajmniej </w:t>
            </w:r>
            <w:r w:rsidR="004B0931" w:rsidRPr="00574E47">
              <w:rPr>
                <w:rFonts w:cstheme="minorHAnsi"/>
              </w:rPr>
              <w:t>cz</w:t>
            </w:r>
            <w:r w:rsidR="004B0931" w:rsidRPr="00574E47">
              <w:rPr>
                <w:rFonts w:cstheme="minorHAnsi" w:hint="cs"/>
              </w:rPr>
              <w:t>ęś</w:t>
            </w:r>
            <w:r w:rsidR="004B0931" w:rsidRPr="00574E47">
              <w:rPr>
                <w:rFonts w:cstheme="minorHAnsi"/>
              </w:rPr>
              <w:t>ci swoich aktyw</w:t>
            </w:r>
            <w:r w:rsidR="004B0931" w:rsidRPr="00574E47">
              <w:rPr>
                <w:rFonts w:cstheme="minorHAnsi" w:hint="cs"/>
              </w:rPr>
              <w:t>ó</w:t>
            </w:r>
            <w:r w:rsidR="004B0931" w:rsidRPr="00574E47">
              <w:rPr>
                <w:rFonts w:cstheme="minorHAnsi"/>
              </w:rPr>
              <w:t>w w sp</w:t>
            </w:r>
            <w:r w:rsidR="004B0931" w:rsidRPr="00574E47">
              <w:rPr>
                <w:rFonts w:cstheme="minorHAnsi" w:hint="cs"/>
              </w:rPr>
              <w:t>ół</w:t>
            </w:r>
            <w:r w:rsidR="004B0931" w:rsidRPr="00574E47">
              <w:rPr>
                <w:rFonts w:cstheme="minorHAnsi"/>
              </w:rPr>
              <w:t>ki z siedzib</w:t>
            </w:r>
            <w:r w:rsidR="004B0931" w:rsidRPr="00574E47">
              <w:rPr>
                <w:rFonts w:cstheme="minorHAnsi" w:hint="cs"/>
              </w:rPr>
              <w:t>ą</w:t>
            </w:r>
            <w:r w:rsidR="004B0931" w:rsidRPr="00574E47">
              <w:rPr>
                <w:rFonts w:cstheme="minorHAnsi"/>
              </w:rPr>
              <w:t xml:space="preserve"> </w:t>
            </w:r>
            <w:r w:rsidRPr="00574E47">
              <w:rPr>
                <w:rFonts w:cstheme="minorHAnsi"/>
              </w:rPr>
              <w:t>na terytorium Rzeczpospolitej Polskiej lub prowadz</w:t>
            </w:r>
            <w:r w:rsidRPr="00574E47">
              <w:rPr>
                <w:rFonts w:cstheme="minorHAnsi" w:hint="cs"/>
              </w:rPr>
              <w:t>ą</w:t>
            </w:r>
            <w:r w:rsidRPr="00574E47">
              <w:rPr>
                <w:rFonts w:cstheme="minorHAnsi"/>
              </w:rPr>
              <w:t>cych dzia</w:t>
            </w:r>
            <w:r w:rsidRPr="00574E47">
              <w:rPr>
                <w:rFonts w:cstheme="minorHAnsi" w:hint="cs"/>
              </w:rPr>
              <w:t>ł</w:t>
            </w:r>
            <w:r w:rsidRPr="00574E47">
              <w:rPr>
                <w:rFonts w:cstheme="minorHAnsi"/>
              </w:rPr>
              <w:t>alno</w:t>
            </w:r>
            <w:r w:rsidRPr="00574E47">
              <w:rPr>
                <w:rFonts w:cstheme="minorHAnsi" w:hint="cs"/>
              </w:rPr>
              <w:t>ść</w:t>
            </w:r>
            <w:r w:rsidRPr="00574E47">
              <w:rPr>
                <w:rFonts w:cstheme="minorHAnsi"/>
              </w:rPr>
              <w:t xml:space="preserve"> na terytorium Rzeczpospolitej Polskiej</w:t>
            </w:r>
            <w:r w:rsidR="004B0931" w:rsidRPr="00574E47">
              <w:rPr>
                <w:rFonts w:cstheme="minorHAnsi"/>
              </w:rPr>
              <w:t xml:space="preserve"> w celu stymulowania szeroko rozumianego rozwoju tych sp</w:t>
            </w:r>
            <w:r w:rsidR="004B0931" w:rsidRPr="00574E47">
              <w:rPr>
                <w:rFonts w:cstheme="minorHAnsi" w:hint="cs"/>
              </w:rPr>
              <w:t>ół</w:t>
            </w:r>
            <w:r w:rsidR="004B0931" w:rsidRPr="00574E47">
              <w:rPr>
                <w:rFonts w:cstheme="minorHAnsi"/>
              </w:rPr>
              <w:t>ek.</w:t>
            </w:r>
          </w:p>
          <w:p w14:paraId="6339530B" w14:textId="776E5E17" w:rsidR="00C74839" w:rsidRPr="00EA637F" w:rsidRDefault="00252AA9" w:rsidP="004C2B16">
            <w:pPr>
              <w:pStyle w:val="TableParagraph"/>
              <w:spacing w:before="120" w:after="120"/>
              <w:ind w:left="121" w:right="232"/>
              <w:jc w:val="both"/>
            </w:pPr>
            <w:r w:rsidRPr="00574E47">
              <w:rPr>
                <w:rFonts w:cstheme="minorHAnsi"/>
              </w:rPr>
              <w:t>Fundusz VC jest zobowi</w:t>
            </w:r>
            <w:r w:rsidRPr="00574E47">
              <w:rPr>
                <w:rFonts w:cstheme="minorHAnsi" w:hint="cs"/>
              </w:rPr>
              <w:t>ą</w:t>
            </w:r>
            <w:r w:rsidRPr="00574E47">
              <w:rPr>
                <w:rFonts w:cstheme="minorHAnsi"/>
              </w:rPr>
              <w:t>zany do uprawdopodobnienia osi</w:t>
            </w:r>
            <w:r w:rsidRPr="00574E47">
              <w:rPr>
                <w:rFonts w:cstheme="minorHAnsi" w:hint="cs"/>
              </w:rPr>
              <w:t>ą</w:t>
            </w:r>
            <w:r w:rsidRPr="00574E47">
              <w:rPr>
                <w:rFonts w:cstheme="minorHAnsi"/>
              </w:rPr>
              <w:t>gni</w:t>
            </w:r>
            <w:r w:rsidRPr="00574E47">
              <w:rPr>
                <w:rFonts w:cstheme="minorHAnsi" w:hint="cs"/>
              </w:rPr>
              <w:t>ę</w:t>
            </w:r>
            <w:r w:rsidRPr="00574E47">
              <w:rPr>
                <w:rFonts w:cstheme="minorHAnsi"/>
              </w:rPr>
              <w:t>cia w/w postulatu poprzez odpowiedni dob</w:t>
            </w:r>
            <w:r w:rsidRPr="00574E47">
              <w:rPr>
                <w:rFonts w:cstheme="minorHAnsi" w:hint="cs"/>
              </w:rPr>
              <w:t>ó</w:t>
            </w:r>
            <w:r w:rsidRPr="00574E47">
              <w:rPr>
                <w:rFonts w:cstheme="minorHAnsi"/>
              </w:rPr>
              <w:t>r lokat w ramach realizacji Strategii Inwestycyjnej, co b</w:t>
            </w:r>
            <w:r w:rsidRPr="00574E47">
              <w:rPr>
                <w:rFonts w:cstheme="minorHAnsi" w:hint="cs"/>
              </w:rPr>
              <w:t>ę</w:t>
            </w:r>
            <w:r w:rsidRPr="00574E47">
              <w:rPr>
                <w:rFonts w:cstheme="minorHAnsi"/>
              </w:rPr>
              <w:t>dzie przedmiotem oceny z</w:t>
            </w:r>
            <w:r w:rsidRPr="00574E47">
              <w:rPr>
                <w:rFonts w:cstheme="minorHAnsi" w:hint="cs"/>
              </w:rPr>
              <w:t>ł</w:t>
            </w:r>
            <w:r w:rsidRPr="00574E47">
              <w:rPr>
                <w:rFonts w:cstheme="minorHAnsi"/>
              </w:rPr>
              <w:t>o</w:t>
            </w:r>
            <w:r w:rsidRPr="00574E47">
              <w:rPr>
                <w:rFonts w:cstheme="minorHAnsi" w:hint="cs"/>
              </w:rPr>
              <w:t>ż</w:t>
            </w:r>
            <w:r w:rsidRPr="00574E47">
              <w:rPr>
                <w:rFonts w:cstheme="minorHAnsi"/>
              </w:rPr>
              <w:t>onej Oferty.</w:t>
            </w:r>
          </w:p>
        </w:tc>
      </w:tr>
      <w:tr w:rsidR="00C74839" w:rsidRPr="00D37841" w14:paraId="31A6CAC9" w14:textId="77777777" w:rsidTr="00B03091">
        <w:trPr>
          <w:trHeight w:val="1046"/>
        </w:trPr>
        <w:tc>
          <w:tcPr>
            <w:tcW w:w="4138" w:type="dxa"/>
          </w:tcPr>
          <w:p w14:paraId="252AABA0" w14:textId="7838D846" w:rsidR="00C74839" w:rsidRDefault="00C74839" w:rsidP="0052417D">
            <w:pPr>
              <w:pStyle w:val="TableParagraph"/>
              <w:numPr>
                <w:ilvl w:val="0"/>
                <w:numId w:val="59"/>
              </w:numPr>
              <w:rPr>
                <w:rFonts w:ascii="Calibri" w:hAnsi="Calibri" w:cs="Calibri"/>
                <w:b/>
              </w:rPr>
            </w:pPr>
            <w:r>
              <w:rPr>
                <w:b/>
              </w:rPr>
              <w:t>Wkład PFR Fundusz Funduszy FIZ</w:t>
            </w:r>
          </w:p>
        </w:tc>
        <w:tc>
          <w:tcPr>
            <w:tcW w:w="9858" w:type="dxa"/>
          </w:tcPr>
          <w:p w14:paraId="750665C8" w14:textId="6DD27AF4" w:rsidR="00C74839" w:rsidRPr="00194624" w:rsidRDefault="00A85038" w:rsidP="0042285E">
            <w:pPr>
              <w:pStyle w:val="ListParagraph"/>
              <w:widowControl/>
              <w:autoSpaceDE/>
              <w:autoSpaceDN/>
              <w:spacing w:before="120" w:after="120" w:line="240" w:lineRule="auto"/>
              <w:ind w:left="121" w:right="232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 </w:t>
            </w:r>
            <w:r w:rsidR="00C74839" w:rsidRPr="00194624">
              <w:rPr>
                <w:rFonts w:ascii="Calibri" w:hAnsi="Calibri" w:cs="Calibri"/>
              </w:rPr>
              <w:t xml:space="preserve">Modelu 1 - wkład  PFR </w:t>
            </w:r>
            <w:r w:rsidR="00FA1CE7">
              <w:rPr>
                <w:rFonts w:ascii="Calibri" w:hAnsi="Calibri" w:cs="Calibri"/>
              </w:rPr>
              <w:t>FF</w:t>
            </w:r>
            <w:r w:rsidR="00C74839" w:rsidRPr="00194624">
              <w:rPr>
                <w:rFonts w:ascii="Calibri" w:hAnsi="Calibri" w:cs="Calibri"/>
              </w:rPr>
              <w:t xml:space="preserve"> FIZ w Fundusz VC będzie wynosić do 50% Deklarowanej Kapitalizacji danego na każdym z jego zamknięć, lecz nie więcej niż łącznie</w:t>
            </w:r>
            <w:r w:rsidR="00C74839" w:rsidRPr="00194624">
              <w:rPr>
                <w:rFonts w:ascii="Calibri" w:hAnsi="Calibri" w:cs="Calibri"/>
                <w:b/>
              </w:rPr>
              <w:t xml:space="preserve"> 80 mln PLN </w:t>
            </w:r>
            <w:r w:rsidR="00C74839" w:rsidRPr="00194624">
              <w:rPr>
                <w:rFonts w:ascii="Calibri" w:hAnsi="Calibri" w:cs="Calibri"/>
              </w:rPr>
              <w:t>lub równowartość tej kwoty w innej</w:t>
            </w:r>
            <w:r w:rsidR="00C74839" w:rsidRPr="00194624">
              <w:rPr>
                <w:rFonts w:ascii="Calibri" w:hAnsi="Calibri" w:cs="Calibri"/>
                <w:spacing w:val="-11"/>
              </w:rPr>
              <w:t xml:space="preserve"> </w:t>
            </w:r>
            <w:r w:rsidR="00C74839" w:rsidRPr="00194624">
              <w:rPr>
                <w:rFonts w:ascii="Calibri" w:hAnsi="Calibri" w:cs="Calibri"/>
              </w:rPr>
              <w:t>walucie.</w:t>
            </w:r>
          </w:p>
          <w:p w14:paraId="7106EC5E" w14:textId="4032E471" w:rsidR="00C74839" w:rsidRDefault="00A85038" w:rsidP="004C2B16">
            <w:pPr>
              <w:widowControl/>
              <w:autoSpaceDE/>
              <w:autoSpaceDN/>
              <w:spacing w:before="120" w:after="120"/>
              <w:ind w:left="125" w:right="232"/>
              <w:jc w:val="both"/>
            </w:pPr>
            <w:r>
              <w:rPr>
                <w:rFonts w:ascii="Calibri" w:hAnsi="Calibri" w:cs="Calibri"/>
              </w:rPr>
              <w:t>W</w:t>
            </w:r>
            <w:r w:rsidRPr="00194624">
              <w:rPr>
                <w:rFonts w:ascii="Calibri" w:hAnsi="Calibri" w:cs="Calibri"/>
              </w:rPr>
              <w:t xml:space="preserve"> </w:t>
            </w:r>
            <w:r w:rsidR="00C74839" w:rsidRPr="00194624">
              <w:rPr>
                <w:rFonts w:ascii="Calibri" w:hAnsi="Calibri" w:cs="Calibri"/>
              </w:rPr>
              <w:t xml:space="preserve">Modelu 2 – wkład PFR </w:t>
            </w:r>
            <w:r w:rsidR="00FA1CE7">
              <w:rPr>
                <w:rFonts w:ascii="Calibri" w:hAnsi="Calibri" w:cs="Calibri"/>
              </w:rPr>
              <w:t>FF</w:t>
            </w:r>
            <w:r w:rsidR="00C74839" w:rsidRPr="00194624">
              <w:rPr>
                <w:rFonts w:ascii="Calibri" w:hAnsi="Calibri" w:cs="Calibri"/>
              </w:rPr>
              <w:t xml:space="preserve"> FIZ w Fundusz VC wyniesie maks. </w:t>
            </w:r>
            <w:r w:rsidR="00C74839" w:rsidRPr="00194624">
              <w:rPr>
                <w:rFonts w:ascii="Calibri" w:hAnsi="Calibri" w:cs="Calibri"/>
                <w:b/>
              </w:rPr>
              <w:t xml:space="preserve">80 mln PLN </w:t>
            </w:r>
            <w:r w:rsidR="00C74839" w:rsidRPr="00194624">
              <w:rPr>
                <w:rFonts w:ascii="Calibri" w:hAnsi="Calibri" w:cs="Calibri"/>
              </w:rPr>
              <w:t>lub równowartość tej kwoty w innej</w:t>
            </w:r>
            <w:r w:rsidR="00C74839" w:rsidRPr="00194624">
              <w:rPr>
                <w:rFonts w:ascii="Calibri" w:hAnsi="Calibri" w:cs="Calibri"/>
                <w:spacing w:val="-11"/>
              </w:rPr>
              <w:t xml:space="preserve"> </w:t>
            </w:r>
            <w:r w:rsidR="00C74839" w:rsidRPr="00194624">
              <w:rPr>
                <w:rFonts w:ascii="Calibri" w:hAnsi="Calibri" w:cs="Calibri"/>
              </w:rPr>
              <w:t xml:space="preserve">walucie, przy czym Fundusz VC będzie finansował maksymalnie do 50% wartości każdej Inwestycji realizowanej w formule koinwestycji przez </w:t>
            </w:r>
            <w:proofErr w:type="spellStart"/>
            <w:r w:rsidR="00C74839" w:rsidRPr="00194624">
              <w:rPr>
                <w:rFonts w:ascii="Calibri" w:hAnsi="Calibri" w:cs="Calibri"/>
              </w:rPr>
              <w:t>Koinwestora</w:t>
            </w:r>
            <w:proofErr w:type="spellEnd"/>
            <w:r w:rsidR="00C74839" w:rsidRPr="00194624">
              <w:rPr>
                <w:rFonts w:ascii="Calibri" w:hAnsi="Calibri" w:cs="Calibri"/>
              </w:rPr>
              <w:t xml:space="preserve"> i Fundusz VC w Spółkę Portfelową w ramach danej rundy inwestycyjnej</w:t>
            </w:r>
            <w:r w:rsidR="00C74839">
              <w:rPr>
                <w:rFonts w:ascii="Calibri" w:hAnsi="Calibri" w:cs="Calibri"/>
              </w:rPr>
              <w:t>.</w:t>
            </w:r>
          </w:p>
        </w:tc>
      </w:tr>
      <w:tr w:rsidR="00C74839" w:rsidRPr="00D37841" w14:paraId="216E9247" w14:textId="77777777" w:rsidTr="00B03091">
        <w:trPr>
          <w:trHeight w:val="1046"/>
        </w:trPr>
        <w:tc>
          <w:tcPr>
            <w:tcW w:w="4138" w:type="dxa"/>
          </w:tcPr>
          <w:p w14:paraId="6912A28D" w14:textId="0C1B6806" w:rsidR="00C74839" w:rsidRDefault="00942F6B" w:rsidP="0052417D">
            <w:pPr>
              <w:pStyle w:val="TableParagraph"/>
              <w:numPr>
                <w:ilvl w:val="0"/>
                <w:numId w:val="59"/>
              </w:numPr>
              <w:rPr>
                <w:rFonts w:ascii="Calibri" w:hAnsi="Calibri" w:cs="Calibri"/>
                <w:b/>
              </w:rPr>
            </w:pPr>
            <w:r>
              <w:rPr>
                <w:b/>
              </w:rPr>
              <w:t xml:space="preserve">Sposób finansowania i koszty funkcjonowania Funduszu </w:t>
            </w:r>
            <w:r w:rsidR="00C74839">
              <w:rPr>
                <w:b/>
              </w:rPr>
              <w:t>VC</w:t>
            </w:r>
          </w:p>
        </w:tc>
        <w:tc>
          <w:tcPr>
            <w:tcW w:w="9858" w:type="dxa"/>
          </w:tcPr>
          <w:p w14:paraId="122A8F7E" w14:textId="1272713E" w:rsidR="00C74839" w:rsidRPr="00153933" w:rsidRDefault="00C74839" w:rsidP="0042285E">
            <w:pPr>
              <w:spacing w:before="120" w:after="120"/>
              <w:ind w:left="131" w:right="232"/>
              <w:jc w:val="both"/>
              <w:rPr>
                <w:rFonts w:cstheme="minorHAnsi"/>
              </w:rPr>
            </w:pPr>
            <w:r w:rsidRPr="00153933">
              <w:rPr>
                <w:rFonts w:cstheme="minorHAnsi"/>
              </w:rPr>
              <w:t xml:space="preserve">Finansowanie Funduszu VC w ramach </w:t>
            </w:r>
            <w:r>
              <w:rPr>
                <w:rFonts w:cstheme="minorHAnsi"/>
              </w:rPr>
              <w:t>w</w:t>
            </w:r>
            <w:r w:rsidRPr="00153933">
              <w:rPr>
                <w:rFonts w:cstheme="minorHAnsi"/>
              </w:rPr>
              <w:t>kładów na Deklarowaną Kapitalizację obejmuje:</w:t>
            </w:r>
          </w:p>
          <w:p w14:paraId="05CF863B" w14:textId="0A99E3BB" w:rsidR="00C74839" w:rsidRPr="00153933" w:rsidRDefault="00C74839" w:rsidP="00BC6DF0">
            <w:pPr>
              <w:pStyle w:val="Ak2"/>
              <w:numPr>
                <w:ilvl w:val="0"/>
                <w:numId w:val="38"/>
              </w:numPr>
              <w:spacing w:line="240" w:lineRule="auto"/>
              <w:ind w:right="232"/>
              <w:rPr>
                <w:rFonts w:asciiTheme="minorHAnsi" w:hAnsiTheme="minorHAnsi" w:cstheme="minorHAnsi"/>
              </w:rPr>
            </w:pPr>
            <w:r w:rsidRPr="00153933">
              <w:rPr>
                <w:rFonts w:asciiTheme="minorHAnsi" w:hAnsiTheme="minorHAnsi" w:cstheme="minorHAnsi"/>
              </w:rPr>
              <w:t>Budżet Inwestycyjny – określający łączne wydatki Funduszu VC na Inwestycje</w:t>
            </w:r>
            <w:bookmarkStart w:id="6" w:name="_Hlk495064871"/>
            <w:r w:rsidRPr="00153933">
              <w:rPr>
                <w:rFonts w:asciiTheme="minorHAnsi" w:hAnsiTheme="minorHAnsi" w:cstheme="minorHAnsi"/>
              </w:rPr>
              <w:t>;</w:t>
            </w:r>
            <w:bookmarkEnd w:id="6"/>
          </w:p>
          <w:p w14:paraId="730B2897" w14:textId="364AAD16" w:rsidR="00B62C00" w:rsidRPr="00FA1CE7" w:rsidRDefault="00C74839" w:rsidP="004C2B16">
            <w:pPr>
              <w:pStyle w:val="Ak2"/>
              <w:numPr>
                <w:ilvl w:val="0"/>
                <w:numId w:val="38"/>
              </w:numPr>
              <w:spacing w:line="240" w:lineRule="auto"/>
              <w:ind w:right="232"/>
              <w:rPr>
                <w:rFonts w:asciiTheme="minorHAnsi" w:hAnsiTheme="minorHAnsi" w:cstheme="minorHAnsi"/>
              </w:rPr>
            </w:pPr>
            <w:r w:rsidRPr="00625C0A">
              <w:rPr>
                <w:rFonts w:asciiTheme="minorHAnsi" w:hAnsiTheme="minorHAnsi" w:cstheme="minorHAnsi"/>
              </w:rPr>
              <w:t xml:space="preserve">Budżet Operacyjny – zawierający 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15236E">
              <w:rPr>
                <w:rFonts w:asciiTheme="minorHAnsi" w:hAnsiTheme="minorHAnsi" w:cstheme="minorHAnsi"/>
              </w:rPr>
              <w:t>k</w:t>
            </w:r>
            <w:r w:rsidR="0015236E" w:rsidRPr="00625C0A">
              <w:rPr>
                <w:rFonts w:asciiTheme="minorHAnsi" w:hAnsiTheme="minorHAnsi" w:cstheme="minorHAnsi"/>
              </w:rPr>
              <w:t xml:space="preserve">oszty </w:t>
            </w:r>
            <w:r w:rsidR="00B62C00" w:rsidRPr="00B62C00">
              <w:rPr>
                <w:rFonts w:asciiTheme="minorHAnsi" w:hAnsiTheme="minorHAnsi" w:cstheme="minorHAnsi"/>
              </w:rPr>
              <w:t>założenia Funduszu VC oraz koszty funkcjonowania Funduszu VC (Koszty zarządzania Funduszem VC), których katalog zostanie określony w Umowie Inwestycyjnej</w:t>
            </w:r>
            <w:r w:rsidR="005A1602">
              <w:rPr>
                <w:rFonts w:asciiTheme="minorHAnsi" w:hAnsiTheme="minorHAnsi" w:cstheme="minorHAnsi"/>
              </w:rPr>
              <w:t>.</w:t>
            </w:r>
          </w:p>
          <w:p w14:paraId="055D346B" w14:textId="4DC45C45" w:rsidR="00C74839" w:rsidRPr="00625C0A" w:rsidRDefault="00C74839" w:rsidP="0042285E">
            <w:pPr>
              <w:pStyle w:val="Ak2"/>
              <w:numPr>
                <w:ilvl w:val="0"/>
                <w:numId w:val="0"/>
              </w:numPr>
              <w:spacing w:line="240" w:lineRule="auto"/>
              <w:ind w:left="131" w:right="232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Podmiot Zarządzający będzie przedstawiał Inwestorom informację dot. w</w:t>
            </w:r>
            <w:r w:rsidRPr="00625C0A">
              <w:rPr>
                <w:rFonts w:asciiTheme="minorHAnsi" w:hAnsiTheme="minorHAnsi" w:cstheme="minorHAnsi"/>
              </w:rPr>
              <w:t>ysokości</w:t>
            </w:r>
            <w:r>
              <w:rPr>
                <w:rFonts w:asciiTheme="minorHAnsi" w:hAnsiTheme="minorHAnsi" w:cstheme="minorHAnsi"/>
              </w:rPr>
              <w:t xml:space="preserve"> poniesionych Kosztów zarządzania</w:t>
            </w:r>
            <w:r w:rsidRPr="00625C0A">
              <w:rPr>
                <w:rFonts w:asciiTheme="minorHAnsi" w:hAnsiTheme="minorHAnsi" w:cstheme="minorHAnsi"/>
              </w:rPr>
              <w:t xml:space="preserve">, a roczna prognoza </w:t>
            </w:r>
            <w:r w:rsidR="0015236E">
              <w:rPr>
                <w:rFonts w:asciiTheme="minorHAnsi" w:hAnsiTheme="minorHAnsi" w:cstheme="minorHAnsi"/>
              </w:rPr>
              <w:t>Budżetu Inwestycyjnego</w:t>
            </w:r>
            <w:r w:rsidR="004173E6">
              <w:rPr>
                <w:rFonts w:asciiTheme="minorHAnsi" w:hAnsiTheme="minorHAnsi" w:cstheme="minorHAnsi"/>
              </w:rPr>
              <w:t xml:space="preserve"> i Budżetu Operacyjnego </w:t>
            </w:r>
            <w:r w:rsidRPr="00625C0A">
              <w:rPr>
                <w:rFonts w:asciiTheme="minorHAnsi" w:hAnsiTheme="minorHAnsi" w:cstheme="minorHAnsi"/>
              </w:rPr>
              <w:t>będzie przedstawiana Radzie Inwestorów/Komitetowi Doradczemu.</w:t>
            </w:r>
          </w:p>
          <w:p w14:paraId="220ECDFB" w14:textId="20643BAA" w:rsidR="00B0432A" w:rsidRDefault="004173E6" w:rsidP="00A85038">
            <w:pPr>
              <w:widowControl/>
              <w:autoSpaceDE/>
              <w:autoSpaceDN/>
              <w:spacing w:before="120" w:after="120"/>
              <w:ind w:left="121" w:right="232"/>
              <w:jc w:val="both"/>
            </w:pPr>
            <w:r>
              <w:rPr>
                <w:rFonts w:asciiTheme="minorHAnsi" w:hAnsiTheme="minorHAnsi" w:cstheme="minorHAnsi"/>
              </w:rPr>
              <w:t xml:space="preserve">Poza finansowaniem wkładów na poczet Budżetu Operacyjnego i Budżetu Inwestycyjnego, Fundusz będzie wnosił wkłady  na Deklarowaną Kapitalizację z przeznaczeniem na </w:t>
            </w:r>
            <w:r w:rsidR="00CC1940">
              <w:rPr>
                <w:rFonts w:asciiTheme="minorHAnsi" w:hAnsiTheme="minorHAnsi" w:cstheme="minorHAnsi"/>
              </w:rPr>
              <w:t xml:space="preserve">Opłatę </w:t>
            </w:r>
            <w:r>
              <w:rPr>
                <w:rFonts w:asciiTheme="minorHAnsi" w:hAnsiTheme="minorHAnsi" w:cstheme="minorHAnsi"/>
              </w:rPr>
              <w:t>za</w:t>
            </w:r>
            <w:r w:rsidR="00CC1940">
              <w:rPr>
                <w:rFonts w:asciiTheme="minorHAnsi" w:hAnsiTheme="minorHAnsi" w:cstheme="minorHAnsi"/>
              </w:rPr>
              <w:t xml:space="preserve"> zarządzanie</w:t>
            </w:r>
            <w:r>
              <w:rPr>
                <w:rFonts w:asciiTheme="minorHAnsi" w:hAnsiTheme="minorHAnsi" w:cstheme="minorHAnsi"/>
              </w:rPr>
              <w:t xml:space="preserve"> dla Podmiotu Zarządzającego. </w:t>
            </w:r>
            <w:r w:rsidR="00B0432A">
              <w:t>Opłat</w:t>
            </w:r>
            <w:r w:rsidR="004174D2">
              <w:t>a</w:t>
            </w:r>
            <w:r w:rsidR="00B0432A">
              <w:t xml:space="preserve"> za zarządzanie (OZ),</w:t>
            </w:r>
            <w:r w:rsidR="004174D2">
              <w:t xml:space="preserve"> </w:t>
            </w:r>
            <w:r w:rsidR="00B0432A">
              <w:t>stanowi wynagrodzenie Podmiotu Zarządzającego za zarządzanie Funduszem VC,</w:t>
            </w:r>
          </w:p>
          <w:p w14:paraId="1627BD53" w14:textId="4EDF1F0C" w:rsidR="00B0432A" w:rsidRDefault="00B0432A" w:rsidP="0042285E">
            <w:pPr>
              <w:widowControl/>
              <w:autoSpaceDE/>
              <w:autoSpaceDN/>
              <w:spacing w:before="120" w:after="120"/>
              <w:ind w:left="121" w:right="232"/>
              <w:jc w:val="both"/>
            </w:pPr>
            <w:r>
              <w:t xml:space="preserve">Oferent zaproponuje w Ofercie wysokość, zasady płatności i pokrywania </w:t>
            </w:r>
            <w:r w:rsidR="00A10A92">
              <w:t>k</w:t>
            </w:r>
            <w:r>
              <w:t xml:space="preserve">osztów </w:t>
            </w:r>
            <w:r w:rsidR="00A10A92">
              <w:t xml:space="preserve">Funduszu </w:t>
            </w:r>
            <w:r>
              <w:t>VC. Koszty Funduszu zostaną zaproponowane  przez Oferenta  w całym Horyzoncie Inwestycyjnym Funduszu VC, ukształtowane na warunkach rynkowych i dostosowane do Deklarowanej Kapitalizacji.</w:t>
            </w:r>
          </w:p>
          <w:p w14:paraId="0AF2D8A9" w14:textId="7B72A9D9" w:rsidR="00B0432A" w:rsidRDefault="00B0432A" w:rsidP="005503B4">
            <w:pPr>
              <w:widowControl/>
              <w:autoSpaceDE/>
              <w:autoSpaceDN/>
              <w:spacing w:before="120" w:after="120"/>
              <w:ind w:left="121" w:right="232"/>
              <w:jc w:val="both"/>
            </w:pPr>
            <w:r>
              <w:t>Zaproponowana przez Oferenta wysokość Opłaty za zrządzanie w Okresie inwestycyjnym oraz w okresie wychodzenia z inwestycji ukształtowana będzie na warunkach rynkowych.</w:t>
            </w:r>
          </w:p>
        </w:tc>
      </w:tr>
      <w:tr w:rsidR="008412B9" w:rsidRPr="00D37841" w14:paraId="699B460D" w14:textId="77777777" w:rsidTr="00B03091">
        <w:trPr>
          <w:trHeight w:val="1046"/>
        </w:trPr>
        <w:tc>
          <w:tcPr>
            <w:tcW w:w="4138" w:type="dxa"/>
          </w:tcPr>
          <w:p w14:paraId="6C09E43B" w14:textId="4CC224B8" w:rsidR="00A10A92" w:rsidRPr="0042285E" w:rsidRDefault="008412B9" w:rsidP="0042285E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Wkład Podmiotu Zarządzającego</w:t>
            </w:r>
          </w:p>
        </w:tc>
        <w:tc>
          <w:tcPr>
            <w:tcW w:w="9858" w:type="dxa"/>
          </w:tcPr>
          <w:p w14:paraId="066E87AF" w14:textId="78EAF220" w:rsidR="008412B9" w:rsidRDefault="008412B9" w:rsidP="00BC6DF0">
            <w:pPr>
              <w:pStyle w:val="TableParagraph"/>
              <w:spacing w:before="120" w:after="120"/>
              <w:ind w:left="108" w:right="232"/>
              <w:jc w:val="both"/>
            </w:pPr>
            <w:r>
              <w:t xml:space="preserve">Łącznie minimum </w:t>
            </w:r>
            <w:r>
              <w:rPr>
                <w:b/>
              </w:rPr>
              <w:t>1% w Modelu 1 albo 3% w Modelu 2</w:t>
            </w:r>
            <w:r>
              <w:t xml:space="preserve">, ale nie więcej niż </w:t>
            </w:r>
            <w:r>
              <w:rPr>
                <w:b/>
              </w:rPr>
              <w:t xml:space="preserve">20% </w:t>
            </w:r>
            <w:r>
              <w:t xml:space="preserve">Deklarowanej Kapitalizacji </w:t>
            </w:r>
            <w:r w:rsidR="00700E82">
              <w:t xml:space="preserve">w Modelu 1 i nie więcej niż 40% w Modelu 2 </w:t>
            </w:r>
            <w:r>
              <w:t xml:space="preserve">zapewnione zostanie przez członków Kluczowego Personelu/Zespołu, poprzez Podmiot Zarządzający lub w inny transparentny sposób zaakceptowany przez </w:t>
            </w:r>
            <w:r w:rsidR="001924EF">
              <w:t>Fundusz</w:t>
            </w:r>
            <w:r>
              <w:t>.</w:t>
            </w:r>
          </w:p>
          <w:p w14:paraId="52859468" w14:textId="04BC219F" w:rsidR="008412B9" w:rsidRPr="00153933" w:rsidRDefault="008412B9" w:rsidP="00A85038">
            <w:pPr>
              <w:spacing w:before="120" w:after="120"/>
              <w:ind w:left="121" w:right="232"/>
              <w:jc w:val="both"/>
              <w:rPr>
                <w:rFonts w:cstheme="minorHAnsi"/>
              </w:rPr>
            </w:pPr>
            <w:r>
              <w:t>Wkład własny będzie wnoszony przy pomocy środków pieniężnych.</w:t>
            </w:r>
            <w:r w:rsidR="00520709">
              <w:t xml:space="preserve"> </w:t>
            </w:r>
          </w:p>
        </w:tc>
      </w:tr>
      <w:tr w:rsidR="00A10A92" w:rsidRPr="00D37841" w14:paraId="03E3CE79" w14:textId="77777777" w:rsidTr="00B03091">
        <w:trPr>
          <w:trHeight w:val="1046"/>
        </w:trPr>
        <w:tc>
          <w:tcPr>
            <w:tcW w:w="4138" w:type="dxa"/>
          </w:tcPr>
          <w:p w14:paraId="092C26CB" w14:textId="1BA6C4B8" w:rsidR="00A10A92" w:rsidDel="00BC6DF0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Horyzont Inwestycyjny</w:t>
            </w:r>
          </w:p>
        </w:tc>
        <w:tc>
          <w:tcPr>
            <w:tcW w:w="9858" w:type="dxa"/>
          </w:tcPr>
          <w:p w14:paraId="7DD8DEAF" w14:textId="5E8823BB" w:rsidR="00A10A92" w:rsidRDefault="00A10A92" w:rsidP="00A10A92">
            <w:pPr>
              <w:pStyle w:val="TableParagraph"/>
              <w:spacing w:before="120" w:after="120"/>
              <w:ind w:left="108" w:right="232"/>
              <w:jc w:val="both"/>
            </w:pPr>
            <w:r>
              <w:rPr>
                <w:b/>
              </w:rPr>
              <w:t xml:space="preserve">Okres prowadzenia działalności Fundusz VC winien obejmować maksymalnie okres nie dłuży niż 10 lat </w:t>
            </w:r>
            <w:r>
              <w:t xml:space="preserve">od momentu podpisania Umowy Inwestycyjnej, z możliwością przedłużenia za zgodą większości Inwestorów o 2 lata. W ramach Horyzontu Inwestycyjnego wydzielony zostanie okres inwestycyjny oraz okres </w:t>
            </w:r>
            <w:proofErr w:type="spellStart"/>
            <w:r>
              <w:t>deinwestycyjny</w:t>
            </w:r>
            <w:proofErr w:type="spellEnd"/>
            <w:r>
              <w:t>. Szczegółowe zasady dotyczące kształtowania Horyzontu Inwestycyjnego zostaną określone w Umowie Inwestycyjnej.</w:t>
            </w:r>
          </w:p>
        </w:tc>
      </w:tr>
      <w:tr w:rsidR="00A10A92" w:rsidRPr="00D37841" w14:paraId="205B746F" w14:textId="77777777" w:rsidTr="00B03091">
        <w:trPr>
          <w:trHeight w:val="1046"/>
        </w:trPr>
        <w:tc>
          <w:tcPr>
            <w:tcW w:w="4138" w:type="dxa"/>
          </w:tcPr>
          <w:p w14:paraId="5741320F" w14:textId="3B1F3B81" w:rsidR="00A10A92" w:rsidRDefault="00A10A92" w:rsidP="0042285E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 xml:space="preserve">Ograniczenia co do lokalizacji Funduszu </w:t>
            </w:r>
            <w:r>
              <w:rPr>
                <w:b/>
                <w:bCs/>
                <w:spacing w:val="-6"/>
              </w:rPr>
              <w:t xml:space="preserve">VC i podmiotów, z którymi utrzymuje relacje </w:t>
            </w:r>
          </w:p>
        </w:tc>
        <w:tc>
          <w:tcPr>
            <w:tcW w:w="9858" w:type="dxa"/>
          </w:tcPr>
          <w:p w14:paraId="7B2A49BB" w14:textId="28CB652C" w:rsidR="00A10A92" w:rsidRPr="00153933" w:rsidRDefault="00A10A92" w:rsidP="00A10A92">
            <w:pPr>
              <w:spacing w:before="120" w:after="120"/>
              <w:ind w:left="121" w:right="232"/>
              <w:jc w:val="both"/>
              <w:rPr>
                <w:rFonts w:cstheme="minorHAnsi"/>
              </w:rPr>
            </w:pPr>
            <w:r>
              <w:t xml:space="preserve">Fundusz VC nie może być zarejestrowany, ani nie może utrzymywać relacji </w:t>
            </w:r>
            <w:r w:rsidRPr="003165EE">
              <w:rPr>
                <w:rFonts w:ascii="Calibri" w:eastAsiaTheme="minorHAnsi" w:hAnsi="Calibri" w:cs="Calibri"/>
              </w:rPr>
              <w:t>biznesowych</w:t>
            </w:r>
            <w:r>
              <w:rPr>
                <w:rFonts w:ascii="Calibri" w:eastAsiaTheme="minorHAnsi" w:hAnsi="Calibri" w:cs="Calibri"/>
              </w:rPr>
              <w:t xml:space="preserve">, gospodarczych </w:t>
            </w:r>
            <w:r w:rsidRPr="003165EE">
              <w:rPr>
                <w:rFonts w:ascii="Calibri" w:eastAsiaTheme="minorHAnsi" w:hAnsi="Calibri" w:cs="Calibri"/>
              </w:rPr>
              <w:t xml:space="preserve"> z podmiotami zarejestrowanymi na terenie krajów, które nie współpracują z U</w:t>
            </w:r>
            <w:r>
              <w:rPr>
                <w:rFonts w:ascii="Calibri" w:eastAsiaTheme="minorHAnsi" w:hAnsi="Calibri" w:cs="Calibri"/>
              </w:rPr>
              <w:t xml:space="preserve">nią </w:t>
            </w:r>
            <w:r w:rsidRPr="003165EE">
              <w:rPr>
                <w:rFonts w:ascii="Calibri" w:eastAsiaTheme="minorHAnsi" w:hAnsi="Calibri" w:cs="Calibri"/>
              </w:rPr>
              <w:t>E</w:t>
            </w:r>
            <w:r>
              <w:rPr>
                <w:rFonts w:ascii="Calibri" w:eastAsiaTheme="minorHAnsi" w:hAnsi="Calibri" w:cs="Calibri"/>
              </w:rPr>
              <w:t>uropejską</w:t>
            </w:r>
            <w:r w:rsidRPr="003165EE">
              <w:rPr>
                <w:rFonts w:ascii="Calibri" w:eastAsiaTheme="minorHAnsi" w:hAnsi="Calibri" w:cs="Calibri"/>
              </w:rPr>
              <w:t xml:space="preserve"> w zakresie walki z praniem brudnych pieniędzy, terroryzmem i oszustwami podatkowymi</w:t>
            </w:r>
            <w:r>
              <w:t>.</w:t>
            </w:r>
          </w:p>
        </w:tc>
      </w:tr>
      <w:tr w:rsidR="00A10A92" w:rsidRPr="00D37841" w14:paraId="2CA2AC4A" w14:textId="77777777" w:rsidTr="00B03091">
        <w:trPr>
          <w:trHeight w:val="1046"/>
        </w:trPr>
        <w:tc>
          <w:tcPr>
            <w:tcW w:w="4138" w:type="dxa"/>
          </w:tcPr>
          <w:p w14:paraId="1DF51317" w14:textId="1C7879A7" w:rsidR="00A10A92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Branże Zastrzeżone</w:t>
            </w:r>
          </w:p>
          <w:p w14:paraId="45FC8CF4" w14:textId="77777777" w:rsidR="00A10A92" w:rsidRDefault="00A10A92" w:rsidP="00A10A92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9858" w:type="dxa"/>
          </w:tcPr>
          <w:p w14:paraId="5DEA257B" w14:textId="45E57602" w:rsidR="00A10A92" w:rsidRDefault="00A10A92" w:rsidP="00A10A92">
            <w:pPr>
              <w:pStyle w:val="TableParagraph"/>
              <w:tabs>
                <w:tab w:val="left" w:pos="426"/>
              </w:tabs>
              <w:spacing w:before="120" w:after="120"/>
              <w:ind w:left="121" w:right="232"/>
              <w:jc w:val="both"/>
            </w:pPr>
            <w:r>
              <w:t>Fundusz VC nie będzie inwestował w Spółki, które prowadzą działalność w zakresie:</w:t>
            </w:r>
          </w:p>
          <w:p w14:paraId="7AACCE80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niedozwolonym przepisami prawa Rzeczypospolitej Polskiej lub prawa kraju siedziby Spółki Portfelowej.</w:t>
            </w:r>
          </w:p>
          <w:p w14:paraId="527AF724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produkcji lub handlu bronią lub amunicją,</w:t>
            </w:r>
          </w:p>
          <w:p w14:paraId="5267F69F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budowy lub likwidacji elektrowni</w:t>
            </w:r>
            <w:r w:rsidRPr="0090728C">
              <w:rPr>
                <w:spacing w:val="-7"/>
              </w:rPr>
              <w:t xml:space="preserve"> </w:t>
            </w:r>
            <w:r>
              <w:t>jądrowych,</w:t>
            </w:r>
          </w:p>
          <w:p w14:paraId="796D03BB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wytwarzania, przetwórstwa lub wprowadzanie do obrotu tytoniu, wyrobów tytoniowych oraz papierosów</w:t>
            </w:r>
            <w:r w:rsidRPr="0090728C">
              <w:rPr>
                <w:spacing w:val="-3"/>
              </w:rPr>
              <w:t xml:space="preserve"> </w:t>
            </w:r>
            <w:r>
              <w:t>elektronicznych,</w:t>
            </w:r>
          </w:p>
          <w:p w14:paraId="66351232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produkcji lub wprowadzania do obrotu środków odurzających, substancji psychotropowych lub prekursorów,</w:t>
            </w:r>
          </w:p>
          <w:p w14:paraId="1D07EC58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gier hazardowych,</w:t>
            </w:r>
          </w:p>
          <w:p w14:paraId="5402C030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tabs>
                <w:tab w:val="left" w:pos="426"/>
              </w:tabs>
              <w:spacing w:before="120" w:after="120"/>
              <w:ind w:right="232"/>
              <w:jc w:val="both"/>
            </w:pPr>
            <w:r>
              <w:t>produkcji</w:t>
            </w:r>
            <w:r w:rsidRPr="0090728C">
              <w:rPr>
                <w:spacing w:val="-10"/>
              </w:rPr>
              <w:t xml:space="preserve"> </w:t>
            </w:r>
            <w:r>
              <w:t>lub</w:t>
            </w:r>
            <w:r w:rsidRPr="0090728C">
              <w:rPr>
                <w:spacing w:val="-14"/>
              </w:rPr>
              <w:t xml:space="preserve"> </w:t>
            </w:r>
            <w:r>
              <w:t>wprowadzania</w:t>
            </w:r>
            <w:r w:rsidRPr="0090728C">
              <w:rPr>
                <w:spacing w:val="-10"/>
              </w:rPr>
              <w:t xml:space="preserve"> </w:t>
            </w:r>
            <w:r>
              <w:t>do</w:t>
            </w:r>
            <w:r w:rsidRPr="0090728C">
              <w:rPr>
                <w:spacing w:val="-12"/>
              </w:rPr>
              <w:t xml:space="preserve"> </w:t>
            </w:r>
            <w:r>
              <w:t>obrotu</w:t>
            </w:r>
            <w:r w:rsidRPr="0090728C">
              <w:rPr>
                <w:spacing w:val="-11"/>
              </w:rPr>
              <w:t xml:space="preserve"> </w:t>
            </w:r>
            <w:r>
              <w:t>napojów</w:t>
            </w:r>
            <w:r w:rsidRPr="0090728C">
              <w:rPr>
                <w:spacing w:val="-10"/>
              </w:rPr>
              <w:t xml:space="preserve"> </w:t>
            </w:r>
            <w:r>
              <w:t>alkoholowych</w:t>
            </w:r>
            <w:r>
              <w:rPr>
                <w:spacing w:val="-14"/>
              </w:rPr>
              <w:t>,</w:t>
            </w:r>
          </w:p>
          <w:p w14:paraId="0893D193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spacing w:before="120" w:after="120"/>
              <w:ind w:right="232"/>
              <w:jc w:val="both"/>
            </w:pPr>
            <w:r>
              <w:t>produkcji lub wprowadzania do obrotu treści</w:t>
            </w:r>
            <w:r>
              <w:rPr>
                <w:spacing w:val="-5"/>
              </w:rPr>
              <w:t xml:space="preserve"> </w:t>
            </w:r>
            <w:r>
              <w:t>pornograficznych,</w:t>
            </w:r>
          </w:p>
          <w:p w14:paraId="29DBA99A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spacing w:before="120" w:after="120"/>
              <w:ind w:right="232"/>
              <w:jc w:val="both"/>
            </w:pPr>
            <w:r>
              <w:t>GMO,</w:t>
            </w:r>
          </w:p>
          <w:p w14:paraId="6B06516F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spacing w:before="120" w:after="120"/>
              <w:ind w:right="232"/>
              <w:jc w:val="both"/>
            </w:pPr>
            <w:r>
              <w:t>klonowania ludzi,</w:t>
            </w:r>
          </w:p>
          <w:p w14:paraId="6C6EFD04" w14:textId="77777777" w:rsidR="00A10A92" w:rsidRDefault="00A10A92" w:rsidP="00A10A92">
            <w:pPr>
              <w:pStyle w:val="TableParagraph"/>
              <w:numPr>
                <w:ilvl w:val="1"/>
                <w:numId w:val="52"/>
              </w:numPr>
              <w:spacing w:before="120" w:after="120"/>
              <w:ind w:right="232"/>
              <w:jc w:val="both"/>
            </w:pPr>
            <w:r>
              <w:t>technologii informatycznych i komunikacyjnych umożliwiających niezgodny z przepisami prawa dostęp do sieci informatycznych, telekomunikacyjnych lub baz danych, pobierania danych elektronicznych lub wspierających obszary wcześniej wymienione.</w:t>
            </w:r>
          </w:p>
          <w:p w14:paraId="04B847AF" w14:textId="63B53711" w:rsidR="00A10A92" w:rsidRPr="00153933" w:rsidRDefault="00A10A92" w:rsidP="00A10A92">
            <w:pPr>
              <w:spacing w:before="120" w:after="120"/>
              <w:ind w:right="232"/>
              <w:jc w:val="both"/>
              <w:rPr>
                <w:rFonts w:cstheme="minorHAnsi"/>
              </w:rPr>
            </w:pPr>
          </w:p>
        </w:tc>
      </w:tr>
      <w:tr w:rsidR="00A10A92" w:rsidRPr="00D37841" w14:paraId="63D5F9DF" w14:textId="77777777" w:rsidTr="00B03091">
        <w:trPr>
          <w:trHeight w:val="1046"/>
        </w:trPr>
        <w:tc>
          <w:tcPr>
            <w:tcW w:w="4138" w:type="dxa"/>
          </w:tcPr>
          <w:p w14:paraId="50E13A2C" w14:textId="2A207F1A" w:rsidR="00A10A92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Treść Umowy Inwestycyjnej</w:t>
            </w:r>
          </w:p>
        </w:tc>
        <w:tc>
          <w:tcPr>
            <w:tcW w:w="9858" w:type="dxa"/>
          </w:tcPr>
          <w:p w14:paraId="3BB8CA88" w14:textId="26D892E3" w:rsidR="00A10A92" w:rsidRPr="00A07A6D" w:rsidRDefault="00A10A92" w:rsidP="00A10A92">
            <w:pPr>
              <w:pStyle w:val="Ak2"/>
              <w:numPr>
                <w:ilvl w:val="0"/>
                <w:numId w:val="0"/>
              </w:numPr>
              <w:spacing w:line="240" w:lineRule="auto"/>
              <w:ind w:left="142" w:right="232"/>
              <w:rPr>
                <w:rFonts w:ascii="Carlito" w:hAnsi="Carlito"/>
              </w:rPr>
            </w:pPr>
            <w:r w:rsidRPr="00A07A6D">
              <w:rPr>
                <w:rFonts w:ascii="Carlito" w:hAnsi="Carlito"/>
              </w:rPr>
              <w:t>Każda Umowa Inwestycyjna niezależnie od wszelkich pozostałych warunków i formy prawnej Funduszu VC, będzie zawierać obligatoryjne postanowienia dotyczące w szczególności następujących zagadnień:</w:t>
            </w:r>
          </w:p>
          <w:p w14:paraId="3B3EA530" w14:textId="77777777" w:rsidR="00A10A92" w:rsidRDefault="00A10A92" w:rsidP="00A10A92">
            <w:pPr>
              <w:pStyle w:val="ListParagraph"/>
              <w:numPr>
                <w:ilvl w:val="2"/>
                <w:numId w:val="53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zobowiązanie Kluczowego Personelu oraz Podmiotu Zarządzającego do informowania PFR Ventures oraz Komitetu Doradczego/Rady Inwestorów, o każdej sytuacji, z której potencjalnie może wyniknąć konflikt</w:t>
            </w:r>
            <w:r w:rsidRPr="00FA771E">
              <w:rPr>
                <w:spacing w:val="-5"/>
              </w:rPr>
              <w:t xml:space="preserve"> </w:t>
            </w:r>
            <w:r w:rsidRPr="00FA771E">
              <w:t>interesów,</w:t>
            </w:r>
            <w:r>
              <w:t xml:space="preserve"> w tym o p</w:t>
            </w:r>
            <w:r w:rsidRPr="00A07A6D">
              <w:t>owiązaniu kapitałowym lub osobistym akcjonariuszy albo wspólników Spółek, członków organu zarządzającego albo nadzorczego Spółek lub ich małżonków, krewnych lub powinowatych (do drugiego stopnia) ze wspólnikami, akcjonariuszami lub z osobami zarządzającymi albo nadzorującymi Fundusz VC, Podmiot Zarządzający (w tym członkami Zespołu/Kluczowego Personelu), Inwestora Profesjonalnego lub z innymi osobami tych podmiotów mającymi wpływ na decyzje inwestycyjne Fundusz VC.</w:t>
            </w:r>
          </w:p>
          <w:p w14:paraId="6D53FDD9" w14:textId="77777777" w:rsidR="00A10A92" w:rsidRPr="00FA771E" w:rsidRDefault="00A10A92" w:rsidP="00A10A92">
            <w:pPr>
              <w:pStyle w:val="ListParagraph"/>
              <w:numPr>
                <w:ilvl w:val="2"/>
                <w:numId w:val="53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zobowiązanie Funduszu VC do opracowania i wdrożenia wewnętrznych procedur kontroli oraz</w:t>
            </w:r>
            <w:r w:rsidRPr="00A07A6D">
              <w:t xml:space="preserve"> </w:t>
            </w:r>
            <w:r w:rsidRPr="00FA771E">
              <w:t>zobowiązanie</w:t>
            </w:r>
            <w:r w:rsidRPr="00A07A6D">
              <w:t xml:space="preserve"> </w:t>
            </w:r>
            <w:r w:rsidRPr="00FA771E">
              <w:t>członków</w:t>
            </w:r>
            <w:r w:rsidRPr="00A07A6D">
              <w:t xml:space="preserve"> </w:t>
            </w:r>
            <w:r w:rsidRPr="00FA771E">
              <w:t>Zespołu</w:t>
            </w:r>
            <w:r w:rsidRPr="00A07A6D">
              <w:t xml:space="preserve"> </w:t>
            </w:r>
            <w:r w:rsidRPr="00FA771E">
              <w:t>do</w:t>
            </w:r>
            <w:r w:rsidRPr="00A07A6D">
              <w:t xml:space="preserve"> </w:t>
            </w:r>
            <w:r w:rsidRPr="00FA771E">
              <w:t>działania</w:t>
            </w:r>
            <w:r w:rsidRPr="00A07A6D">
              <w:t xml:space="preserve"> </w:t>
            </w:r>
            <w:r w:rsidRPr="00FA771E">
              <w:t>z</w:t>
            </w:r>
            <w:r w:rsidRPr="00A07A6D">
              <w:t xml:space="preserve"> </w:t>
            </w:r>
            <w:r w:rsidRPr="00FA771E">
              <w:t>najwyższą,</w:t>
            </w:r>
            <w:r w:rsidRPr="00A07A6D">
              <w:t xml:space="preserve"> </w:t>
            </w:r>
            <w:r w:rsidRPr="00FA771E">
              <w:t>wymaganą</w:t>
            </w:r>
            <w:r w:rsidRPr="00A07A6D">
              <w:t xml:space="preserve"> </w:t>
            </w:r>
            <w:r w:rsidRPr="00FA771E">
              <w:t>dla</w:t>
            </w:r>
            <w:r w:rsidRPr="00A07A6D">
              <w:t xml:space="preserve"> </w:t>
            </w:r>
            <w:r w:rsidRPr="00FA771E">
              <w:t>profesjonalisty należytą</w:t>
            </w:r>
            <w:r w:rsidRPr="00A07A6D">
              <w:t xml:space="preserve"> </w:t>
            </w:r>
            <w:r w:rsidRPr="00FA771E">
              <w:t>starannością</w:t>
            </w:r>
          </w:p>
          <w:p w14:paraId="55C5BB66" w14:textId="77777777" w:rsidR="00A10A92" w:rsidRPr="00FA771E" w:rsidRDefault="00A10A92" w:rsidP="00A10A92">
            <w:pPr>
              <w:pStyle w:val="ListParagraph"/>
              <w:numPr>
                <w:ilvl w:val="2"/>
                <w:numId w:val="53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zobowiązanie do zapewnienia odpowiedniej struktury organizacyjnej i struktury zarządzania niezbędnych do zapewnienia wiarygodności działań Funduszu VC,</w:t>
            </w:r>
          </w:p>
          <w:p w14:paraId="1DB3151E" w14:textId="77777777" w:rsidR="00A10A92" w:rsidRPr="00FA771E" w:rsidRDefault="00A10A92" w:rsidP="00A10A92">
            <w:pPr>
              <w:pStyle w:val="ListParagraph"/>
              <w:numPr>
                <w:ilvl w:val="2"/>
                <w:numId w:val="53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zobowiązanie do przestrzegania właściwych norm i przepisów w zakresie zapobiegania praniu brudnych pieniędzy i zwalczania terroryzmu i oszustw podatkowych, w szczególności zobowiązanie do niewspółpracowania z podmiotami zarejestrowanymi na terytoriach państw,</w:t>
            </w:r>
            <w:r w:rsidRPr="00A07A6D">
              <w:t xml:space="preserve"> </w:t>
            </w:r>
            <w:r w:rsidRPr="00FA771E">
              <w:t>których</w:t>
            </w:r>
            <w:r w:rsidRPr="00A07A6D">
              <w:t xml:space="preserve"> </w:t>
            </w:r>
            <w:r w:rsidRPr="00FA771E">
              <w:t>jurysdykcje</w:t>
            </w:r>
            <w:r w:rsidRPr="00A07A6D">
              <w:t xml:space="preserve"> </w:t>
            </w:r>
            <w:r w:rsidRPr="00FA771E">
              <w:t>nie</w:t>
            </w:r>
            <w:r w:rsidRPr="00A07A6D">
              <w:t xml:space="preserve"> </w:t>
            </w:r>
            <w:r w:rsidRPr="00FA771E">
              <w:t>współpracują</w:t>
            </w:r>
            <w:r w:rsidRPr="00A07A6D">
              <w:t xml:space="preserve"> </w:t>
            </w:r>
            <w:r w:rsidRPr="00FA771E">
              <w:t>z</w:t>
            </w:r>
            <w:r w:rsidRPr="00A07A6D">
              <w:t xml:space="preserve"> </w:t>
            </w:r>
            <w:r w:rsidRPr="00FA771E">
              <w:t>Unią</w:t>
            </w:r>
            <w:r w:rsidRPr="00A07A6D">
              <w:t xml:space="preserve"> </w:t>
            </w:r>
            <w:r w:rsidRPr="00FA771E">
              <w:t>Europejską</w:t>
            </w:r>
            <w:r w:rsidRPr="00A07A6D">
              <w:t xml:space="preserve"> </w:t>
            </w:r>
            <w:r w:rsidRPr="00FA771E">
              <w:t>w</w:t>
            </w:r>
            <w:r w:rsidRPr="00A07A6D">
              <w:t xml:space="preserve"> </w:t>
            </w:r>
            <w:r w:rsidRPr="00FA771E">
              <w:t>zakresie</w:t>
            </w:r>
            <w:r w:rsidRPr="00A07A6D">
              <w:t xml:space="preserve"> </w:t>
            </w:r>
            <w:r w:rsidRPr="00FA771E">
              <w:t>stosowania</w:t>
            </w:r>
            <w:r w:rsidRPr="00A07A6D">
              <w:t xml:space="preserve"> </w:t>
            </w:r>
            <w:r w:rsidRPr="00FA771E">
              <w:t>norm podatkowych ustalonych na szczeblu</w:t>
            </w:r>
            <w:r w:rsidRPr="00A07A6D">
              <w:t xml:space="preserve"> </w:t>
            </w:r>
            <w:r w:rsidRPr="00FA771E">
              <w:t>międzynarodowym,</w:t>
            </w:r>
          </w:p>
          <w:p w14:paraId="7A3DEA4D" w14:textId="77777777" w:rsidR="00A10A92" w:rsidRPr="00FA771E" w:rsidRDefault="00A10A92" w:rsidP="00A10A92">
            <w:pPr>
              <w:pStyle w:val="ListParagraph"/>
              <w:numPr>
                <w:ilvl w:val="2"/>
                <w:numId w:val="53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określenie zasad monitorowania i portfela Inwestycji Funduszu VC w tym zobowiązanie Podmiotu Zarządzającego do dokonywania okresowej wyceny portfela inwestycyjnego oraz realizacji obowiązków sprawozdawczych i informacyjnych na rzecz PFR</w:t>
            </w:r>
            <w:r w:rsidRPr="00A07A6D">
              <w:t xml:space="preserve"> </w:t>
            </w:r>
            <w:r w:rsidRPr="00FA771E">
              <w:t>Ventures,</w:t>
            </w:r>
          </w:p>
          <w:p w14:paraId="345273F9" w14:textId="77777777" w:rsidR="00A10A92" w:rsidRPr="00FA771E" w:rsidRDefault="00A10A92" w:rsidP="00A10A92">
            <w:pPr>
              <w:pStyle w:val="ListParagraph"/>
              <w:numPr>
                <w:ilvl w:val="2"/>
                <w:numId w:val="53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określenie zasad dokonywania zmiany Kluczowego Personelu i Inwestorów Profesjonalnych w trakcie okresu inwestycyjnego oraz zasad związanych z odwołaniem Podmiotu Zarządzającego,</w:t>
            </w:r>
          </w:p>
          <w:p w14:paraId="5A37F5CA" w14:textId="77777777" w:rsidR="00A10A92" w:rsidRPr="00FA771E" w:rsidRDefault="00A10A92" w:rsidP="00A10A92">
            <w:pPr>
              <w:pStyle w:val="ListParagraph"/>
              <w:numPr>
                <w:ilvl w:val="2"/>
                <w:numId w:val="53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 xml:space="preserve">określenie zasad podziału środków z wyjść z Inwestycji pomiędzy PFR FF FIZ a Inwestorów a PZ, w tym zasad wypłaty </w:t>
            </w:r>
            <w:proofErr w:type="spellStart"/>
            <w:r w:rsidRPr="00FA771E">
              <w:t>Carried</w:t>
            </w:r>
            <w:proofErr w:type="spellEnd"/>
            <w:r w:rsidRPr="00FA771E">
              <w:t xml:space="preserve"> </w:t>
            </w:r>
            <w:proofErr w:type="spellStart"/>
            <w:r w:rsidRPr="00FA771E">
              <w:t>Interest</w:t>
            </w:r>
            <w:proofErr w:type="spellEnd"/>
            <w:r w:rsidRPr="00FA771E">
              <w:t>,</w:t>
            </w:r>
          </w:p>
          <w:p w14:paraId="2FDD3A86" w14:textId="77777777" w:rsidR="00A10A92" w:rsidRPr="00FA771E" w:rsidRDefault="00A10A92" w:rsidP="00A10A92">
            <w:pPr>
              <w:pStyle w:val="ListParagraph"/>
              <w:numPr>
                <w:ilvl w:val="2"/>
                <w:numId w:val="53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określenie zasad dokumentowania prowadzenia przez Spółkę działalności gospodarczej na terytorium Rzeczypospolitej Polskiej na moment Inwestycji bądź Inwestycji kontynuacyjnej oraz zasad dokumentowania przeznaczania środków finansowych uzyskanych w związku z daną Inwestycją na cele wskazane w umowie</w:t>
            </w:r>
            <w:r w:rsidRPr="00A07A6D">
              <w:t xml:space="preserve"> </w:t>
            </w:r>
            <w:r w:rsidRPr="00FA771E">
              <w:t>inwestycyjnej,</w:t>
            </w:r>
          </w:p>
          <w:p w14:paraId="551AEEFC" w14:textId="0E258BAA" w:rsidR="00A10A92" w:rsidRPr="00FA771E" w:rsidRDefault="00A10A92" w:rsidP="00A10A92">
            <w:pPr>
              <w:pStyle w:val="ListParagraph"/>
              <w:numPr>
                <w:ilvl w:val="2"/>
                <w:numId w:val="53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określenie odpowiedzialności Podmiotu Zarządzającego/Zespołu za działania sprzeczne z Umową Inwestycyjną lub z przepisami prawa, w tym za niewykonanie lub nienależyte wykonanie obowiązków wynikających z Umowy</w:t>
            </w:r>
            <w:r w:rsidRPr="00A07A6D">
              <w:t xml:space="preserve"> </w:t>
            </w:r>
            <w:r w:rsidRPr="00FA771E">
              <w:t>Inwestycyjnej</w:t>
            </w:r>
            <w:r>
              <w:t>,</w:t>
            </w:r>
          </w:p>
          <w:p w14:paraId="054F1E41" w14:textId="77777777" w:rsidR="00A10A92" w:rsidRPr="00FA771E" w:rsidRDefault="00A10A92" w:rsidP="00A10A92">
            <w:pPr>
              <w:pStyle w:val="ListParagraph"/>
              <w:numPr>
                <w:ilvl w:val="2"/>
                <w:numId w:val="53"/>
              </w:numPr>
              <w:spacing w:before="120" w:after="120" w:line="240" w:lineRule="auto"/>
              <w:ind w:left="827" w:right="232" w:hanging="425"/>
              <w:jc w:val="both"/>
            </w:pPr>
            <w:r w:rsidRPr="00FA771E">
              <w:t>określenie zasad zarządzania konfliktem</w:t>
            </w:r>
            <w:r w:rsidRPr="00A07A6D">
              <w:t xml:space="preserve"> </w:t>
            </w:r>
            <w:r w:rsidRPr="00FA771E">
              <w:t>interesów.</w:t>
            </w:r>
          </w:p>
          <w:p w14:paraId="6B818B9D" w14:textId="77777777" w:rsidR="00A10A92" w:rsidRPr="00153933" w:rsidRDefault="00A10A92" w:rsidP="00A10A92">
            <w:pPr>
              <w:spacing w:before="120" w:after="120"/>
              <w:ind w:right="232"/>
              <w:jc w:val="both"/>
              <w:rPr>
                <w:rFonts w:cstheme="minorHAnsi"/>
              </w:rPr>
            </w:pPr>
          </w:p>
        </w:tc>
      </w:tr>
      <w:tr w:rsidR="00A10A92" w:rsidRPr="00D37841" w14:paraId="1FE95E67" w14:textId="77777777" w:rsidTr="00B03091">
        <w:trPr>
          <w:trHeight w:val="1046"/>
        </w:trPr>
        <w:tc>
          <w:tcPr>
            <w:tcW w:w="4138" w:type="dxa"/>
          </w:tcPr>
          <w:p w14:paraId="6594BF78" w14:textId="120D2AFA" w:rsidR="00A10A92" w:rsidRPr="004B26F5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  <w:bCs/>
              </w:rPr>
            </w:pPr>
            <w:r w:rsidRPr="00FF7EF5">
              <w:rPr>
                <w:b/>
                <w:bCs/>
              </w:rPr>
              <w:t>Dodatkowe warunki Umowy Inwestycyjnej przy Modelu 2</w:t>
            </w:r>
          </w:p>
        </w:tc>
        <w:tc>
          <w:tcPr>
            <w:tcW w:w="9858" w:type="dxa"/>
          </w:tcPr>
          <w:p w14:paraId="34B061F0" w14:textId="19B411CD" w:rsidR="00A10A92" w:rsidRPr="00FA771E" w:rsidRDefault="00A10A92" w:rsidP="0042285E">
            <w:pPr>
              <w:spacing w:before="120" w:after="120"/>
              <w:ind w:left="131" w:right="232"/>
              <w:jc w:val="both"/>
            </w:pPr>
            <w:r w:rsidRPr="00FA771E">
              <w:t xml:space="preserve">Umowa inwestycyjna zawierana w Modelu 2 będzie </w:t>
            </w:r>
            <w:r w:rsidR="0042285E" w:rsidRPr="00FA771E">
              <w:t>zawierać postanowienia</w:t>
            </w:r>
            <w:r w:rsidRPr="00FA771E">
              <w:t xml:space="preserve"> dotyczące w szczególności następujących zagadnień:</w:t>
            </w:r>
          </w:p>
          <w:p w14:paraId="6DA9F406" w14:textId="2BDE4033" w:rsidR="00A10A92" w:rsidRPr="00A07A6D" w:rsidRDefault="00A10A92" w:rsidP="00A10A92">
            <w:pPr>
              <w:pStyle w:val="ListParagraph"/>
              <w:numPr>
                <w:ilvl w:val="2"/>
                <w:numId w:val="55"/>
              </w:numPr>
              <w:spacing w:before="120" w:after="120" w:line="240" w:lineRule="auto"/>
              <w:ind w:left="827" w:right="232" w:hanging="425"/>
              <w:jc w:val="both"/>
            </w:pPr>
            <w:r w:rsidRPr="00A07A6D">
              <w:t xml:space="preserve">zobowiązanie do zaangażowania wymaganej puli kapitału pochodzącego od Koinwestorów do każdej Inwestycji mając na celu ustanowienie odpowiednich parametrów ekonomicznych, na których Koinwestor jest gotowy dokonać inwestycji wspólnie z Funduszem VC, </w:t>
            </w:r>
          </w:p>
          <w:p w14:paraId="2C038118" w14:textId="77777777" w:rsidR="00A10A92" w:rsidRPr="00A07A6D" w:rsidRDefault="00A10A92" w:rsidP="00A10A92">
            <w:pPr>
              <w:pStyle w:val="ListParagraph"/>
              <w:numPr>
                <w:ilvl w:val="2"/>
                <w:numId w:val="55"/>
              </w:numPr>
              <w:spacing w:before="120" w:after="120" w:line="240" w:lineRule="auto"/>
              <w:ind w:left="827" w:right="232" w:hanging="425"/>
              <w:jc w:val="both"/>
            </w:pPr>
            <w:r w:rsidRPr="00A07A6D">
              <w:t xml:space="preserve">określenie podstawowych planowanych warunków Umów </w:t>
            </w:r>
            <w:proofErr w:type="spellStart"/>
            <w:r w:rsidRPr="00A07A6D">
              <w:t>koinwestycyjnych</w:t>
            </w:r>
            <w:proofErr w:type="spellEnd"/>
            <w:r w:rsidRPr="00A07A6D">
              <w:t xml:space="preserve"> dotyczących dokonywania inwestycji Koinwestorów wraz z Funduszem VC w Spółkę Portfelową, uwzględniających warunki i wymogi określone niniejszymi Zasadami,</w:t>
            </w:r>
          </w:p>
          <w:p w14:paraId="1D7C3363" w14:textId="77777777" w:rsidR="00A10A92" w:rsidRPr="00A07A6D" w:rsidRDefault="00A10A92" w:rsidP="00A10A92">
            <w:pPr>
              <w:pStyle w:val="ListParagraph"/>
              <w:numPr>
                <w:ilvl w:val="2"/>
                <w:numId w:val="55"/>
              </w:numPr>
              <w:spacing w:before="120" w:after="120" w:line="240" w:lineRule="auto"/>
              <w:ind w:left="827" w:right="232" w:hanging="425"/>
              <w:jc w:val="both"/>
            </w:pPr>
            <w:r w:rsidRPr="00A07A6D">
              <w:t xml:space="preserve">określenie zasad i wysokości ponoszenia kosztów transakcyjnych Inwestycji (w tym kosztów </w:t>
            </w:r>
            <w:proofErr w:type="spellStart"/>
            <w:r w:rsidRPr="00A07A6D">
              <w:t>due</w:t>
            </w:r>
            <w:proofErr w:type="spellEnd"/>
            <w:r w:rsidRPr="00A07A6D">
              <w:t xml:space="preserve"> </w:t>
            </w:r>
            <w:proofErr w:type="spellStart"/>
            <w:r w:rsidRPr="00A07A6D">
              <w:t>diligence</w:t>
            </w:r>
            <w:proofErr w:type="spellEnd"/>
            <w:r w:rsidRPr="00A07A6D">
              <w:t xml:space="preserve"> Spółki) przez </w:t>
            </w:r>
            <w:proofErr w:type="spellStart"/>
            <w:r w:rsidRPr="00A07A6D">
              <w:t>Koinwestora</w:t>
            </w:r>
            <w:proofErr w:type="spellEnd"/>
            <w:r w:rsidRPr="00A07A6D">
              <w:t>,</w:t>
            </w:r>
          </w:p>
          <w:p w14:paraId="40CC233F" w14:textId="77777777" w:rsidR="00A10A92" w:rsidRPr="00A07A6D" w:rsidRDefault="00A10A92" w:rsidP="00A10A92">
            <w:pPr>
              <w:pStyle w:val="ListParagraph"/>
              <w:numPr>
                <w:ilvl w:val="2"/>
                <w:numId w:val="55"/>
              </w:numPr>
              <w:spacing w:before="120" w:after="120" w:line="240" w:lineRule="auto"/>
              <w:ind w:left="827" w:right="232" w:hanging="425"/>
              <w:jc w:val="both"/>
            </w:pPr>
            <w:r w:rsidRPr="00A07A6D">
              <w:t>określenie zasad maksymalnej wysokości opłaty za zarządzanie ponoszonych przez Koinwestorów na rzecz Funduszu VC,</w:t>
            </w:r>
          </w:p>
          <w:p w14:paraId="1683055C" w14:textId="77777777" w:rsidR="00A10A92" w:rsidRPr="002F7DF2" w:rsidRDefault="00A10A92" w:rsidP="00A10A92">
            <w:pPr>
              <w:pStyle w:val="ListParagraph"/>
              <w:numPr>
                <w:ilvl w:val="2"/>
                <w:numId w:val="55"/>
              </w:numPr>
              <w:spacing w:before="120" w:after="120" w:line="240" w:lineRule="auto"/>
              <w:ind w:left="827" w:right="232" w:hanging="425"/>
              <w:jc w:val="both"/>
              <w:rPr>
                <w:rFonts w:cstheme="minorHAnsi"/>
              </w:rPr>
            </w:pPr>
            <w:r w:rsidRPr="00A07A6D">
              <w:t xml:space="preserve">określenie zasad i wysokości podziału środków z wyjść z Inwestycji pomiędzy Funduszem VC a </w:t>
            </w:r>
            <w:proofErr w:type="spellStart"/>
            <w:r w:rsidRPr="00A07A6D">
              <w:t>Koinwestorem</w:t>
            </w:r>
            <w:proofErr w:type="spellEnd"/>
            <w:r w:rsidRPr="00A07A6D">
              <w:t xml:space="preserve"> oraz zasad i wysokości </w:t>
            </w:r>
            <w:proofErr w:type="spellStart"/>
            <w:r w:rsidRPr="00A07A6D">
              <w:t>Carried</w:t>
            </w:r>
            <w:proofErr w:type="spellEnd"/>
            <w:r w:rsidRPr="00A07A6D">
              <w:t xml:space="preserve"> </w:t>
            </w:r>
            <w:proofErr w:type="spellStart"/>
            <w:r w:rsidRPr="00A07A6D">
              <w:t>Interest</w:t>
            </w:r>
            <w:proofErr w:type="spellEnd"/>
            <w:r w:rsidRPr="00A07A6D">
              <w:t xml:space="preserve"> wypłacanej przez </w:t>
            </w:r>
            <w:proofErr w:type="spellStart"/>
            <w:r w:rsidRPr="00A07A6D">
              <w:t>Koinwestora</w:t>
            </w:r>
            <w:proofErr w:type="spellEnd"/>
            <w:r w:rsidRPr="00A07A6D">
              <w:t xml:space="preserve"> na rzecz Podmiotu Zarządzającego, </w:t>
            </w:r>
          </w:p>
          <w:p w14:paraId="16824DA5" w14:textId="6BA43B47" w:rsidR="00A10A92" w:rsidRPr="00153933" w:rsidRDefault="00A10A92" w:rsidP="00A10A92">
            <w:pPr>
              <w:pStyle w:val="ListParagraph"/>
              <w:numPr>
                <w:ilvl w:val="2"/>
                <w:numId w:val="55"/>
              </w:numPr>
              <w:spacing w:before="120" w:after="120" w:line="240" w:lineRule="auto"/>
              <w:ind w:left="827" w:right="232" w:hanging="425"/>
              <w:jc w:val="both"/>
              <w:rPr>
                <w:rFonts w:cstheme="minorHAnsi"/>
              </w:rPr>
            </w:pPr>
            <w:r w:rsidRPr="00A07A6D">
              <w:t xml:space="preserve">określenie zasad i procedury zatwierdzenia </w:t>
            </w:r>
            <w:proofErr w:type="spellStart"/>
            <w:r w:rsidRPr="00A07A6D">
              <w:t>koinwestorów</w:t>
            </w:r>
            <w:proofErr w:type="spellEnd"/>
            <w:r w:rsidRPr="00A07A6D">
              <w:t xml:space="preserve"> Funduszu VC przez PFR FF FIZ. </w:t>
            </w:r>
          </w:p>
        </w:tc>
      </w:tr>
      <w:tr w:rsidR="00A10A92" w:rsidRPr="00D37841" w14:paraId="204C6189" w14:textId="77777777" w:rsidTr="00B03091">
        <w:trPr>
          <w:trHeight w:val="1046"/>
        </w:trPr>
        <w:tc>
          <w:tcPr>
            <w:tcW w:w="4138" w:type="dxa"/>
          </w:tcPr>
          <w:p w14:paraId="10042F03" w14:textId="407A2AEB" w:rsidR="00A10A92" w:rsidRPr="00FF7EF5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 w:rsidRPr="004B26F5">
              <w:rPr>
                <w:b/>
              </w:rPr>
              <w:t xml:space="preserve">Forma inwestowania przez Fundusz VC  </w:t>
            </w:r>
          </w:p>
        </w:tc>
        <w:tc>
          <w:tcPr>
            <w:tcW w:w="9858" w:type="dxa"/>
          </w:tcPr>
          <w:p w14:paraId="0B8C4C00" w14:textId="256B619C" w:rsidR="00A10A92" w:rsidRPr="00FA771E" w:rsidRDefault="00A10A92" w:rsidP="0042285E">
            <w:pPr>
              <w:pStyle w:val="TableParagraph"/>
              <w:spacing w:before="120" w:after="120"/>
              <w:ind w:left="108" w:right="232"/>
              <w:jc w:val="both"/>
            </w:pPr>
            <w:r w:rsidRPr="00942F6B">
              <w:t>Fundusz może dokonywać Inwestycji drodze obejmowania nowych (z zastrzeżeniem Refinansowania) emitowanych przez Spółki Portfelowe</w:t>
            </w:r>
            <w:r w:rsidR="00BA0734">
              <w:t xml:space="preserve"> Instrumentów kapitałowych, tj. (i) </w:t>
            </w:r>
            <w:r>
              <w:t>papierów</w:t>
            </w:r>
            <w:r>
              <w:rPr>
                <w:spacing w:val="-2"/>
              </w:rPr>
              <w:t xml:space="preserve"> </w:t>
            </w:r>
            <w:r>
              <w:t>wartościowych,</w:t>
            </w:r>
            <w:r w:rsidR="00BA0734">
              <w:t xml:space="preserve"> (ii) </w:t>
            </w:r>
            <w:r>
              <w:t>udziałów,</w:t>
            </w:r>
            <w:r w:rsidR="00BA0734">
              <w:t xml:space="preserve"> (iii) </w:t>
            </w:r>
            <w:r>
              <w:t>tytułów</w:t>
            </w:r>
            <w:r>
              <w:rPr>
                <w:spacing w:val="-3"/>
              </w:rPr>
              <w:t xml:space="preserve"> </w:t>
            </w:r>
            <w:r>
              <w:t>uczestnictwa,</w:t>
            </w:r>
            <w:r w:rsidR="00BA0734">
              <w:t xml:space="preserve"> lub Instrumentów </w:t>
            </w:r>
            <w:r>
              <w:t>quasi-</w:t>
            </w:r>
            <w:r w:rsidR="008E4C63">
              <w:t>equity</w:t>
            </w:r>
            <w:r>
              <w:t>.</w:t>
            </w:r>
          </w:p>
        </w:tc>
      </w:tr>
      <w:tr w:rsidR="00A10A92" w:rsidRPr="00D37841" w14:paraId="2A764B00" w14:textId="77777777" w:rsidTr="00B03091">
        <w:trPr>
          <w:trHeight w:val="1046"/>
        </w:trPr>
        <w:tc>
          <w:tcPr>
            <w:tcW w:w="4138" w:type="dxa"/>
          </w:tcPr>
          <w:p w14:paraId="63B11FFB" w14:textId="5125D77B" w:rsidR="00A10A92" w:rsidRPr="00FF7EF5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 w:rsidRPr="00BC6DF0">
              <w:rPr>
                <w:b/>
              </w:rPr>
              <w:t xml:space="preserve">Refinansowanie </w:t>
            </w:r>
          </w:p>
        </w:tc>
        <w:tc>
          <w:tcPr>
            <w:tcW w:w="9858" w:type="dxa"/>
          </w:tcPr>
          <w:p w14:paraId="1D24DE71" w14:textId="309905BC" w:rsidR="00A10A92" w:rsidRPr="00FA771E" w:rsidRDefault="009D002F" w:rsidP="0042285E">
            <w:pPr>
              <w:spacing w:before="120" w:after="120"/>
              <w:ind w:left="131" w:right="232"/>
              <w:jc w:val="both"/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Środki z Funduszu co do zasady nie powinny być przeznaczane na Refinansowanie tj. odkup praw udziałowych lub spłatę zobowiązań finansowych. </w:t>
            </w:r>
            <w:r w:rsidR="00A10A92" w:rsidRPr="0056682E">
              <w:rPr>
                <w:rFonts w:asciiTheme="minorHAnsi" w:hAnsiTheme="minorHAnsi" w:cstheme="minorHAnsi"/>
                <w:color w:val="000000" w:themeColor="text1"/>
              </w:rPr>
              <w:t xml:space="preserve">Refinansowanie będzie możliwe </w:t>
            </w:r>
            <w:r>
              <w:rPr>
                <w:rFonts w:asciiTheme="minorHAnsi" w:hAnsiTheme="minorHAnsi" w:cstheme="minorHAnsi"/>
                <w:color w:val="000000" w:themeColor="text1"/>
              </w:rPr>
              <w:t xml:space="preserve">jedynie </w:t>
            </w:r>
            <w:r w:rsidR="00A10A92" w:rsidRPr="0056682E">
              <w:rPr>
                <w:rFonts w:asciiTheme="minorHAnsi" w:hAnsiTheme="minorHAnsi" w:cstheme="minorHAnsi"/>
                <w:color w:val="000000" w:themeColor="text1"/>
              </w:rPr>
              <w:t xml:space="preserve">w uzasadnionych przypadkach, pod warunkiem, </w:t>
            </w:r>
            <w:r w:rsidR="00A10A92" w:rsidRPr="0056682E">
              <w:rPr>
                <w:rFonts w:asciiTheme="minorHAnsi" w:hAnsiTheme="minorHAnsi" w:cstheme="minorHAnsi"/>
              </w:rPr>
              <w:t xml:space="preserve"> </w:t>
            </w:r>
            <w:r w:rsidR="00A10A92" w:rsidRPr="0056682E">
              <w:rPr>
                <w:rFonts w:asciiTheme="minorHAnsi" w:hAnsiTheme="minorHAnsi" w:cstheme="minorHAnsi"/>
                <w:color w:val="000000" w:themeColor="text1"/>
              </w:rPr>
              <w:t xml:space="preserve">że jest ono połączone z objęciem przez Fundusz </w:t>
            </w:r>
            <w:r w:rsidR="00A10A92" w:rsidRPr="00942F6B">
              <w:rPr>
                <w:rFonts w:asciiTheme="minorHAnsi" w:hAnsiTheme="minorHAnsi" w:cstheme="minorHAnsi"/>
                <w:color w:val="000000" w:themeColor="text1"/>
              </w:rPr>
              <w:t xml:space="preserve">VC nowych </w:t>
            </w:r>
            <w:r w:rsidR="0042285E">
              <w:rPr>
                <w:rFonts w:asciiTheme="minorHAnsi" w:hAnsiTheme="minorHAnsi" w:cstheme="minorHAnsi"/>
                <w:color w:val="000000" w:themeColor="text1"/>
              </w:rPr>
              <w:t>I</w:t>
            </w:r>
            <w:r w:rsidR="0042285E" w:rsidRPr="00B06CFE">
              <w:rPr>
                <w:rFonts w:asciiTheme="minorHAnsi" w:hAnsiTheme="minorHAnsi" w:cstheme="minorHAnsi"/>
                <w:color w:val="000000" w:themeColor="text1"/>
              </w:rPr>
              <w:t xml:space="preserve">nstrumentów </w:t>
            </w:r>
            <w:r w:rsidR="0042285E">
              <w:rPr>
                <w:rFonts w:asciiTheme="minorHAnsi" w:hAnsiTheme="minorHAnsi" w:cstheme="minorHAnsi"/>
                <w:color w:val="000000" w:themeColor="text1"/>
              </w:rPr>
              <w:t>kapitałowych</w:t>
            </w:r>
            <w:r w:rsidR="00A10A92" w:rsidRPr="00416A63">
              <w:rPr>
                <w:rFonts w:asciiTheme="minorHAnsi" w:hAnsiTheme="minorHAnsi" w:cstheme="minorHAnsi"/>
                <w:color w:val="000000" w:themeColor="text1"/>
              </w:rPr>
              <w:t xml:space="preserve">. </w:t>
            </w:r>
            <w:r w:rsidR="00A10A92">
              <w:rPr>
                <w:rFonts w:asciiTheme="minorHAnsi" w:hAnsiTheme="minorHAnsi" w:cstheme="minorHAnsi"/>
                <w:color w:val="000000" w:themeColor="text1"/>
              </w:rPr>
              <w:t xml:space="preserve">Refinansowanie </w:t>
            </w:r>
            <w:r w:rsidR="00A10A92" w:rsidRPr="00416A63">
              <w:rPr>
                <w:rFonts w:asciiTheme="minorHAnsi" w:hAnsiTheme="minorHAnsi" w:cstheme="minorHAnsi"/>
                <w:color w:val="000000" w:themeColor="text1"/>
              </w:rPr>
              <w:t xml:space="preserve">Spółki Portfelowej </w:t>
            </w:r>
            <w:r w:rsidR="00A10A92">
              <w:rPr>
                <w:rFonts w:asciiTheme="minorHAnsi" w:hAnsiTheme="minorHAnsi" w:cstheme="minorHAnsi"/>
                <w:color w:val="000000" w:themeColor="text1"/>
              </w:rPr>
              <w:t>może być dokonane d</w:t>
            </w:r>
            <w:r w:rsidR="00A10A92" w:rsidRPr="00416A63">
              <w:rPr>
                <w:rFonts w:asciiTheme="minorHAnsi" w:hAnsiTheme="minorHAnsi" w:cstheme="minorHAnsi"/>
                <w:color w:val="000000" w:themeColor="text1"/>
              </w:rPr>
              <w:t>o wartości 50% Inwestycji (warunek ten musi być spełniony dla każdej transzy Inwestycji</w:t>
            </w:r>
            <w:r w:rsidR="00A10A92" w:rsidRPr="0094215A">
              <w:rPr>
                <w:rFonts w:asciiTheme="minorHAnsi" w:hAnsiTheme="minorHAnsi" w:cstheme="minorHAnsi"/>
                <w:color w:val="000000" w:themeColor="text1"/>
              </w:rPr>
              <w:t xml:space="preserve"> w Spółkę Portfelową). Cena wykupu instrumentów od dotychczasowych właścicieli nie powinna być  wyższa od ceny nowo obejmowanych instrumentów.</w:t>
            </w:r>
            <w:r w:rsidR="00A10A92">
              <w:rPr>
                <w:rFonts w:asciiTheme="minorHAnsi" w:hAnsiTheme="minorHAnsi" w:cstheme="minorHAnsi"/>
                <w:color w:val="000000" w:themeColor="text1"/>
              </w:rPr>
              <w:t xml:space="preserve"> </w:t>
            </w:r>
          </w:p>
        </w:tc>
      </w:tr>
      <w:tr w:rsidR="00A10A92" w:rsidRPr="00D37841" w14:paraId="200EFC07" w14:textId="77777777" w:rsidTr="00B03091">
        <w:trPr>
          <w:trHeight w:val="1046"/>
        </w:trPr>
        <w:tc>
          <w:tcPr>
            <w:tcW w:w="4138" w:type="dxa"/>
          </w:tcPr>
          <w:p w14:paraId="62D42EE8" w14:textId="719556E0" w:rsidR="00A10A92" w:rsidRPr="00623154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 xml:space="preserve">Podejmowanie Decyzji Inwestycyjnych </w:t>
            </w:r>
          </w:p>
        </w:tc>
        <w:tc>
          <w:tcPr>
            <w:tcW w:w="9858" w:type="dxa"/>
          </w:tcPr>
          <w:p w14:paraId="06B8539D" w14:textId="78D18672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 xml:space="preserve">Decyzje Inwestycyjne będą podejmowane przez Komitet Inwestycyjny. </w:t>
            </w:r>
          </w:p>
          <w:p w14:paraId="686C7298" w14:textId="6E3F75B8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Komitet Inwestycyjny będzie wewnętrzną jednostką Funduszu VC/Podmiotu Zarządzającego, dedykowaną do podejmowania Decyzji Inwestycyjnych. Komitet Inwestycyjny będzie składał się z członków Kluczowego Personelu, a także, opcjonalnie, z pozostałych członków Zespołu, którzy wnieśli wkład do Funduszu VC oraz opcjonalnie z dodatkowych ekspertów i doradców wskazanych przez Podmiot Zarządzający. Oferent określi w Ofercie proponowany pełny skład Komitetu Inwestycyjnego i sposób podejmowania przez niego Decyzji</w:t>
            </w:r>
            <w:r>
              <w:rPr>
                <w:spacing w:val="-2"/>
              </w:rPr>
              <w:t xml:space="preserve"> </w:t>
            </w:r>
            <w:r>
              <w:t>Inwestycyjnych.</w:t>
            </w:r>
          </w:p>
          <w:p w14:paraId="5D5E22CD" w14:textId="6F561C1C" w:rsidR="00A10A92" w:rsidRPr="0042285E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Decyzje</w:t>
            </w:r>
            <w:r>
              <w:rPr>
                <w:spacing w:val="-4"/>
              </w:rPr>
              <w:t xml:space="preserve"> </w:t>
            </w:r>
            <w:r>
              <w:t>Inwestycyjne</w:t>
            </w:r>
            <w:r>
              <w:rPr>
                <w:spacing w:val="-3"/>
              </w:rPr>
              <w:t xml:space="preserve"> </w:t>
            </w:r>
            <w:r>
              <w:t>będą</w:t>
            </w:r>
            <w:r>
              <w:rPr>
                <w:spacing w:val="-5"/>
              </w:rPr>
              <w:t xml:space="preserve"> </w:t>
            </w:r>
            <w:r>
              <w:t>podejmowane</w:t>
            </w:r>
            <w:r>
              <w:rPr>
                <w:spacing w:val="-3"/>
              </w:rPr>
              <w:t xml:space="preserve"> </w:t>
            </w:r>
            <w:r>
              <w:t>na</w:t>
            </w:r>
            <w:r>
              <w:rPr>
                <w:spacing w:val="-4"/>
              </w:rPr>
              <w:t xml:space="preserve"> </w:t>
            </w:r>
            <w:r>
              <w:t>warunkach</w:t>
            </w:r>
            <w:r>
              <w:rPr>
                <w:spacing w:val="-4"/>
              </w:rPr>
              <w:t xml:space="preserve"> </w:t>
            </w:r>
            <w:r>
              <w:t>rynkowych,</w:t>
            </w:r>
            <w:r>
              <w:rPr>
                <w:spacing w:val="-4"/>
              </w:rPr>
              <w:t xml:space="preserve"> </w:t>
            </w:r>
            <w:r>
              <w:t>z</w:t>
            </w:r>
            <w:r>
              <w:rPr>
                <w:spacing w:val="-5"/>
              </w:rPr>
              <w:t xml:space="preserve"> </w:t>
            </w:r>
            <w:r>
              <w:t>zachowaniem</w:t>
            </w:r>
            <w:r>
              <w:rPr>
                <w:spacing w:val="-2"/>
              </w:rPr>
              <w:t xml:space="preserve"> </w:t>
            </w:r>
            <w:r>
              <w:t>najlepszych</w:t>
            </w:r>
            <w:r>
              <w:rPr>
                <w:spacing w:val="-5"/>
              </w:rPr>
              <w:t xml:space="preserve"> </w:t>
            </w:r>
            <w:r>
              <w:t xml:space="preserve">praktyk </w:t>
            </w:r>
            <w:r w:rsidRPr="0042285E">
              <w:t xml:space="preserve">na rynku venture </w:t>
            </w:r>
            <w:proofErr w:type="spellStart"/>
            <w:r w:rsidRPr="0042285E">
              <w:t>capital</w:t>
            </w:r>
            <w:proofErr w:type="spellEnd"/>
            <w:r w:rsidRPr="0042285E">
              <w:t>/private equity.</w:t>
            </w:r>
          </w:p>
          <w:p w14:paraId="01186608" w14:textId="5E0E8635" w:rsidR="00A10A92" w:rsidRPr="0094215A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W zależności od formy prawnej Funduszu VC i zakładanego modelu podejmowania Decyzji Inwestycyjnych, Komitet Inwestycyjny może być tożsamy z organem korporacyjnym uprawnionym do podejmowania decyzji w imieniu Funduszu VC, w każdym jednak przypadku, jego decyzje są wiążące w zakresie dokonywania Inwestycji.</w:t>
            </w:r>
          </w:p>
        </w:tc>
      </w:tr>
      <w:tr w:rsidR="00A10A92" w:rsidRPr="00D37841" w14:paraId="7B7052C2" w14:textId="77777777" w:rsidTr="005503B4">
        <w:trPr>
          <w:trHeight w:val="346"/>
        </w:trPr>
        <w:tc>
          <w:tcPr>
            <w:tcW w:w="4138" w:type="dxa"/>
          </w:tcPr>
          <w:p w14:paraId="57B7DF06" w14:textId="68579F0C" w:rsidR="00A10A92" w:rsidRPr="00623154" w:rsidRDefault="007C4D97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 xml:space="preserve">Komitet Doradczy / </w:t>
            </w:r>
            <w:r w:rsidR="00A10A92">
              <w:rPr>
                <w:b/>
              </w:rPr>
              <w:t xml:space="preserve">Rada Inwestorów </w:t>
            </w:r>
          </w:p>
        </w:tc>
        <w:tc>
          <w:tcPr>
            <w:tcW w:w="9858" w:type="dxa"/>
          </w:tcPr>
          <w:p w14:paraId="19300121" w14:textId="5EDF6193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Rada Inwestorów/Komitet Doradczy w Modelu 1 będzie się składał z przedstawicieli Inwestorów o największym wkładzie do Deklarowanej Kapitalizacji. W skład Rady Inwestorów/Komitetu Doradczego może także wchodzić przedstawiciel reprezentujący pozostałych mniejszych</w:t>
            </w:r>
            <w:r>
              <w:rPr>
                <w:spacing w:val="-8"/>
              </w:rPr>
              <w:t xml:space="preserve"> </w:t>
            </w:r>
            <w:r>
              <w:t xml:space="preserve">Inwestorów. W Modelu 2 Rada Inwestorów składać się będzie z wszystkich </w:t>
            </w:r>
            <w:proofErr w:type="spellStart"/>
            <w:r>
              <w:t>Koinwestorów</w:t>
            </w:r>
            <w:proofErr w:type="spellEnd"/>
            <w:r>
              <w:t>/</w:t>
            </w:r>
            <w:proofErr w:type="spellStart"/>
            <w:r>
              <w:t>Koinwestora</w:t>
            </w:r>
            <w:proofErr w:type="spellEnd"/>
            <w:r>
              <w:t xml:space="preserve"> danej spółki Portfelowej oraz PFR FF FIZ. </w:t>
            </w:r>
          </w:p>
          <w:p w14:paraId="0826E51B" w14:textId="169013E7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 xml:space="preserve">Rada Inwestorów/Komitet Doradczy, jako ciało doradcze Funduszu VC, będzie m.in. wydawał opinie </w:t>
            </w:r>
            <w:r w:rsidR="009D002F">
              <w:t xml:space="preserve">lub zgody </w:t>
            </w:r>
            <w:r>
              <w:t>dotyczące zgodności Decyzji Inwestycyjnych z zasadami  zarządzania konfliktem interesów, a także ich zgodności ze Strategią Inwestycyjną, z postanowieniami</w:t>
            </w:r>
            <w:r>
              <w:rPr>
                <w:spacing w:val="36"/>
              </w:rPr>
              <w:t xml:space="preserve"> </w:t>
            </w:r>
            <w:r>
              <w:t>Umowy Inwestycyjnej oraz z przepisami prawa. Szczegółowe kompetencje Rady Inwestorów/Komitetu Doradczego zostaną określone w Umowie Inwestycyjnej.</w:t>
            </w:r>
          </w:p>
          <w:p w14:paraId="43F3CF9B" w14:textId="646ECBA1" w:rsidR="00A10A92" w:rsidRPr="0094215A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Szczegółowy tryb podejmowania decyzji przez Radę Inwestorów/Komitet Doradczy zostanie ustalony w Umowie</w:t>
            </w:r>
            <w:r>
              <w:rPr>
                <w:spacing w:val="-3"/>
              </w:rPr>
              <w:t xml:space="preserve"> </w:t>
            </w:r>
            <w:r>
              <w:t>Inwestycyjnej.</w:t>
            </w:r>
          </w:p>
        </w:tc>
      </w:tr>
      <w:tr w:rsidR="00A10A92" w14:paraId="457237C4" w14:textId="77777777">
        <w:trPr>
          <w:trHeight w:val="2508"/>
        </w:trPr>
        <w:tc>
          <w:tcPr>
            <w:tcW w:w="4138" w:type="dxa"/>
          </w:tcPr>
          <w:p w14:paraId="1B48C900" w14:textId="4DE0AB00" w:rsidR="00A10A92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Zgromadzenie Inwestorów</w:t>
            </w:r>
          </w:p>
        </w:tc>
        <w:tc>
          <w:tcPr>
            <w:tcW w:w="9858" w:type="dxa"/>
          </w:tcPr>
          <w:p w14:paraId="5253CAE8" w14:textId="3268D197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W</w:t>
            </w:r>
            <w:r>
              <w:rPr>
                <w:spacing w:val="-5"/>
              </w:rPr>
              <w:t xml:space="preserve"> </w:t>
            </w:r>
            <w:r>
              <w:t>ramach</w:t>
            </w:r>
            <w:r>
              <w:rPr>
                <w:spacing w:val="-7"/>
              </w:rPr>
              <w:t xml:space="preserve"> </w:t>
            </w:r>
            <w:r>
              <w:t>struktury</w:t>
            </w:r>
            <w:r>
              <w:rPr>
                <w:spacing w:val="-6"/>
              </w:rPr>
              <w:t xml:space="preserve"> </w:t>
            </w:r>
            <w:r>
              <w:t>Funduszu</w:t>
            </w:r>
            <w:r>
              <w:rPr>
                <w:spacing w:val="-6"/>
              </w:rPr>
              <w:t xml:space="preserve"> VC </w:t>
            </w:r>
            <w:r>
              <w:t>będzie</w:t>
            </w:r>
            <w:r>
              <w:rPr>
                <w:spacing w:val="-7"/>
              </w:rPr>
              <w:t xml:space="preserve"> </w:t>
            </w:r>
            <w:r>
              <w:t>działało</w:t>
            </w:r>
            <w:r>
              <w:rPr>
                <w:spacing w:val="-6"/>
              </w:rPr>
              <w:t xml:space="preserve"> </w:t>
            </w:r>
            <w:r>
              <w:t>Zgromadzenie</w:t>
            </w:r>
            <w:r>
              <w:rPr>
                <w:spacing w:val="-6"/>
              </w:rPr>
              <w:t xml:space="preserve"> </w:t>
            </w:r>
            <w:r>
              <w:t>Inwestorów</w:t>
            </w:r>
            <w:r>
              <w:rPr>
                <w:spacing w:val="-4"/>
              </w:rPr>
              <w:t xml:space="preserve"> </w:t>
            </w:r>
            <w:r>
              <w:t>(Zgromadzenie</w:t>
            </w:r>
            <w:r>
              <w:rPr>
                <w:spacing w:val="-7"/>
              </w:rPr>
              <w:t xml:space="preserve"> </w:t>
            </w:r>
            <w:r>
              <w:t xml:space="preserve">Wspólników, Walne Zgromadzenie – odpowiednio dla spółek kapitałowych i spółki komandytowo-akcyjnej, Zgromadzenie Inwestorów – dla funduszy inwestycyjnych lub inne </w:t>
            </w:r>
            <w:proofErr w:type="spellStart"/>
            <w:r>
              <w:t>niekodeksowe</w:t>
            </w:r>
            <w:proofErr w:type="spellEnd"/>
            <w:r>
              <w:t xml:space="preserve"> ciało utworzone w ramach</w:t>
            </w:r>
            <w:r>
              <w:rPr>
                <w:spacing w:val="-13"/>
              </w:rPr>
              <w:t xml:space="preserve"> </w:t>
            </w:r>
            <w:r>
              <w:t>struktury</w:t>
            </w:r>
            <w:r>
              <w:rPr>
                <w:spacing w:val="-11"/>
              </w:rPr>
              <w:t xml:space="preserve"> </w:t>
            </w:r>
            <w:r>
              <w:t>organizacyjnej</w:t>
            </w:r>
            <w:r>
              <w:rPr>
                <w:spacing w:val="-8"/>
              </w:rPr>
              <w:t xml:space="preserve"> </w:t>
            </w:r>
            <w:r>
              <w:t>Funduszu</w:t>
            </w:r>
            <w:r>
              <w:rPr>
                <w:spacing w:val="-11"/>
              </w:rPr>
              <w:t xml:space="preserve"> VC</w:t>
            </w:r>
            <w:r>
              <w:t>),</w:t>
            </w:r>
            <w:r>
              <w:rPr>
                <w:spacing w:val="-9"/>
              </w:rPr>
              <w:t xml:space="preserve"> </w:t>
            </w:r>
            <w:r>
              <w:t>składająca</w:t>
            </w:r>
            <w:r>
              <w:rPr>
                <w:spacing w:val="-9"/>
              </w:rPr>
              <w:t xml:space="preserve"> </w:t>
            </w:r>
            <w:r>
              <w:t>się</w:t>
            </w:r>
            <w:r>
              <w:rPr>
                <w:spacing w:val="-11"/>
              </w:rPr>
              <w:t xml:space="preserve"> </w:t>
            </w:r>
            <w:r>
              <w:t>z</w:t>
            </w:r>
            <w:r>
              <w:rPr>
                <w:spacing w:val="-11"/>
              </w:rPr>
              <w:t xml:space="preserve"> </w:t>
            </w:r>
            <w:r>
              <w:t>PFR Fundusz Funduszy FIZ</w:t>
            </w:r>
            <w:r>
              <w:rPr>
                <w:spacing w:val="-9"/>
              </w:rPr>
              <w:t xml:space="preserve"> </w:t>
            </w:r>
            <w:r>
              <w:t>i</w:t>
            </w:r>
            <w:r>
              <w:rPr>
                <w:spacing w:val="-9"/>
              </w:rPr>
              <w:t xml:space="preserve"> </w:t>
            </w:r>
            <w:r>
              <w:t>przedstawicieli wszystkich</w:t>
            </w:r>
            <w:r>
              <w:rPr>
                <w:spacing w:val="-1"/>
              </w:rPr>
              <w:t xml:space="preserve"> </w:t>
            </w:r>
            <w:r>
              <w:t>Inwestorów.</w:t>
            </w:r>
          </w:p>
          <w:p w14:paraId="739C122D" w14:textId="1765DE23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>Zgromadzenie Inwestorów będzie odbywało cykliczne spotkania, w częstotliwości ustalonej w Umowie Inwestycyjnej,</w:t>
            </w:r>
            <w:r>
              <w:rPr>
                <w:spacing w:val="-12"/>
              </w:rPr>
              <w:t xml:space="preserve"> </w:t>
            </w:r>
            <w:r>
              <w:t>celem</w:t>
            </w:r>
            <w:r>
              <w:rPr>
                <w:spacing w:val="-10"/>
              </w:rPr>
              <w:t xml:space="preserve"> </w:t>
            </w:r>
            <w:r>
              <w:t>omówienia</w:t>
            </w:r>
            <w:r>
              <w:rPr>
                <w:spacing w:val="-12"/>
              </w:rPr>
              <w:t xml:space="preserve"> </w:t>
            </w:r>
            <w:r>
              <w:t>wyników</w:t>
            </w:r>
            <w:r>
              <w:rPr>
                <w:spacing w:val="-13"/>
              </w:rPr>
              <w:t xml:space="preserve"> Funduszu VC oraz działalności </w:t>
            </w:r>
            <w:r>
              <w:t>Podmiotu</w:t>
            </w:r>
            <w:r>
              <w:rPr>
                <w:spacing w:val="-13"/>
              </w:rPr>
              <w:t xml:space="preserve"> </w:t>
            </w:r>
            <w:r>
              <w:t>Zarządzającego</w:t>
            </w:r>
            <w:r>
              <w:rPr>
                <w:spacing w:val="-11"/>
              </w:rPr>
              <w:t xml:space="preserve"> </w:t>
            </w:r>
            <w:r>
              <w:t>i</w:t>
            </w:r>
            <w:r>
              <w:rPr>
                <w:spacing w:val="-12"/>
              </w:rPr>
              <w:t xml:space="preserve"> </w:t>
            </w:r>
            <w:r>
              <w:t>innych</w:t>
            </w:r>
            <w:r>
              <w:rPr>
                <w:spacing w:val="-12"/>
              </w:rPr>
              <w:t xml:space="preserve"> </w:t>
            </w:r>
            <w:r>
              <w:t>bieżących</w:t>
            </w:r>
            <w:r>
              <w:rPr>
                <w:spacing w:val="-12"/>
              </w:rPr>
              <w:t xml:space="preserve"> </w:t>
            </w:r>
            <w:r>
              <w:t>spraw</w:t>
            </w:r>
            <w:r>
              <w:rPr>
                <w:spacing w:val="-11"/>
              </w:rPr>
              <w:t xml:space="preserve"> </w:t>
            </w:r>
            <w:r>
              <w:t>związanych z funkcjonowaniem Funduszu</w:t>
            </w:r>
            <w:r>
              <w:rPr>
                <w:spacing w:val="-2"/>
              </w:rPr>
              <w:t xml:space="preserve"> VC, lub też w terminach wynikających z przepisów prawa</w:t>
            </w:r>
            <w:r>
              <w:t>.</w:t>
            </w:r>
          </w:p>
        </w:tc>
      </w:tr>
      <w:tr w:rsidR="00A10A92" w14:paraId="58782D52" w14:textId="77777777" w:rsidTr="008412B9">
        <w:trPr>
          <w:trHeight w:val="737"/>
        </w:trPr>
        <w:tc>
          <w:tcPr>
            <w:tcW w:w="4138" w:type="dxa"/>
          </w:tcPr>
          <w:p w14:paraId="5A442B20" w14:textId="6DFB5590" w:rsidR="00A10A92" w:rsidRPr="004B26F5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 xml:space="preserve">Minimalna stopa zwrotu </w:t>
            </w:r>
            <w:r w:rsidRPr="004B26F5">
              <w:rPr>
                <w:b/>
              </w:rPr>
              <w:t>(„</w:t>
            </w:r>
            <w:proofErr w:type="spellStart"/>
            <w:r w:rsidRPr="004B26F5">
              <w:rPr>
                <w:b/>
              </w:rPr>
              <w:t>Hurdle</w:t>
            </w:r>
            <w:proofErr w:type="spellEnd"/>
            <w:r w:rsidRPr="004B26F5">
              <w:rPr>
                <w:b/>
              </w:rPr>
              <w:t xml:space="preserve"> </w:t>
            </w:r>
            <w:proofErr w:type="spellStart"/>
            <w:r w:rsidRPr="004B26F5">
              <w:rPr>
                <w:b/>
              </w:rPr>
              <w:t>Rate</w:t>
            </w:r>
            <w:proofErr w:type="spellEnd"/>
            <w:r w:rsidRPr="004B26F5">
              <w:rPr>
                <w:b/>
              </w:rPr>
              <w:t>”)</w:t>
            </w:r>
          </w:p>
        </w:tc>
        <w:tc>
          <w:tcPr>
            <w:tcW w:w="9858" w:type="dxa"/>
          </w:tcPr>
          <w:p w14:paraId="0112E34E" w14:textId="77777777" w:rsidR="00A10A92" w:rsidRDefault="00A10A92" w:rsidP="00A10A92">
            <w:pPr>
              <w:pStyle w:val="TableParagraph"/>
              <w:spacing w:before="120" w:after="120"/>
              <w:ind w:left="67" w:right="232"/>
              <w:jc w:val="both"/>
            </w:pPr>
            <w:r>
              <w:t xml:space="preserve">Wysokość </w:t>
            </w:r>
            <w:proofErr w:type="spellStart"/>
            <w:r>
              <w:t>Hurdle</w:t>
            </w:r>
            <w:proofErr w:type="spellEnd"/>
            <w:r>
              <w:t xml:space="preserve"> </w:t>
            </w:r>
            <w:proofErr w:type="spellStart"/>
            <w:r>
              <w:t>Rate</w:t>
            </w:r>
            <w:proofErr w:type="spellEnd"/>
            <w:r>
              <w:t>, stanowiącej minimalny zwrot z inwestycji dla Inwestorów, przy której Zespołowi Zarządzającemu należy się Wynagrodzenie Dodatkowe, zaproponuje Oferent.</w:t>
            </w:r>
          </w:p>
          <w:p w14:paraId="04374C56" w14:textId="4CA6D68A" w:rsidR="00A10A92" w:rsidRDefault="00A10A92" w:rsidP="0042285E">
            <w:pPr>
              <w:pStyle w:val="TableParagraph"/>
              <w:spacing w:before="120" w:after="120"/>
              <w:ind w:left="131" w:right="232"/>
              <w:jc w:val="both"/>
            </w:pPr>
            <w:r>
              <w:t xml:space="preserve">Zaproponowana przez Oferenta wysokość </w:t>
            </w:r>
            <w:proofErr w:type="spellStart"/>
            <w:r>
              <w:t>Hurdle</w:t>
            </w:r>
            <w:proofErr w:type="spellEnd"/>
            <w:r>
              <w:t xml:space="preserve"> </w:t>
            </w:r>
            <w:proofErr w:type="spellStart"/>
            <w:r>
              <w:t>Rate</w:t>
            </w:r>
            <w:proofErr w:type="spellEnd"/>
            <w:r>
              <w:t>, ukształtowana będzie na warunkach rynkowych.</w:t>
            </w:r>
          </w:p>
        </w:tc>
      </w:tr>
      <w:tr w:rsidR="00A10A92" w14:paraId="48AC9633" w14:textId="77777777" w:rsidTr="0042285E">
        <w:trPr>
          <w:trHeight w:val="1621"/>
        </w:trPr>
        <w:tc>
          <w:tcPr>
            <w:tcW w:w="4138" w:type="dxa"/>
          </w:tcPr>
          <w:p w14:paraId="4EC98546" w14:textId="5E0E5F69" w:rsidR="00A10A92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Wynagrodzenie dodatkowe („</w:t>
            </w:r>
            <w:proofErr w:type="spellStart"/>
            <w:r>
              <w:rPr>
                <w:b/>
              </w:rPr>
              <w:t>Carried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Interest</w:t>
            </w:r>
            <w:proofErr w:type="spellEnd"/>
            <w:r>
              <w:rPr>
                <w:b/>
              </w:rPr>
              <w:t>”)</w:t>
            </w:r>
          </w:p>
        </w:tc>
        <w:tc>
          <w:tcPr>
            <w:tcW w:w="9858" w:type="dxa"/>
          </w:tcPr>
          <w:p w14:paraId="0F8BF252" w14:textId="77777777" w:rsidR="00A10A92" w:rsidRDefault="00A10A92" w:rsidP="0042285E">
            <w:pPr>
              <w:pStyle w:val="TableParagraph"/>
              <w:tabs>
                <w:tab w:val="left" w:pos="426"/>
              </w:tabs>
              <w:spacing w:before="120" w:after="120"/>
              <w:ind w:left="131" w:right="232"/>
              <w:jc w:val="both"/>
            </w:pPr>
            <w:r>
              <w:t xml:space="preserve">Wysokość </w:t>
            </w:r>
            <w:proofErr w:type="spellStart"/>
            <w:r>
              <w:t>Carried</w:t>
            </w:r>
            <w:proofErr w:type="spellEnd"/>
            <w:r>
              <w:t xml:space="preserve"> </w:t>
            </w:r>
            <w:proofErr w:type="spellStart"/>
            <w:r>
              <w:t>Interest</w:t>
            </w:r>
            <w:proofErr w:type="spellEnd"/>
            <w:r>
              <w:t xml:space="preserve"> zaproponuje</w:t>
            </w:r>
            <w:r>
              <w:rPr>
                <w:spacing w:val="-10"/>
              </w:rPr>
              <w:t xml:space="preserve"> </w:t>
            </w:r>
            <w:r>
              <w:t>Oferent.</w:t>
            </w:r>
          </w:p>
          <w:p w14:paraId="06DBF7C1" w14:textId="37203B5D" w:rsidR="00A10A92" w:rsidRDefault="00A10A92" w:rsidP="0042285E">
            <w:pPr>
              <w:pStyle w:val="TableParagraph"/>
              <w:tabs>
                <w:tab w:val="left" w:pos="428"/>
              </w:tabs>
              <w:spacing w:before="120" w:after="120"/>
              <w:ind w:left="131" w:right="232"/>
              <w:jc w:val="both"/>
            </w:pPr>
            <w:r>
              <w:t xml:space="preserve">Zaproponowana przez Oferenta wysokość </w:t>
            </w:r>
            <w:proofErr w:type="spellStart"/>
            <w:r>
              <w:t>Carried</w:t>
            </w:r>
            <w:proofErr w:type="spellEnd"/>
            <w:r>
              <w:t xml:space="preserve"> </w:t>
            </w:r>
            <w:proofErr w:type="spellStart"/>
            <w:r>
              <w:t>Interest</w:t>
            </w:r>
            <w:proofErr w:type="spellEnd"/>
            <w:r>
              <w:t xml:space="preserve"> ukształtowana będzie na warunkach rynkowych i dostosowana będzie do Deklarowanej Kapitalizacji. </w:t>
            </w:r>
          </w:p>
          <w:p w14:paraId="240AAD71" w14:textId="6A922D9C" w:rsidR="00A10A92" w:rsidRDefault="00A10A92" w:rsidP="0042285E">
            <w:pPr>
              <w:pStyle w:val="TableParagraph"/>
              <w:tabs>
                <w:tab w:val="left" w:pos="426"/>
              </w:tabs>
              <w:spacing w:before="120" w:after="120"/>
              <w:ind w:left="131" w:right="232"/>
              <w:jc w:val="both"/>
            </w:pPr>
            <w:proofErr w:type="spellStart"/>
            <w:r>
              <w:t>Carried</w:t>
            </w:r>
            <w:proofErr w:type="spellEnd"/>
            <w:r>
              <w:rPr>
                <w:spacing w:val="9"/>
              </w:rPr>
              <w:t xml:space="preserve"> </w:t>
            </w:r>
            <w:proofErr w:type="spellStart"/>
            <w:r>
              <w:t>Interest</w:t>
            </w:r>
            <w:proofErr w:type="spellEnd"/>
            <w:r>
              <w:rPr>
                <w:spacing w:val="8"/>
              </w:rPr>
              <w:t xml:space="preserve"> </w:t>
            </w:r>
            <w:r>
              <w:t>należne</w:t>
            </w:r>
            <w:r>
              <w:rPr>
                <w:spacing w:val="9"/>
              </w:rPr>
              <w:t xml:space="preserve"> </w:t>
            </w:r>
            <w:r>
              <w:t>będzie</w:t>
            </w:r>
            <w:r>
              <w:rPr>
                <w:spacing w:val="9"/>
              </w:rPr>
              <w:t xml:space="preserve"> </w:t>
            </w:r>
            <w:r>
              <w:t>Podmiotowi</w:t>
            </w:r>
            <w:r>
              <w:rPr>
                <w:spacing w:val="8"/>
              </w:rPr>
              <w:t xml:space="preserve"> </w:t>
            </w:r>
            <w:r>
              <w:t>Zarządzającemu,</w:t>
            </w:r>
            <w:r>
              <w:rPr>
                <w:spacing w:val="8"/>
              </w:rPr>
              <w:t xml:space="preserve"> </w:t>
            </w:r>
            <w:r>
              <w:t>po</w:t>
            </w:r>
            <w:r>
              <w:rPr>
                <w:spacing w:val="9"/>
              </w:rPr>
              <w:t xml:space="preserve"> </w:t>
            </w:r>
            <w:r>
              <w:t>zwrocie</w:t>
            </w:r>
            <w:r>
              <w:rPr>
                <w:spacing w:val="9"/>
              </w:rPr>
              <w:t xml:space="preserve"> </w:t>
            </w:r>
            <w:r>
              <w:t>wszystkich</w:t>
            </w:r>
            <w:r>
              <w:rPr>
                <w:spacing w:val="7"/>
              </w:rPr>
              <w:t xml:space="preserve"> </w:t>
            </w:r>
            <w:r>
              <w:t xml:space="preserve">wkładów wniesionych do Funduszu VC, powiększonych o </w:t>
            </w:r>
            <w:proofErr w:type="spellStart"/>
            <w:r>
              <w:t>Hurdle</w:t>
            </w:r>
            <w:proofErr w:type="spellEnd"/>
            <w:r>
              <w:t xml:space="preserve"> </w:t>
            </w:r>
            <w:proofErr w:type="spellStart"/>
            <w:r>
              <w:t>Rate</w:t>
            </w:r>
            <w:proofErr w:type="spellEnd"/>
            <w:r>
              <w:t>.</w:t>
            </w:r>
          </w:p>
        </w:tc>
      </w:tr>
      <w:tr w:rsidR="00A10A92" w14:paraId="1BB27ACA" w14:textId="77777777">
        <w:trPr>
          <w:trHeight w:val="2212"/>
        </w:trPr>
        <w:tc>
          <w:tcPr>
            <w:tcW w:w="4138" w:type="dxa"/>
          </w:tcPr>
          <w:p w14:paraId="3F27E1AC" w14:textId="04EC96D0" w:rsidR="00A10A92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Zasady dystrybucji środków z wyjść z Inwestycji w Spółki Portfelowe</w:t>
            </w:r>
          </w:p>
        </w:tc>
        <w:tc>
          <w:tcPr>
            <w:tcW w:w="9858" w:type="dxa"/>
          </w:tcPr>
          <w:p w14:paraId="1F5CFFDE" w14:textId="77777777" w:rsidR="00A10A92" w:rsidRDefault="00A10A92" w:rsidP="00A10A92">
            <w:pPr>
              <w:pStyle w:val="TableParagraph"/>
              <w:tabs>
                <w:tab w:val="left" w:pos="426"/>
              </w:tabs>
              <w:spacing w:before="120" w:after="120"/>
              <w:ind w:left="66" w:right="232"/>
              <w:jc w:val="both"/>
            </w:pPr>
            <w:r>
              <w:t>Szczegółowy model dystrybucji środków z wyjść z Inwestycji w Spółki Portfelowe zaproponuje</w:t>
            </w:r>
            <w:r>
              <w:rPr>
                <w:spacing w:val="-29"/>
              </w:rPr>
              <w:t xml:space="preserve"> </w:t>
            </w:r>
            <w:r>
              <w:t>Oferent.</w:t>
            </w:r>
          </w:p>
          <w:p w14:paraId="4DD0BD11" w14:textId="77777777" w:rsidR="00A10A92" w:rsidRDefault="00A10A92" w:rsidP="00A10A92">
            <w:pPr>
              <w:pStyle w:val="TableParagraph"/>
              <w:tabs>
                <w:tab w:val="left" w:pos="428"/>
              </w:tabs>
              <w:spacing w:before="120" w:after="120"/>
              <w:ind w:left="66" w:right="232"/>
              <w:jc w:val="both"/>
            </w:pPr>
            <w:r>
              <w:t xml:space="preserve">Zaproponowany przez Oferenta model dystrybucji środków z wyjść z Inwestycji w Spółki Portfelowe nie będzie odbiegał od warunków rynkowych i uwzględniał będzie zasadę </w:t>
            </w:r>
            <w:proofErr w:type="spellStart"/>
            <w:r>
              <w:rPr>
                <w:i/>
              </w:rPr>
              <w:t>pari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passu</w:t>
            </w:r>
            <w:proofErr w:type="spellEnd"/>
            <w:r>
              <w:rPr>
                <w:i/>
              </w:rPr>
              <w:t xml:space="preserve"> </w:t>
            </w:r>
            <w:r>
              <w:t>dystrybucji środków pomiędzy</w:t>
            </w:r>
            <w:r>
              <w:rPr>
                <w:spacing w:val="-1"/>
              </w:rPr>
              <w:t xml:space="preserve"> </w:t>
            </w:r>
            <w:r>
              <w:t>Inwestorami.</w:t>
            </w:r>
          </w:p>
          <w:p w14:paraId="5BF211B6" w14:textId="77777777" w:rsidR="00A10A92" w:rsidRDefault="00A10A92" w:rsidP="00A10A92">
            <w:pPr>
              <w:pStyle w:val="TableParagraph"/>
              <w:tabs>
                <w:tab w:val="left" w:pos="428"/>
              </w:tabs>
              <w:spacing w:before="120" w:after="120"/>
              <w:ind w:left="66" w:right="232"/>
              <w:jc w:val="both"/>
            </w:pPr>
            <w:r>
              <w:t>Przykładowy model dystrybucji środków z wyjść z Inwestycji w Spółki</w:t>
            </w:r>
            <w:r>
              <w:rPr>
                <w:spacing w:val="-10"/>
              </w:rPr>
              <w:t xml:space="preserve"> </w:t>
            </w:r>
            <w:r>
              <w:t>Portfelowe:</w:t>
            </w:r>
          </w:p>
          <w:p w14:paraId="709E5977" w14:textId="6E5348EA" w:rsidR="00A10A92" w:rsidRDefault="00A10A92" w:rsidP="00A10A92">
            <w:pPr>
              <w:pStyle w:val="TableParagraph"/>
              <w:numPr>
                <w:ilvl w:val="1"/>
                <w:numId w:val="3"/>
              </w:numPr>
              <w:tabs>
                <w:tab w:val="left" w:pos="783"/>
              </w:tabs>
              <w:spacing w:before="120" w:after="120"/>
              <w:ind w:right="232"/>
              <w:jc w:val="both"/>
            </w:pPr>
            <w:r>
              <w:t>W pierwszej kolejności zwracane będą środki do wysokości wkładów wniesionych do Fundusz VC przez</w:t>
            </w:r>
            <w:r>
              <w:rPr>
                <w:spacing w:val="-9"/>
              </w:rPr>
              <w:t xml:space="preserve"> </w:t>
            </w:r>
            <w:r>
              <w:t>Inwestorów</w:t>
            </w:r>
            <w:r>
              <w:rPr>
                <w:spacing w:val="-11"/>
              </w:rPr>
              <w:t xml:space="preserve"> </w:t>
            </w:r>
            <w:r>
              <w:t>oraz</w:t>
            </w:r>
            <w:r>
              <w:rPr>
                <w:spacing w:val="-12"/>
              </w:rPr>
              <w:t xml:space="preserve"> </w:t>
            </w:r>
            <w:r>
              <w:t>Podmiot</w:t>
            </w:r>
            <w:r>
              <w:rPr>
                <w:spacing w:val="-8"/>
              </w:rPr>
              <w:t xml:space="preserve"> </w:t>
            </w:r>
            <w:r>
              <w:t>Zarządzający,</w:t>
            </w:r>
            <w:r>
              <w:rPr>
                <w:spacing w:val="-9"/>
              </w:rPr>
              <w:t xml:space="preserve"> </w:t>
            </w:r>
            <w:r>
              <w:t>proporcjonalnie</w:t>
            </w:r>
            <w:r>
              <w:rPr>
                <w:spacing w:val="-9"/>
              </w:rPr>
              <w:t xml:space="preserve"> </w:t>
            </w:r>
            <w:r>
              <w:t>do</w:t>
            </w:r>
            <w:r>
              <w:rPr>
                <w:spacing w:val="-7"/>
              </w:rPr>
              <w:t xml:space="preserve"> </w:t>
            </w:r>
            <w:r>
              <w:t>ich</w:t>
            </w:r>
            <w:r>
              <w:rPr>
                <w:spacing w:val="-10"/>
              </w:rPr>
              <w:t xml:space="preserve"> </w:t>
            </w:r>
            <w:r>
              <w:t>udziału</w:t>
            </w:r>
            <w:r>
              <w:rPr>
                <w:spacing w:val="-12"/>
              </w:rPr>
              <w:t xml:space="preserve"> </w:t>
            </w:r>
            <w:r>
              <w:t>w</w:t>
            </w:r>
            <w:r>
              <w:rPr>
                <w:spacing w:val="-8"/>
              </w:rPr>
              <w:t xml:space="preserve"> </w:t>
            </w:r>
            <w:r>
              <w:t>Kapitalizacji</w:t>
            </w:r>
            <w:r>
              <w:rPr>
                <w:spacing w:val="-8"/>
              </w:rPr>
              <w:t xml:space="preserve"> </w:t>
            </w:r>
            <w:r>
              <w:t>Funduszu VC</w:t>
            </w:r>
            <w:r>
              <w:rPr>
                <w:spacing w:val="-16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t>do</w:t>
            </w:r>
            <w:r>
              <w:rPr>
                <w:spacing w:val="-15"/>
              </w:rPr>
              <w:t xml:space="preserve"> </w:t>
            </w:r>
            <w:r>
              <w:t>momentu</w:t>
            </w:r>
            <w:r>
              <w:rPr>
                <w:spacing w:val="-16"/>
              </w:rPr>
              <w:t xml:space="preserve"> </w:t>
            </w:r>
            <w:r>
              <w:t>zwrotu</w:t>
            </w:r>
            <w:r>
              <w:rPr>
                <w:spacing w:val="-15"/>
              </w:rPr>
              <w:t xml:space="preserve"> </w:t>
            </w:r>
            <w:r>
              <w:t>100%</w:t>
            </w:r>
            <w:r>
              <w:rPr>
                <w:spacing w:val="-12"/>
              </w:rPr>
              <w:t xml:space="preserve"> </w:t>
            </w:r>
            <w:r>
              <w:t>wniesionych</w:t>
            </w:r>
            <w:r>
              <w:rPr>
                <w:spacing w:val="-14"/>
              </w:rPr>
              <w:t xml:space="preserve"> </w:t>
            </w:r>
            <w:r>
              <w:t>przez</w:t>
            </w:r>
            <w:r>
              <w:rPr>
                <w:spacing w:val="-13"/>
              </w:rPr>
              <w:t xml:space="preserve"> </w:t>
            </w:r>
            <w:r>
              <w:t>nich</w:t>
            </w:r>
            <w:r>
              <w:rPr>
                <w:spacing w:val="-16"/>
              </w:rPr>
              <w:t xml:space="preserve"> </w:t>
            </w:r>
            <w:r>
              <w:t>wkładów/Deklarowanej</w:t>
            </w:r>
            <w:r>
              <w:rPr>
                <w:spacing w:val="-16"/>
              </w:rPr>
              <w:t xml:space="preserve"> </w:t>
            </w:r>
            <w:r>
              <w:t>Kapitalizacji.</w:t>
            </w:r>
          </w:p>
          <w:p w14:paraId="05DB2F15" w14:textId="77777777" w:rsidR="00A10A92" w:rsidRDefault="00A10A92" w:rsidP="00A10A92">
            <w:pPr>
              <w:pStyle w:val="TableParagraph"/>
              <w:numPr>
                <w:ilvl w:val="1"/>
                <w:numId w:val="3"/>
              </w:numPr>
              <w:tabs>
                <w:tab w:val="left" w:pos="783"/>
              </w:tabs>
              <w:spacing w:before="120" w:after="120"/>
              <w:ind w:right="232"/>
              <w:jc w:val="both"/>
            </w:pPr>
            <w:r>
              <w:t>Kolejne</w:t>
            </w:r>
            <w:r>
              <w:rPr>
                <w:spacing w:val="12"/>
              </w:rPr>
              <w:t xml:space="preserve"> </w:t>
            </w:r>
            <w:r>
              <w:t>środki</w:t>
            </w:r>
            <w:r>
              <w:rPr>
                <w:spacing w:val="11"/>
              </w:rPr>
              <w:t xml:space="preserve"> </w:t>
            </w:r>
            <w:r>
              <w:t>z</w:t>
            </w:r>
            <w:r>
              <w:rPr>
                <w:spacing w:val="8"/>
              </w:rPr>
              <w:t xml:space="preserve"> </w:t>
            </w:r>
            <w:r>
              <w:t>wyjść</w:t>
            </w:r>
            <w:r>
              <w:rPr>
                <w:spacing w:val="11"/>
              </w:rPr>
              <w:t xml:space="preserve"> </w:t>
            </w:r>
            <w:r>
              <w:t>z</w:t>
            </w:r>
            <w:r>
              <w:rPr>
                <w:spacing w:val="10"/>
              </w:rPr>
              <w:t xml:space="preserve"> </w:t>
            </w:r>
            <w:r>
              <w:t>Inwestycji</w:t>
            </w:r>
            <w:r>
              <w:rPr>
                <w:spacing w:val="11"/>
              </w:rPr>
              <w:t xml:space="preserve"> </w:t>
            </w:r>
            <w:r>
              <w:t>przeznaczone</w:t>
            </w:r>
            <w:r>
              <w:rPr>
                <w:spacing w:val="12"/>
              </w:rPr>
              <w:t xml:space="preserve"> </w:t>
            </w:r>
            <w:r>
              <w:t>będą</w:t>
            </w:r>
            <w:r>
              <w:rPr>
                <w:spacing w:val="11"/>
              </w:rPr>
              <w:t xml:space="preserve"> </w:t>
            </w:r>
            <w:r>
              <w:t>na</w:t>
            </w:r>
            <w:r>
              <w:rPr>
                <w:spacing w:val="11"/>
              </w:rPr>
              <w:t xml:space="preserve"> </w:t>
            </w:r>
            <w:r>
              <w:t>wypłatę</w:t>
            </w:r>
            <w:r>
              <w:rPr>
                <w:spacing w:val="9"/>
              </w:rPr>
              <w:t xml:space="preserve"> </w:t>
            </w:r>
            <w:proofErr w:type="spellStart"/>
            <w:r>
              <w:t>Hurdle</w:t>
            </w:r>
            <w:proofErr w:type="spellEnd"/>
            <w:r>
              <w:rPr>
                <w:spacing w:val="11"/>
              </w:rPr>
              <w:t xml:space="preserve"> </w:t>
            </w:r>
            <w:proofErr w:type="spellStart"/>
            <w:r>
              <w:t>Rate</w:t>
            </w:r>
            <w:proofErr w:type="spellEnd"/>
            <w:r>
              <w:rPr>
                <w:spacing w:val="9"/>
              </w:rPr>
              <w:t xml:space="preserve"> </w:t>
            </w:r>
            <w:r>
              <w:t>dla</w:t>
            </w:r>
            <w:r>
              <w:rPr>
                <w:spacing w:val="11"/>
              </w:rPr>
              <w:t xml:space="preserve"> </w:t>
            </w:r>
            <w:r>
              <w:t>Inwestorów</w:t>
            </w:r>
            <w:r>
              <w:rPr>
                <w:spacing w:val="12"/>
              </w:rPr>
              <w:t xml:space="preserve"> </w:t>
            </w:r>
            <w:r>
              <w:t>oraz</w:t>
            </w:r>
          </w:p>
          <w:p w14:paraId="44A9EE0E" w14:textId="77777777" w:rsidR="00A10A92" w:rsidRDefault="00A10A92" w:rsidP="00A10A92">
            <w:pPr>
              <w:pStyle w:val="TableParagraph"/>
              <w:spacing w:before="120" w:after="120"/>
              <w:ind w:left="782" w:right="232"/>
              <w:jc w:val="both"/>
            </w:pPr>
            <w:r>
              <w:t>Podmiotu Zarządzającego.</w:t>
            </w:r>
          </w:p>
          <w:p w14:paraId="461E561E" w14:textId="77777777" w:rsidR="00A10A92" w:rsidRDefault="00A10A92" w:rsidP="00A10A92">
            <w:pPr>
              <w:pStyle w:val="TableParagraph"/>
              <w:numPr>
                <w:ilvl w:val="1"/>
                <w:numId w:val="3"/>
              </w:numPr>
              <w:tabs>
                <w:tab w:val="left" w:pos="783"/>
              </w:tabs>
              <w:spacing w:before="120" w:after="120"/>
              <w:ind w:right="232"/>
              <w:jc w:val="both"/>
            </w:pPr>
            <w:r>
              <w:t>Kolejne</w:t>
            </w:r>
            <w:r>
              <w:rPr>
                <w:spacing w:val="-13"/>
              </w:rPr>
              <w:t xml:space="preserve"> </w:t>
            </w:r>
            <w:r>
              <w:t>środki</w:t>
            </w:r>
            <w:r>
              <w:rPr>
                <w:spacing w:val="-13"/>
              </w:rPr>
              <w:t xml:space="preserve"> </w:t>
            </w:r>
            <w:r>
              <w:t>z</w:t>
            </w:r>
            <w:r>
              <w:rPr>
                <w:spacing w:val="-14"/>
              </w:rPr>
              <w:t xml:space="preserve"> </w:t>
            </w:r>
            <w:r>
              <w:t>wyjść</w:t>
            </w:r>
            <w:r>
              <w:rPr>
                <w:spacing w:val="-13"/>
              </w:rPr>
              <w:t xml:space="preserve"> </w:t>
            </w:r>
            <w:r>
              <w:t>z</w:t>
            </w:r>
            <w:r>
              <w:rPr>
                <w:spacing w:val="-14"/>
              </w:rPr>
              <w:t xml:space="preserve"> </w:t>
            </w:r>
            <w:r>
              <w:t>Inwestycji,</w:t>
            </w:r>
            <w:r>
              <w:rPr>
                <w:spacing w:val="-13"/>
              </w:rPr>
              <w:t xml:space="preserve"> </w:t>
            </w:r>
            <w:r>
              <w:t>pozostałe</w:t>
            </w:r>
            <w:r>
              <w:rPr>
                <w:spacing w:val="-13"/>
              </w:rPr>
              <w:t xml:space="preserve"> </w:t>
            </w:r>
            <w:r>
              <w:t>po</w:t>
            </w:r>
            <w:r>
              <w:rPr>
                <w:spacing w:val="-14"/>
              </w:rPr>
              <w:t xml:space="preserve"> </w:t>
            </w:r>
            <w:r>
              <w:t>wypłacie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Hurdle</w:t>
            </w:r>
            <w:proofErr w:type="spellEnd"/>
            <w:r>
              <w:rPr>
                <w:spacing w:val="-13"/>
              </w:rPr>
              <w:t xml:space="preserve"> </w:t>
            </w:r>
            <w:proofErr w:type="spellStart"/>
            <w:r>
              <w:t>Rate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r>
              <w:t>przeznaczone</w:t>
            </w:r>
            <w:r>
              <w:rPr>
                <w:spacing w:val="-13"/>
              </w:rPr>
              <w:t xml:space="preserve"> </w:t>
            </w:r>
            <w:r>
              <w:t>będą</w:t>
            </w:r>
            <w:r>
              <w:rPr>
                <w:spacing w:val="-13"/>
              </w:rPr>
              <w:t xml:space="preserve"> </w:t>
            </w:r>
            <w:r>
              <w:t>na</w:t>
            </w:r>
            <w:r>
              <w:rPr>
                <w:spacing w:val="-13"/>
              </w:rPr>
              <w:t xml:space="preserve"> </w:t>
            </w:r>
            <w:r>
              <w:t>wypłatę:</w:t>
            </w:r>
          </w:p>
          <w:p w14:paraId="14DA9E3C" w14:textId="77777777" w:rsidR="00A10A92" w:rsidRDefault="00A10A92" w:rsidP="00A10A92">
            <w:pPr>
              <w:pStyle w:val="TableParagraph"/>
              <w:numPr>
                <w:ilvl w:val="2"/>
                <w:numId w:val="3"/>
              </w:numPr>
              <w:tabs>
                <w:tab w:val="left" w:pos="1278"/>
              </w:tabs>
              <w:spacing w:before="120" w:after="120"/>
              <w:ind w:right="232" w:hanging="426"/>
              <w:jc w:val="both"/>
            </w:pPr>
            <w:proofErr w:type="spellStart"/>
            <w:r>
              <w:t>Carried</w:t>
            </w:r>
            <w:proofErr w:type="spellEnd"/>
            <w:r>
              <w:t xml:space="preserve"> </w:t>
            </w:r>
            <w:proofErr w:type="spellStart"/>
            <w:r>
              <w:t>Interest</w:t>
            </w:r>
            <w:proofErr w:type="spellEnd"/>
            <w:r>
              <w:t xml:space="preserve"> dla Podmiotu Zarządzającego,</w:t>
            </w:r>
            <w:r>
              <w:rPr>
                <w:spacing w:val="-7"/>
              </w:rPr>
              <w:t xml:space="preserve"> </w:t>
            </w:r>
            <w:r>
              <w:t>oraz</w:t>
            </w:r>
          </w:p>
          <w:p w14:paraId="21F51567" w14:textId="77777777" w:rsidR="00A10A92" w:rsidRDefault="00A10A92" w:rsidP="00A10A92">
            <w:pPr>
              <w:pStyle w:val="TableParagraph"/>
              <w:numPr>
                <w:ilvl w:val="2"/>
                <w:numId w:val="3"/>
              </w:numPr>
              <w:tabs>
                <w:tab w:val="left" w:pos="1278"/>
              </w:tabs>
              <w:spacing w:before="120" w:after="120"/>
              <w:ind w:right="232" w:hanging="426"/>
              <w:jc w:val="both"/>
            </w:pPr>
            <w:r>
              <w:t>Zysków dla Inwestorów oraz Podmiotu</w:t>
            </w:r>
            <w:r>
              <w:rPr>
                <w:spacing w:val="-5"/>
              </w:rPr>
              <w:t xml:space="preserve"> </w:t>
            </w:r>
            <w:r>
              <w:t>Zarządzającego.</w:t>
            </w:r>
          </w:p>
          <w:p w14:paraId="5242CD55" w14:textId="77777777" w:rsidR="00A10A92" w:rsidRDefault="00A10A92" w:rsidP="00A10A92">
            <w:pPr>
              <w:pStyle w:val="TableParagraph"/>
              <w:numPr>
                <w:ilvl w:val="1"/>
                <w:numId w:val="3"/>
              </w:numPr>
              <w:tabs>
                <w:tab w:val="left" w:pos="783"/>
              </w:tabs>
              <w:spacing w:before="120" w:after="120"/>
              <w:ind w:right="232"/>
              <w:jc w:val="both"/>
            </w:pPr>
            <w:r>
              <w:t>Przepływy finansowe w ramach wszystkich ww. pkt będą następowały w tym samym czasie, na tych samych zasadach do wszystkich podmiotów tj. Inwestorów oraz Podmiotu Zarządzającego, proporcjonalnie do dokonanych przez nich Wpłat do Funduszu VC.</w:t>
            </w:r>
          </w:p>
          <w:p w14:paraId="7809669D" w14:textId="67CC2991" w:rsidR="00A10A92" w:rsidRDefault="00A10A92" w:rsidP="00A10A92">
            <w:pPr>
              <w:pStyle w:val="TableParagraph"/>
              <w:tabs>
                <w:tab w:val="left" w:pos="426"/>
              </w:tabs>
              <w:spacing w:before="120" w:after="120"/>
              <w:ind w:left="0" w:right="232"/>
              <w:jc w:val="both"/>
            </w:pPr>
            <w:r>
              <w:t>Możliwy</w:t>
            </w:r>
            <w:r>
              <w:rPr>
                <w:spacing w:val="-10"/>
              </w:rPr>
              <w:t xml:space="preserve"> </w:t>
            </w:r>
            <w:r>
              <w:t>będzie</w:t>
            </w:r>
            <w:r>
              <w:rPr>
                <w:spacing w:val="-11"/>
              </w:rPr>
              <w:t xml:space="preserve"> </w:t>
            </w:r>
            <w:r>
              <w:t>także</w:t>
            </w:r>
            <w:r>
              <w:rPr>
                <w:spacing w:val="-14"/>
              </w:rPr>
              <w:t xml:space="preserve"> </w:t>
            </w:r>
            <w:r>
              <w:t>model</w:t>
            </w:r>
            <w:r>
              <w:rPr>
                <w:spacing w:val="-9"/>
              </w:rPr>
              <w:t xml:space="preserve"> </w:t>
            </w:r>
            <w:r>
              <w:t>dystrybucji</w:t>
            </w:r>
            <w:r>
              <w:rPr>
                <w:spacing w:val="-11"/>
              </w:rPr>
              <w:t xml:space="preserve"> </w:t>
            </w:r>
            <w:r>
              <w:t>środków</w:t>
            </w:r>
            <w:r>
              <w:rPr>
                <w:spacing w:val="-8"/>
              </w:rPr>
              <w:t xml:space="preserve"> </w:t>
            </w:r>
            <w:r>
              <w:t>z</w:t>
            </w:r>
            <w:r>
              <w:rPr>
                <w:spacing w:val="-12"/>
              </w:rPr>
              <w:t xml:space="preserve"> </w:t>
            </w:r>
            <w:r>
              <w:t>wyjść</w:t>
            </w:r>
            <w:r>
              <w:rPr>
                <w:spacing w:val="-9"/>
              </w:rPr>
              <w:t xml:space="preserve"> </w:t>
            </w:r>
            <w:r>
              <w:t>z</w:t>
            </w:r>
            <w:r>
              <w:rPr>
                <w:spacing w:val="-10"/>
              </w:rPr>
              <w:t xml:space="preserve"> </w:t>
            </w:r>
            <w:r>
              <w:t>Inwestycji</w:t>
            </w:r>
            <w:r>
              <w:rPr>
                <w:spacing w:val="-11"/>
              </w:rPr>
              <w:t xml:space="preserve"> </w:t>
            </w:r>
            <w:r>
              <w:t>w</w:t>
            </w:r>
            <w:r>
              <w:rPr>
                <w:spacing w:val="-11"/>
              </w:rPr>
              <w:t xml:space="preserve"> </w:t>
            </w:r>
            <w:r>
              <w:t>Spółki</w:t>
            </w:r>
            <w:r>
              <w:rPr>
                <w:spacing w:val="-11"/>
              </w:rPr>
              <w:t xml:space="preserve"> </w:t>
            </w:r>
            <w:r>
              <w:t>Portfelowe,</w:t>
            </w:r>
            <w:r>
              <w:rPr>
                <w:spacing w:val="-11"/>
              </w:rPr>
              <w:t xml:space="preserve"> </w:t>
            </w:r>
            <w:r>
              <w:t>uwzględniający formułę</w:t>
            </w:r>
            <w:r>
              <w:rPr>
                <w:spacing w:val="1"/>
              </w:rPr>
              <w:t xml:space="preserve"> </w:t>
            </w:r>
            <w:proofErr w:type="spellStart"/>
            <w:r>
              <w:rPr>
                <w:i/>
              </w:rPr>
              <w:t>catch</w:t>
            </w:r>
            <w:proofErr w:type="spellEnd"/>
            <w:r>
              <w:rPr>
                <w:i/>
              </w:rPr>
              <w:t>-up</w:t>
            </w:r>
            <w:r>
              <w:t>.</w:t>
            </w:r>
          </w:p>
        </w:tc>
      </w:tr>
      <w:tr w:rsidR="00A10A92" w14:paraId="7A4CC3CE" w14:textId="77777777">
        <w:trPr>
          <w:trHeight w:val="2212"/>
        </w:trPr>
        <w:tc>
          <w:tcPr>
            <w:tcW w:w="4138" w:type="dxa"/>
          </w:tcPr>
          <w:p w14:paraId="46E76E87" w14:textId="0C213E15" w:rsidR="00A10A92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Raportowanie</w:t>
            </w:r>
          </w:p>
        </w:tc>
        <w:tc>
          <w:tcPr>
            <w:tcW w:w="9858" w:type="dxa"/>
          </w:tcPr>
          <w:p w14:paraId="378812FA" w14:textId="52DC4884" w:rsidR="00A10A92" w:rsidRDefault="00A10A92" w:rsidP="00A10A92">
            <w:pPr>
              <w:pStyle w:val="TableParagraph"/>
              <w:tabs>
                <w:tab w:val="left" w:pos="426"/>
              </w:tabs>
              <w:spacing w:before="120" w:after="120"/>
              <w:ind w:left="66" w:right="232"/>
              <w:jc w:val="both"/>
            </w:pPr>
            <w:r>
              <w:t>Fundusz VC będzie zobowiązany do okresowego raportowania do PFR Fundusz Funduszy FIZ zgodnie z zakresem danych i szablonem przygotowanym przez PFR Fundusz Funduszy FIZ, co zostanie określone w Umowie Inwestycyjnej. Fundusz VC będzie przygotowywał m.in. miesięczne raporty do celów podatkowych, raporty kwartalne oraz roczne zaudytowane sprawozdania finansowe.</w:t>
            </w:r>
          </w:p>
        </w:tc>
      </w:tr>
      <w:tr w:rsidR="00A10A92" w14:paraId="3E46954B" w14:textId="77777777" w:rsidTr="00B06CFE">
        <w:trPr>
          <w:trHeight w:val="204"/>
        </w:trPr>
        <w:tc>
          <w:tcPr>
            <w:tcW w:w="4138" w:type="dxa"/>
          </w:tcPr>
          <w:p w14:paraId="6E4D4C01" w14:textId="725775E1" w:rsidR="00A10A92" w:rsidRPr="00942F6B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>
              <w:rPr>
                <w:b/>
              </w:rPr>
              <w:t>Compliance</w:t>
            </w:r>
          </w:p>
        </w:tc>
        <w:tc>
          <w:tcPr>
            <w:tcW w:w="9858" w:type="dxa"/>
          </w:tcPr>
          <w:p w14:paraId="328C96D4" w14:textId="77777777" w:rsidR="00A10A92" w:rsidRDefault="00A10A92" w:rsidP="00A10A92">
            <w:pPr>
              <w:pStyle w:val="TableParagraph"/>
              <w:tabs>
                <w:tab w:val="left" w:pos="428"/>
              </w:tabs>
              <w:spacing w:before="120" w:after="120"/>
              <w:ind w:left="66" w:right="232"/>
              <w:jc w:val="both"/>
            </w:pPr>
            <w:r>
              <w:t xml:space="preserve">Podmiot Zarządzający zapewni przestrzeganie profesjonalnych standardów na rynku venture </w:t>
            </w:r>
            <w:proofErr w:type="spellStart"/>
            <w:r>
              <w:t>capital</w:t>
            </w:r>
            <w:proofErr w:type="spellEnd"/>
            <w:r>
              <w:t>/private equity oraz zgodność działalności z przepisami prawa odnoszącymi się bezpośrednio lub pośrednio do działalności Funduszy VC i zasad dokonywania przez nich</w:t>
            </w:r>
            <w:r>
              <w:rPr>
                <w:spacing w:val="-9"/>
              </w:rPr>
              <w:t xml:space="preserve"> </w:t>
            </w:r>
            <w:r>
              <w:t>Inwestycji.</w:t>
            </w:r>
          </w:p>
          <w:p w14:paraId="56831B21" w14:textId="61D05570" w:rsidR="00A10A92" w:rsidRDefault="00A10A92" w:rsidP="00A10A92">
            <w:pPr>
              <w:pStyle w:val="TableParagraph"/>
              <w:tabs>
                <w:tab w:val="left" w:pos="428"/>
              </w:tabs>
              <w:spacing w:before="120" w:after="120"/>
              <w:ind w:left="66" w:right="232"/>
              <w:jc w:val="both"/>
            </w:pPr>
            <w:r w:rsidRPr="00B06CFE">
              <w:t>Podmiot Zarządzający zaimplementuje i zapewni przestrzeganie odpowiednich standardów i przepisów prawa</w:t>
            </w:r>
            <w:r w:rsidRPr="00B06CFE">
              <w:rPr>
                <w:spacing w:val="-7"/>
              </w:rPr>
              <w:t xml:space="preserve"> </w:t>
            </w:r>
            <w:r w:rsidRPr="00B06CFE">
              <w:t>zabezpieczających</w:t>
            </w:r>
            <w:r w:rsidRPr="00B06CFE">
              <w:rPr>
                <w:spacing w:val="-7"/>
              </w:rPr>
              <w:t xml:space="preserve"> </w:t>
            </w:r>
            <w:r w:rsidRPr="00B06CFE">
              <w:t>przed</w:t>
            </w:r>
            <w:r w:rsidRPr="00CC0AC4">
              <w:rPr>
                <w:spacing w:val="-6"/>
              </w:rPr>
              <w:t xml:space="preserve"> </w:t>
            </w:r>
            <w:r w:rsidRPr="00CC0AC4">
              <w:t>praniem</w:t>
            </w:r>
            <w:r w:rsidRPr="00CC0AC4">
              <w:rPr>
                <w:spacing w:val="-5"/>
              </w:rPr>
              <w:t xml:space="preserve"> </w:t>
            </w:r>
            <w:r w:rsidRPr="00CC0AC4">
              <w:t>brudnych</w:t>
            </w:r>
            <w:r w:rsidRPr="00CC0AC4">
              <w:rPr>
                <w:spacing w:val="-7"/>
              </w:rPr>
              <w:t xml:space="preserve"> </w:t>
            </w:r>
            <w:r w:rsidRPr="00CC0AC4">
              <w:t>pieniędzy</w:t>
            </w:r>
            <w:r w:rsidRPr="00CC0AC4">
              <w:rPr>
                <w:spacing w:val="-6"/>
              </w:rPr>
              <w:t xml:space="preserve"> </w:t>
            </w:r>
            <w:r w:rsidRPr="00CC0AC4">
              <w:t>i</w:t>
            </w:r>
            <w:r w:rsidRPr="00CC0AC4">
              <w:rPr>
                <w:spacing w:val="-6"/>
              </w:rPr>
              <w:t xml:space="preserve"> </w:t>
            </w:r>
            <w:r w:rsidRPr="00CC0AC4">
              <w:t>oszustwami</w:t>
            </w:r>
            <w:r w:rsidRPr="00CC0AC4">
              <w:rPr>
                <w:spacing w:val="-7"/>
              </w:rPr>
              <w:t xml:space="preserve"> </w:t>
            </w:r>
            <w:r w:rsidRPr="00CC0AC4">
              <w:t>podatkowymi</w:t>
            </w:r>
            <w:r w:rsidRPr="00CC0AC4">
              <w:rPr>
                <w:spacing w:val="-8"/>
              </w:rPr>
              <w:t xml:space="preserve"> </w:t>
            </w:r>
            <w:r w:rsidRPr="00CC0AC4">
              <w:t>oraz</w:t>
            </w:r>
            <w:r w:rsidRPr="00CC0AC4">
              <w:rPr>
                <w:spacing w:val="-8"/>
              </w:rPr>
              <w:t xml:space="preserve"> </w:t>
            </w:r>
            <w:r w:rsidRPr="00CC0AC4">
              <w:t>związanych ze zwalczeniem terroryzmu. Podmiot Zarządzający wdroży i będzie kontrolował przestrzeganie na poziomie Funduszu VC</w:t>
            </w:r>
            <w:r w:rsidRPr="00B06CFE">
              <w:t>, a w przypadku, w którym przepisy prawa będą tego wymagały również</w:t>
            </w:r>
            <w:r>
              <w:t xml:space="preserve"> </w:t>
            </w:r>
            <w:r w:rsidRPr="00B06CFE">
              <w:t>na poziomie Spółek Portfelowych</w:t>
            </w:r>
            <w:r w:rsidRPr="00CC0AC4">
              <w:t>, wewnętrznych procedur zabezpieczających przed praniem brudnych pieniędzy, oszustwami podatkowymi, terroryzmem. Podmiot Zarządzający nie będzie utrzymywał żadnych relacji biznesowych z podmiotami</w:t>
            </w:r>
            <w:r w:rsidRPr="00CC0AC4">
              <w:rPr>
                <w:spacing w:val="-6"/>
              </w:rPr>
              <w:t xml:space="preserve"> </w:t>
            </w:r>
            <w:r w:rsidRPr="00CC0AC4">
              <w:t>zarejestrowanymi</w:t>
            </w:r>
            <w:r w:rsidRPr="00CC0AC4">
              <w:rPr>
                <w:spacing w:val="-5"/>
              </w:rPr>
              <w:t xml:space="preserve"> </w:t>
            </w:r>
            <w:r w:rsidRPr="00CC0AC4">
              <w:t>na</w:t>
            </w:r>
            <w:r w:rsidRPr="00CC0AC4">
              <w:rPr>
                <w:spacing w:val="-6"/>
              </w:rPr>
              <w:t xml:space="preserve"> </w:t>
            </w:r>
            <w:r w:rsidRPr="00CC0AC4">
              <w:t>terenie</w:t>
            </w:r>
            <w:r w:rsidRPr="00CC0AC4">
              <w:rPr>
                <w:spacing w:val="-7"/>
              </w:rPr>
              <w:t xml:space="preserve"> </w:t>
            </w:r>
            <w:r w:rsidRPr="00CC0AC4">
              <w:t>krajów,</w:t>
            </w:r>
            <w:r w:rsidRPr="00CC0AC4">
              <w:rPr>
                <w:spacing w:val="-4"/>
              </w:rPr>
              <w:t xml:space="preserve"> </w:t>
            </w:r>
            <w:r w:rsidRPr="00CC0AC4">
              <w:t>które</w:t>
            </w:r>
            <w:r w:rsidRPr="00CC0AC4">
              <w:rPr>
                <w:spacing w:val="-5"/>
              </w:rPr>
              <w:t xml:space="preserve"> </w:t>
            </w:r>
            <w:r w:rsidRPr="00CC0AC4">
              <w:t>nie</w:t>
            </w:r>
            <w:r w:rsidRPr="00CC0AC4">
              <w:rPr>
                <w:spacing w:val="-4"/>
              </w:rPr>
              <w:t xml:space="preserve"> </w:t>
            </w:r>
            <w:r w:rsidRPr="00CC0AC4">
              <w:t>współpracują</w:t>
            </w:r>
            <w:r w:rsidRPr="00CC0AC4">
              <w:rPr>
                <w:spacing w:val="-5"/>
              </w:rPr>
              <w:t xml:space="preserve"> </w:t>
            </w:r>
            <w:r w:rsidRPr="00CC0AC4">
              <w:t>z</w:t>
            </w:r>
            <w:r w:rsidRPr="00CC0AC4">
              <w:rPr>
                <w:spacing w:val="-6"/>
              </w:rPr>
              <w:t xml:space="preserve"> </w:t>
            </w:r>
            <w:r w:rsidRPr="00CC0AC4">
              <w:t>UE</w:t>
            </w:r>
            <w:r w:rsidRPr="00CC0AC4">
              <w:rPr>
                <w:spacing w:val="-7"/>
              </w:rPr>
              <w:t xml:space="preserve"> </w:t>
            </w:r>
            <w:r w:rsidRPr="00CC0AC4">
              <w:t>w</w:t>
            </w:r>
            <w:r w:rsidRPr="00CC0AC4">
              <w:rPr>
                <w:spacing w:val="-5"/>
              </w:rPr>
              <w:t xml:space="preserve"> </w:t>
            </w:r>
            <w:r w:rsidRPr="00CC0AC4">
              <w:t>zakresie</w:t>
            </w:r>
            <w:r w:rsidRPr="00CC0AC4">
              <w:rPr>
                <w:spacing w:val="-7"/>
              </w:rPr>
              <w:t xml:space="preserve"> </w:t>
            </w:r>
            <w:r w:rsidRPr="00CC0AC4">
              <w:t>walki</w:t>
            </w:r>
            <w:r w:rsidRPr="00CC0AC4">
              <w:rPr>
                <w:spacing w:val="-5"/>
              </w:rPr>
              <w:t xml:space="preserve"> </w:t>
            </w:r>
            <w:r w:rsidRPr="00CC0AC4">
              <w:t>z</w:t>
            </w:r>
            <w:r w:rsidRPr="00CC0AC4">
              <w:rPr>
                <w:spacing w:val="-6"/>
              </w:rPr>
              <w:t xml:space="preserve"> </w:t>
            </w:r>
            <w:r w:rsidRPr="00CC0AC4">
              <w:t>praniem brudnych pieniędzy, terroryzmem i oszustwami</w:t>
            </w:r>
            <w:r w:rsidRPr="00CC0AC4">
              <w:rPr>
                <w:spacing w:val="-3"/>
              </w:rPr>
              <w:t xml:space="preserve"> </w:t>
            </w:r>
            <w:r w:rsidRPr="00CC0AC4">
              <w:t>podatkowymi.</w:t>
            </w:r>
          </w:p>
          <w:p w14:paraId="7EB4B234" w14:textId="77777777" w:rsidR="00A10A92" w:rsidRDefault="00A10A92" w:rsidP="00A10A92">
            <w:pPr>
              <w:pStyle w:val="TableParagraph"/>
              <w:tabs>
                <w:tab w:val="left" w:pos="428"/>
              </w:tabs>
              <w:spacing w:before="120" w:after="120"/>
              <w:ind w:left="66" w:right="232"/>
              <w:jc w:val="both"/>
            </w:pPr>
            <w:r>
              <w:t>Ponadto, Podmiot Zarządzający</w:t>
            </w:r>
            <w:r>
              <w:rPr>
                <w:spacing w:val="-5"/>
              </w:rPr>
              <w:t xml:space="preserve"> </w:t>
            </w:r>
            <w:r>
              <w:t>zapewni:</w:t>
            </w:r>
          </w:p>
          <w:p w14:paraId="75256056" w14:textId="2052392B" w:rsidR="00A10A92" w:rsidRDefault="00A10A92" w:rsidP="00A10A92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>Posiadanie i utrzymanie niezbędnych uprawnień do wykonywania zadań Funduszu VC, wymaganych przepisami</w:t>
            </w:r>
            <w:r>
              <w:rPr>
                <w:spacing w:val="-1"/>
              </w:rPr>
              <w:t xml:space="preserve"> </w:t>
            </w:r>
            <w:r>
              <w:t>prawa zgodnie z jurysdykcją właściwą dla siedziby/miejsca rejestracji Funduszu VC</w:t>
            </w:r>
            <w:r w:rsidDel="00CC0AC4">
              <w:rPr>
                <w:vertAlign w:val="superscript"/>
              </w:rPr>
              <w:t xml:space="preserve"> </w:t>
            </w:r>
            <w:r>
              <w:t>,</w:t>
            </w:r>
          </w:p>
          <w:p w14:paraId="35EDAF5D" w14:textId="77777777" w:rsidR="00A10A92" w:rsidRDefault="00A10A92" w:rsidP="00A10A92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>Trwałość ekonomiczną i wykonalność finansową swojej</w:t>
            </w:r>
            <w:r>
              <w:rPr>
                <w:spacing w:val="-10"/>
              </w:rPr>
              <w:t xml:space="preserve"> </w:t>
            </w:r>
            <w:r>
              <w:t>działalności,</w:t>
            </w:r>
          </w:p>
          <w:p w14:paraId="5128308E" w14:textId="0D67E6FD" w:rsidR="00A10A92" w:rsidRDefault="00A10A92" w:rsidP="00A10A92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>Odpowiednią</w:t>
            </w:r>
            <w:r w:rsidRPr="00CC0AC4">
              <w:rPr>
                <w:spacing w:val="12"/>
              </w:rPr>
              <w:t xml:space="preserve"> </w:t>
            </w:r>
            <w:r>
              <w:t>strukturę</w:t>
            </w:r>
            <w:r w:rsidRPr="00CC0AC4">
              <w:rPr>
                <w:spacing w:val="13"/>
              </w:rPr>
              <w:t xml:space="preserve"> </w:t>
            </w:r>
            <w:r>
              <w:t>organizacyjną</w:t>
            </w:r>
            <w:r w:rsidRPr="00CC0AC4">
              <w:rPr>
                <w:spacing w:val="13"/>
              </w:rPr>
              <w:t xml:space="preserve"> </w:t>
            </w:r>
            <w:r>
              <w:t>(w</w:t>
            </w:r>
            <w:r w:rsidRPr="00CC0AC4">
              <w:rPr>
                <w:spacing w:val="13"/>
              </w:rPr>
              <w:t xml:space="preserve"> </w:t>
            </w:r>
            <w:r>
              <w:t>tym</w:t>
            </w:r>
            <w:r w:rsidRPr="00CC0AC4">
              <w:rPr>
                <w:spacing w:val="16"/>
              </w:rPr>
              <w:t xml:space="preserve"> </w:t>
            </w:r>
            <w:r>
              <w:t>przejrzystą</w:t>
            </w:r>
            <w:r w:rsidRPr="00CC0AC4">
              <w:rPr>
                <w:spacing w:val="13"/>
              </w:rPr>
              <w:t xml:space="preserve"> </w:t>
            </w:r>
            <w:r>
              <w:t>strukturę</w:t>
            </w:r>
            <w:r w:rsidRPr="00CC0AC4">
              <w:rPr>
                <w:spacing w:val="16"/>
              </w:rPr>
              <w:t xml:space="preserve"> </w:t>
            </w:r>
            <w:r>
              <w:t>podejmowania</w:t>
            </w:r>
            <w:r w:rsidRPr="00CC0AC4">
              <w:rPr>
                <w:spacing w:val="12"/>
              </w:rPr>
              <w:t xml:space="preserve"> </w:t>
            </w:r>
            <w:r>
              <w:t>Decyzji Inwestycyjnych z zachowaniem najlepszych standardów rynkowych),</w:t>
            </w:r>
          </w:p>
          <w:p w14:paraId="61D8F8D0" w14:textId="77777777" w:rsidR="00A10A92" w:rsidRDefault="00A10A92" w:rsidP="00A10A92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>Odpowiednią strukturę finansowo-księgową zapewniającą rzetelne, kompletne i</w:t>
            </w:r>
            <w:r>
              <w:rPr>
                <w:spacing w:val="4"/>
              </w:rPr>
              <w:t xml:space="preserve"> </w:t>
            </w:r>
            <w:r>
              <w:t>wiarygodne informacje o finansach Funduszu VC,</w:t>
            </w:r>
          </w:p>
          <w:p w14:paraId="5945D888" w14:textId="170CD92E" w:rsidR="00A10A92" w:rsidRDefault="00A10A92" w:rsidP="00A10A92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 xml:space="preserve">Solidną i wiarygodną metodę selekcji i oceny Spółek Portfelowych, opartą na badaniu </w:t>
            </w:r>
            <w:proofErr w:type="spellStart"/>
            <w:r>
              <w:t>due</w:t>
            </w:r>
            <w:proofErr w:type="spellEnd"/>
            <w:r>
              <w:t xml:space="preserve"> Diligence celu inwestycyjnego,</w:t>
            </w:r>
          </w:p>
          <w:p w14:paraId="2669A75E" w14:textId="6790C5D3" w:rsidR="00A10A92" w:rsidRDefault="00A10A92" w:rsidP="00A10A92">
            <w:pPr>
              <w:pStyle w:val="TableParagraph"/>
              <w:numPr>
                <w:ilvl w:val="1"/>
                <w:numId w:val="2"/>
              </w:numPr>
              <w:tabs>
                <w:tab w:val="left" w:pos="829"/>
              </w:tabs>
              <w:spacing w:before="120" w:after="120"/>
              <w:ind w:right="232"/>
              <w:jc w:val="both"/>
            </w:pPr>
            <w:r>
              <w:t xml:space="preserve">Procedurę ujawniania i zarządzania konfliktem interesów każdego rodzaju, mogących powstać w Funduszu VC w szczególności związanych z wniesieniem wkładu własnego przez Podmiot Zarządzający lub z </w:t>
            </w:r>
            <w:proofErr w:type="spellStart"/>
            <w:r>
              <w:t>koinwestycjami</w:t>
            </w:r>
            <w:proofErr w:type="spellEnd"/>
            <w:r>
              <w:t xml:space="preserve"> w Spółki Portfelowe Inwestorów Funduszu</w:t>
            </w:r>
            <w:r w:rsidRPr="008412B9">
              <w:t xml:space="preserve"> VC</w:t>
            </w:r>
            <w:r>
              <w:t>.</w:t>
            </w:r>
          </w:p>
        </w:tc>
      </w:tr>
      <w:tr w:rsidR="00A10A92" w14:paraId="6EE1B677" w14:textId="77777777" w:rsidTr="005503B4">
        <w:trPr>
          <w:trHeight w:val="1214"/>
        </w:trPr>
        <w:tc>
          <w:tcPr>
            <w:tcW w:w="4138" w:type="dxa"/>
          </w:tcPr>
          <w:p w14:paraId="1E1D348A" w14:textId="66152C82" w:rsidR="00A10A92" w:rsidRDefault="00A10A92" w:rsidP="00A10A92">
            <w:pPr>
              <w:pStyle w:val="TableParagraph"/>
              <w:numPr>
                <w:ilvl w:val="0"/>
                <w:numId w:val="59"/>
              </w:numPr>
              <w:rPr>
                <w:b/>
              </w:rPr>
            </w:pPr>
            <w:r w:rsidRPr="003C4A8F">
              <w:rPr>
                <w:rFonts w:ascii="Calibri" w:hAnsi="Calibri" w:cs="Calibri"/>
                <w:b/>
                <w:bCs/>
              </w:rPr>
              <w:t>Prawo</w:t>
            </w:r>
            <w:r>
              <w:rPr>
                <w:rFonts w:ascii="Calibri" w:hAnsi="Calibri" w:cs="Calibri"/>
                <w:b/>
                <w:bCs/>
              </w:rPr>
              <w:t xml:space="preserve"> do </w:t>
            </w:r>
            <w:r w:rsidRPr="003C4A8F">
              <w:rPr>
                <w:rFonts w:ascii="Calibri" w:hAnsi="Calibri" w:cs="Calibri"/>
                <w:b/>
                <w:bCs/>
              </w:rPr>
              <w:t xml:space="preserve">wyłączenia </w:t>
            </w:r>
            <w:r>
              <w:rPr>
                <w:rFonts w:ascii="Calibri" w:hAnsi="Calibri" w:cs="Calibri"/>
                <w:b/>
                <w:bCs/>
              </w:rPr>
              <w:t>(</w:t>
            </w:r>
            <w:proofErr w:type="spellStart"/>
            <w:r w:rsidRPr="003C4A8F">
              <w:rPr>
                <w:rFonts w:ascii="Calibri" w:hAnsi="Calibri" w:cs="Calibri"/>
                <w:b/>
                <w:bCs/>
              </w:rPr>
              <w:t>Excus</w:t>
            </w:r>
            <w:r>
              <w:rPr>
                <w:rFonts w:ascii="Calibri" w:hAnsi="Calibri" w:cs="Calibri"/>
                <w:b/>
                <w:bCs/>
              </w:rPr>
              <w:t>a</w:t>
            </w:r>
            <w:r w:rsidRPr="003C4A8F">
              <w:rPr>
                <w:rFonts w:ascii="Calibri" w:hAnsi="Calibri" w:cs="Calibri"/>
                <w:b/>
                <w:bCs/>
              </w:rPr>
              <w:t>l</w:t>
            </w:r>
            <w:proofErr w:type="spellEnd"/>
            <w:r w:rsidRPr="003C4A8F">
              <w:rPr>
                <w:rFonts w:ascii="Calibri" w:hAnsi="Calibri" w:cs="Calibri"/>
                <w:b/>
                <w:bCs/>
              </w:rPr>
              <w:t xml:space="preserve"> Right</w:t>
            </w:r>
            <w:r>
              <w:rPr>
                <w:rFonts w:ascii="Calibri" w:hAnsi="Calibri" w:cs="Calibri"/>
                <w:b/>
                <w:bCs/>
              </w:rPr>
              <w:t>)</w:t>
            </w:r>
            <w:r w:rsidRPr="003C4A8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  <w:tc>
          <w:tcPr>
            <w:tcW w:w="9858" w:type="dxa"/>
          </w:tcPr>
          <w:p w14:paraId="61755F9B" w14:textId="13BF8D0F" w:rsidR="00A10A92" w:rsidRDefault="00A10A92" w:rsidP="00A10A92">
            <w:pPr>
              <w:pStyle w:val="TableParagraph"/>
              <w:tabs>
                <w:tab w:val="left" w:pos="829"/>
              </w:tabs>
              <w:spacing w:before="120" w:after="120"/>
              <w:ind w:left="0" w:right="232"/>
              <w:jc w:val="both"/>
            </w:pPr>
            <w:r>
              <w:t>PFR GH będzie mieć prawo wyłączenia od udziału w inwestycji w przypadku, gdy inwestycja w Spółkę Portfelową nie jest zgodna ze Strategią Inwestycyjną, zawartą w umowie inwestycyjnej z PFR GH, bądź, gdy Spółka Portfelowa prowadzi Działalność Zastrzeżoną.</w:t>
            </w:r>
            <w:r w:rsidR="00822DC5">
              <w:t xml:space="preserve"> W uzasadnionych sytuacjach PFR GH może zrezygnować z tego prawa.</w:t>
            </w:r>
          </w:p>
        </w:tc>
      </w:tr>
    </w:tbl>
    <w:p w14:paraId="057AEC44" w14:textId="77777777" w:rsidR="00844436" w:rsidRDefault="00844436">
      <w:pPr>
        <w:pStyle w:val="BodyText"/>
        <w:spacing w:before="3" w:after="1"/>
        <w:rPr>
          <w:sz w:val="19"/>
        </w:rPr>
      </w:pPr>
    </w:p>
    <w:p w14:paraId="76241907" w14:textId="77777777" w:rsidR="00844436" w:rsidRDefault="00844436">
      <w:pPr>
        <w:pStyle w:val="BodyText"/>
        <w:spacing w:before="3" w:after="1"/>
        <w:rPr>
          <w:sz w:val="19"/>
        </w:rPr>
      </w:pPr>
    </w:p>
    <w:p w14:paraId="2E87EC7A" w14:textId="77777777" w:rsidR="00844436" w:rsidRDefault="00844436">
      <w:pPr>
        <w:pStyle w:val="BodyText"/>
        <w:rPr>
          <w:sz w:val="20"/>
        </w:rPr>
      </w:pPr>
    </w:p>
    <w:p w14:paraId="2F87C13D" w14:textId="77777777" w:rsidR="00844436" w:rsidRDefault="00844436">
      <w:pPr>
        <w:pStyle w:val="BodyText"/>
        <w:rPr>
          <w:sz w:val="20"/>
        </w:rPr>
      </w:pPr>
    </w:p>
    <w:p w14:paraId="37906344" w14:textId="77777777" w:rsidR="00806D32" w:rsidRDefault="00806D32"/>
    <w:sectPr w:rsidR="00806D32">
      <w:headerReference w:type="default" r:id="rId8"/>
      <w:footerReference w:type="default" r:id="rId9"/>
      <w:pgSz w:w="16840" w:h="11910" w:orient="landscape"/>
      <w:pgMar w:top="1180" w:right="1300" w:bottom="1040" w:left="1300" w:header="506" w:footer="7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C73F0" w14:textId="77777777" w:rsidR="009E0791" w:rsidRDefault="009E0791">
      <w:r>
        <w:separator/>
      </w:r>
    </w:p>
  </w:endnote>
  <w:endnote w:type="continuationSeparator" w:id="0">
    <w:p w14:paraId="3E535EA4" w14:textId="77777777" w:rsidR="009E0791" w:rsidRDefault="009E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7849308"/>
      <w:docPartObj>
        <w:docPartGallery w:val="Page Numbers (Bottom of Page)"/>
        <w:docPartUnique/>
      </w:docPartObj>
    </w:sdtPr>
    <w:sdtEndPr/>
    <w:sdtContent>
      <w:p w14:paraId="696F6741" w14:textId="333EE8C1" w:rsidR="00194624" w:rsidRDefault="0019462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74B2B4" w14:textId="6FBE0FC2" w:rsidR="00194624" w:rsidRDefault="00194624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FDA69" w14:textId="77777777" w:rsidR="009E0791" w:rsidRDefault="009E0791">
      <w:r>
        <w:separator/>
      </w:r>
    </w:p>
  </w:footnote>
  <w:footnote w:type="continuationSeparator" w:id="0">
    <w:p w14:paraId="78F8BB2D" w14:textId="77777777" w:rsidR="009E0791" w:rsidRDefault="009E0791">
      <w:r>
        <w:continuationSeparator/>
      </w:r>
    </w:p>
  </w:footnote>
  <w:footnote w:id="1">
    <w:p w14:paraId="507BA250" w14:textId="07225C4B" w:rsidR="00C8022F" w:rsidRDefault="00C802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8022F">
        <w:t>https://ilpa.org/model-lpa/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4A4AB" w14:textId="77777777" w:rsidR="00194624" w:rsidRDefault="00194624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12B67E6C" wp14:editId="116B83E8">
          <wp:simplePos x="0" y="0"/>
          <wp:positionH relativeFrom="page">
            <wp:posOffset>1088812</wp:posOffset>
          </wp:positionH>
          <wp:positionV relativeFrom="page">
            <wp:posOffset>321107</wp:posOffset>
          </wp:positionV>
          <wp:extent cx="1938956" cy="2315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38956" cy="231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329E"/>
    <w:multiLevelType w:val="hybridMultilevel"/>
    <w:tmpl w:val="3D7ADD10"/>
    <w:lvl w:ilvl="0" w:tplc="34669DEA">
      <w:start w:val="1"/>
      <w:numFmt w:val="decimal"/>
      <w:lvlText w:val="%1)"/>
      <w:lvlJc w:val="left"/>
      <w:pPr>
        <w:ind w:left="427" w:hanging="361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8ACA03AC">
      <w:numFmt w:val="bullet"/>
      <w:lvlText w:val="•"/>
      <w:lvlJc w:val="left"/>
      <w:pPr>
        <w:ind w:left="1362" w:hanging="361"/>
      </w:pPr>
      <w:rPr>
        <w:rFonts w:hint="default"/>
        <w:lang w:val="pl-PL" w:eastAsia="en-US" w:bidi="ar-SA"/>
      </w:rPr>
    </w:lvl>
    <w:lvl w:ilvl="2" w:tplc="25DEF9C6">
      <w:numFmt w:val="bullet"/>
      <w:lvlText w:val="•"/>
      <w:lvlJc w:val="left"/>
      <w:pPr>
        <w:ind w:left="2305" w:hanging="361"/>
      </w:pPr>
      <w:rPr>
        <w:rFonts w:hint="default"/>
        <w:lang w:val="pl-PL" w:eastAsia="en-US" w:bidi="ar-SA"/>
      </w:rPr>
    </w:lvl>
    <w:lvl w:ilvl="3" w:tplc="AAE6DB64">
      <w:numFmt w:val="bullet"/>
      <w:lvlText w:val="•"/>
      <w:lvlJc w:val="left"/>
      <w:pPr>
        <w:ind w:left="3248" w:hanging="361"/>
      </w:pPr>
      <w:rPr>
        <w:rFonts w:hint="default"/>
        <w:lang w:val="pl-PL" w:eastAsia="en-US" w:bidi="ar-SA"/>
      </w:rPr>
    </w:lvl>
    <w:lvl w:ilvl="4" w:tplc="3E76AA3C">
      <w:numFmt w:val="bullet"/>
      <w:lvlText w:val="•"/>
      <w:lvlJc w:val="left"/>
      <w:pPr>
        <w:ind w:left="4191" w:hanging="361"/>
      </w:pPr>
      <w:rPr>
        <w:rFonts w:hint="default"/>
        <w:lang w:val="pl-PL" w:eastAsia="en-US" w:bidi="ar-SA"/>
      </w:rPr>
    </w:lvl>
    <w:lvl w:ilvl="5" w:tplc="67E8AD58">
      <w:numFmt w:val="bullet"/>
      <w:lvlText w:val="•"/>
      <w:lvlJc w:val="left"/>
      <w:pPr>
        <w:ind w:left="5134" w:hanging="361"/>
      </w:pPr>
      <w:rPr>
        <w:rFonts w:hint="default"/>
        <w:lang w:val="pl-PL" w:eastAsia="en-US" w:bidi="ar-SA"/>
      </w:rPr>
    </w:lvl>
    <w:lvl w:ilvl="6" w:tplc="98C6763E">
      <w:numFmt w:val="bullet"/>
      <w:lvlText w:val="•"/>
      <w:lvlJc w:val="left"/>
      <w:pPr>
        <w:ind w:left="6076" w:hanging="361"/>
      </w:pPr>
      <w:rPr>
        <w:rFonts w:hint="default"/>
        <w:lang w:val="pl-PL" w:eastAsia="en-US" w:bidi="ar-SA"/>
      </w:rPr>
    </w:lvl>
    <w:lvl w:ilvl="7" w:tplc="AE0A576A">
      <w:numFmt w:val="bullet"/>
      <w:lvlText w:val="•"/>
      <w:lvlJc w:val="left"/>
      <w:pPr>
        <w:ind w:left="7019" w:hanging="361"/>
      </w:pPr>
      <w:rPr>
        <w:rFonts w:hint="default"/>
        <w:lang w:val="pl-PL" w:eastAsia="en-US" w:bidi="ar-SA"/>
      </w:rPr>
    </w:lvl>
    <w:lvl w:ilvl="8" w:tplc="DF928BB6">
      <w:numFmt w:val="bullet"/>
      <w:lvlText w:val="•"/>
      <w:lvlJc w:val="left"/>
      <w:pPr>
        <w:ind w:left="7962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03AE495B"/>
    <w:multiLevelType w:val="hybridMultilevel"/>
    <w:tmpl w:val="E182CB9E"/>
    <w:lvl w:ilvl="0" w:tplc="0CAC7490">
      <w:start w:val="1"/>
      <w:numFmt w:val="decimal"/>
      <w:lvlText w:val="%1)"/>
      <w:lvlJc w:val="left"/>
      <w:pPr>
        <w:ind w:left="425" w:hanging="359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117C1794">
      <w:numFmt w:val="bullet"/>
      <w:lvlText w:val="•"/>
      <w:lvlJc w:val="left"/>
      <w:pPr>
        <w:ind w:left="1362" w:hanging="359"/>
      </w:pPr>
      <w:rPr>
        <w:rFonts w:hint="default"/>
        <w:lang w:val="pl-PL" w:eastAsia="en-US" w:bidi="ar-SA"/>
      </w:rPr>
    </w:lvl>
    <w:lvl w:ilvl="2" w:tplc="DE88A4CA">
      <w:numFmt w:val="bullet"/>
      <w:lvlText w:val="•"/>
      <w:lvlJc w:val="left"/>
      <w:pPr>
        <w:ind w:left="2305" w:hanging="359"/>
      </w:pPr>
      <w:rPr>
        <w:rFonts w:hint="default"/>
        <w:lang w:val="pl-PL" w:eastAsia="en-US" w:bidi="ar-SA"/>
      </w:rPr>
    </w:lvl>
    <w:lvl w:ilvl="3" w:tplc="625E304C">
      <w:numFmt w:val="bullet"/>
      <w:lvlText w:val="•"/>
      <w:lvlJc w:val="left"/>
      <w:pPr>
        <w:ind w:left="3248" w:hanging="359"/>
      </w:pPr>
      <w:rPr>
        <w:rFonts w:hint="default"/>
        <w:lang w:val="pl-PL" w:eastAsia="en-US" w:bidi="ar-SA"/>
      </w:rPr>
    </w:lvl>
    <w:lvl w:ilvl="4" w:tplc="4BE6275E">
      <w:numFmt w:val="bullet"/>
      <w:lvlText w:val="•"/>
      <w:lvlJc w:val="left"/>
      <w:pPr>
        <w:ind w:left="4191" w:hanging="359"/>
      </w:pPr>
      <w:rPr>
        <w:rFonts w:hint="default"/>
        <w:lang w:val="pl-PL" w:eastAsia="en-US" w:bidi="ar-SA"/>
      </w:rPr>
    </w:lvl>
    <w:lvl w:ilvl="5" w:tplc="96AE34B4">
      <w:numFmt w:val="bullet"/>
      <w:lvlText w:val="•"/>
      <w:lvlJc w:val="left"/>
      <w:pPr>
        <w:ind w:left="5134" w:hanging="359"/>
      </w:pPr>
      <w:rPr>
        <w:rFonts w:hint="default"/>
        <w:lang w:val="pl-PL" w:eastAsia="en-US" w:bidi="ar-SA"/>
      </w:rPr>
    </w:lvl>
    <w:lvl w:ilvl="6" w:tplc="5E205B50">
      <w:numFmt w:val="bullet"/>
      <w:lvlText w:val="•"/>
      <w:lvlJc w:val="left"/>
      <w:pPr>
        <w:ind w:left="6076" w:hanging="359"/>
      </w:pPr>
      <w:rPr>
        <w:rFonts w:hint="default"/>
        <w:lang w:val="pl-PL" w:eastAsia="en-US" w:bidi="ar-SA"/>
      </w:rPr>
    </w:lvl>
    <w:lvl w:ilvl="7" w:tplc="A384AC04">
      <w:numFmt w:val="bullet"/>
      <w:lvlText w:val="•"/>
      <w:lvlJc w:val="left"/>
      <w:pPr>
        <w:ind w:left="7019" w:hanging="359"/>
      </w:pPr>
      <w:rPr>
        <w:rFonts w:hint="default"/>
        <w:lang w:val="pl-PL" w:eastAsia="en-US" w:bidi="ar-SA"/>
      </w:rPr>
    </w:lvl>
    <w:lvl w:ilvl="8" w:tplc="AFFA9FAA">
      <w:numFmt w:val="bullet"/>
      <w:lvlText w:val="•"/>
      <w:lvlJc w:val="left"/>
      <w:pPr>
        <w:ind w:left="7962" w:hanging="359"/>
      </w:pPr>
      <w:rPr>
        <w:rFonts w:hint="default"/>
        <w:lang w:val="pl-PL" w:eastAsia="en-US" w:bidi="ar-SA"/>
      </w:rPr>
    </w:lvl>
  </w:abstractNum>
  <w:abstractNum w:abstractNumId="2" w15:restartNumberingAfterBreak="0">
    <w:nsid w:val="03C96D2F"/>
    <w:multiLevelType w:val="hybridMultilevel"/>
    <w:tmpl w:val="F37C8DD4"/>
    <w:lvl w:ilvl="0" w:tplc="977877D0">
      <w:start w:val="1"/>
      <w:numFmt w:val="decimal"/>
      <w:lvlText w:val="%1."/>
      <w:lvlJc w:val="left"/>
      <w:pPr>
        <w:ind w:left="422" w:hanging="361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C0C6F2DC">
      <w:numFmt w:val="bullet"/>
      <w:lvlText w:val="•"/>
      <w:lvlJc w:val="left"/>
      <w:pPr>
        <w:ind w:left="1362" w:hanging="361"/>
      </w:pPr>
      <w:rPr>
        <w:rFonts w:hint="default"/>
        <w:lang w:val="pl-PL" w:eastAsia="en-US" w:bidi="ar-SA"/>
      </w:rPr>
    </w:lvl>
    <w:lvl w:ilvl="2" w:tplc="9DD230A2">
      <w:numFmt w:val="bullet"/>
      <w:lvlText w:val="•"/>
      <w:lvlJc w:val="left"/>
      <w:pPr>
        <w:ind w:left="2305" w:hanging="361"/>
      </w:pPr>
      <w:rPr>
        <w:rFonts w:hint="default"/>
        <w:lang w:val="pl-PL" w:eastAsia="en-US" w:bidi="ar-SA"/>
      </w:rPr>
    </w:lvl>
    <w:lvl w:ilvl="3" w:tplc="25B855E8">
      <w:numFmt w:val="bullet"/>
      <w:lvlText w:val="•"/>
      <w:lvlJc w:val="left"/>
      <w:pPr>
        <w:ind w:left="3248" w:hanging="361"/>
      </w:pPr>
      <w:rPr>
        <w:rFonts w:hint="default"/>
        <w:lang w:val="pl-PL" w:eastAsia="en-US" w:bidi="ar-SA"/>
      </w:rPr>
    </w:lvl>
    <w:lvl w:ilvl="4" w:tplc="3D566E3A">
      <w:numFmt w:val="bullet"/>
      <w:lvlText w:val="•"/>
      <w:lvlJc w:val="left"/>
      <w:pPr>
        <w:ind w:left="4191" w:hanging="361"/>
      </w:pPr>
      <w:rPr>
        <w:rFonts w:hint="default"/>
        <w:lang w:val="pl-PL" w:eastAsia="en-US" w:bidi="ar-SA"/>
      </w:rPr>
    </w:lvl>
    <w:lvl w:ilvl="5" w:tplc="3ADECD24">
      <w:numFmt w:val="bullet"/>
      <w:lvlText w:val="•"/>
      <w:lvlJc w:val="left"/>
      <w:pPr>
        <w:ind w:left="5134" w:hanging="361"/>
      </w:pPr>
      <w:rPr>
        <w:rFonts w:hint="default"/>
        <w:lang w:val="pl-PL" w:eastAsia="en-US" w:bidi="ar-SA"/>
      </w:rPr>
    </w:lvl>
    <w:lvl w:ilvl="6" w:tplc="6E82EE78">
      <w:numFmt w:val="bullet"/>
      <w:lvlText w:val="•"/>
      <w:lvlJc w:val="left"/>
      <w:pPr>
        <w:ind w:left="6076" w:hanging="361"/>
      </w:pPr>
      <w:rPr>
        <w:rFonts w:hint="default"/>
        <w:lang w:val="pl-PL" w:eastAsia="en-US" w:bidi="ar-SA"/>
      </w:rPr>
    </w:lvl>
    <w:lvl w:ilvl="7" w:tplc="288CE338">
      <w:numFmt w:val="bullet"/>
      <w:lvlText w:val="•"/>
      <w:lvlJc w:val="left"/>
      <w:pPr>
        <w:ind w:left="7019" w:hanging="361"/>
      </w:pPr>
      <w:rPr>
        <w:rFonts w:hint="default"/>
        <w:lang w:val="pl-PL" w:eastAsia="en-US" w:bidi="ar-SA"/>
      </w:rPr>
    </w:lvl>
    <w:lvl w:ilvl="8" w:tplc="6D3AD794">
      <w:numFmt w:val="bullet"/>
      <w:lvlText w:val="•"/>
      <w:lvlJc w:val="left"/>
      <w:pPr>
        <w:ind w:left="7962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0BDE6594"/>
    <w:multiLevelType w:val="multilevel"/>
    <w:tmpl w:val="58CE4ED8"/>
    <w:lvl w:ilvl="0">
      <w:start w:val="11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531" w:hanging="711"/>
      </w:pPr>
      <w:rPr>
        <w:rFonts w:hint="default"/>
        <w:spacing w:val="-3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4" w15:restartNumberingAfterBreak="0">
    <w:nsid w:val="0EF9261B"/>
    <w:multiLevelType w:val="hybridMultilevel"/>
    <w:tmpl w:val="83C0042C"/>
    <w:lvl w:ilvl="0" w:tplc="65D89200">
      <w:start w:val="1"/>
      <w:numFmt w:val="decimal"/>
      <w:lvlText w:val="%1)"/>
      <w:lvlJc w:val="left"/>
      <w:pPr>
        <w:ind w:left="720" w:hanging="360"/>
      </w:pPr>
      <w:rPr>
        <w:rFonts w:ascii="Calibri" w:eastAsia="Carlito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5F5AA2"/>
    <w:multiLevelType w:val="hybridMultilevel"/>
    <w:tmpl w:val="2C44AEEE"/>
    <w:lvl w:ilvl="0" w:tplc="75A25DE8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06780"/>
    <w:multiLevelType w:val="multilevel"/>
    <w:tmpl w:val="E0526682"/>
    <w:lvl w:ilvl="0">
      <w:start w:val="1"/>
      <w:numFmt w:val="decimal"/>
      <w:pStyle w:val="AK1"/>
      <w:lvlText w:val="§ %1."/>
      <w:lvlJc w:val="left"/>
      <w:pPr>
        <w:ind w:left="4962" w:hanging="567"/>
      </w:pPr>
    </w:lvl>
    <w:lvl w:ilvl="1">
      <w:start w:val="1"/>
      <w:numFmt w:val="decimal"/>
      <w:pStyle w:val="Ak2"/>
      <w:lvlText w:val="%1.%2"/>
      <w:lvlJc w:val="left"/>
      <w:pPr>
        <w:ind w:left="709" w:hanging="567"/>
      </w:pPr>
      <w:rPr>
        <w:b w:val="0"/>
      </w:rPr>
    </w:lvl>
    <w:lvl w:ilvl="2">
      <w:start w:val="1"/>
      <w:numFmt w:val="decimal"/>
      <w:pStyle w:val="Ak3"/>
      <w:lvlText w:val="%1.%2.%3"/>
      <w:lvlJc w:val="left"/>
      <w:pPr>
        <w:ind w:left="4962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lowerRoman"/>
      <w:lvlText w:val="(%4)"/>
      <w:lvlJc w:val="left"/>
      <w:pPr>
        <w:ind w:left="5835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(%5)"/>
      <w:lvlJc w:val="left"/>
      <w:pPr>
        <w:ind w:left="6195" w:hanging="360"/>
      </w:pPr>
    </w:lvl>
    <w:lvl w:ilvl="5">
      <w:start w:val="1"/>
      <w:numFmt w:val="lowerRoman"/>
      <w:lvlText w:val="(%6)"/>
      <w:lvlJc w:val="left"/>
      <w:pPr>
        <w:ind w:left="6555" w:hanging="360"/>
      </w:pPr>
    </w:lvl>
    <w:lvl w:ilvl="6">
      <w:start w:val="1"/>
      <w:numFmt w:val="decimal"/>
      <w:lvlText w:val="%7."/>
      <w:lvlJc w:val="left"/>
      <w:pPr>
        <w:ind w:left="6915" w:hanging="360"/>
      </w:pPr>
    </w:lvl>
    <w:lvl w:ilvl="7">
      <w:start w:val="1"/>
      <w:numFmt w:val="lowerLetter"/>
      <w:lvlText w:val="%8."/>
      <w:lvlJc w:val="left"/>
      <w:pPr>
        <w:ind w:left="7275" w:hanging="360"/>
      </w:pPr>
    </w:lvl>
    <w:lvl w:ilvl="8">
      <w:start w:val="1"/>
      <w:numFmt w:val="lowerRoman"/>
      <w:lvlText w:val="%9."/>
      <w:lvlJc w:val="left"/>
      <w:pPr>
        <w:ind w:left="7635" w:hanging="360"/>
      </w:pPr>
    </w:lvl>
  </w:abstractNum>
  <w:abstractNum w:abstractNumId="7" w15:restartNumberingAfterBreak="0">
    <w:nsid w:val="1A5E4AA9"/>
    <w:multiLevelType w:val="hybridMultilevel"/>
    <w:tmpl w:val="9FECD160"/>
    <w:lvl w:ilvl="0" w:tplc="1FE4C650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97417"/>
    <w:multiLevelType w:val="hybridMultilevel"/>
    <w:tmpl w:val="AFAA8DEE"/>
    <w:lvl w:ilvl="0" w:tplc="446897AA">
      <w:start w:val="3"/>
      <w:numFmt w:val="decimal"/>
      <w:lvlText w:val="%1."/>
      <w:lvlJc w:val="left"/>
      <w:pPr>
        <w:ind w:left="422" w:hanging="361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DED2B7AE">
      <w:numFmt w:val="bullet"/>
      <w:lvlText w:val="•"/>
      <w:lvlJc w:val="left"/>
      <w:pPr>
        <w:ind w:left="1362" w:hanging="361"/>
      </w:pPr>
      <w:rPr>
        <w:rFonts w:hint="default"/>
        <w:lang w:val="pl-PL" w:eastAsia="en-US" w:bidi="ar-SA"/>
      </w:rPr>
    </w:lvl>
    <w:lvl w:ilvl="2" w:tplc="22DE2630">
      <w:numFmt w:val="bullet"/>
      <w:lvlText w:val="•"/>
      <w:lvlJc w:val="left"/>
      <w:pPr>
        <w:ind w:left="2305" w:hanging="361"/>
      </w:pPr>
      <w:rPr>
        <w:rFonts w:hint="default"/>
        <w:lang w:val="pl-PL" w:eastAsia="en-US" w:bidi="ar-SA"/>
      </w:rPr>
    </w:lvl>
    <w:lvl w:ilvl="3" w:tplc="73A4CF3E">
      <w:numFmt w:val="bullet"/>
      <w:lvlText w:val="•"/>
      <w:lvlJc w:val="left"/>
      <w:pPr>
        <w:ind w:left="3248" w:hanging="361"/>
      </w:pPr>
      <w:rPr>
        <w:rFonts w:hint="default"/>
        <w:lang w:val="pl-PL" w:eastAsia="en-US" w:bidi="ar-SA"/>
      </w:rPr>
    </w:lvl>
    <w:lvl w:ilvl="4" w:tplc="3B4E9BA4">
      <w:numFmt w:val="bullet"/>
      <w:lvlText w:val="•"/>
      <w:lvlJc w:val="left"/>
      <w:pPr>
        <w:ind w:left="4191" w:hanging="361"/>
      </w:pPr>
      <w:rPr>
        <w:rFonts w:hint="default"/>
        <w:lang w:val="pl-PL" w:eastAsia="en-US" w:bidi="ar-SA"/>
      </w:rPr>
    </w:lvl>
    <w:lvl w:ilvl="5" w:tplc="5F7A55E8">
      <w:numFmt w:val="bullet"/>
      <w:lvlText w:val="•"/>
      <w:lvlJc w:val="left"/>
      <w:pPr>
        <w:ind w:left="5134" w:hanging="361"/>
      </w:pPr>
      <w:rPr>
        <w:rFonts w:hint="default"/>
        <w:lang w:val="pl-PL" w:eastAsia="en-US" w:bidi="ar-SA"/>
      </w:rPr>
    </w:lvl>
    <w:lvl w:ilvl="6" w:tplc="145C9384">
      <w:numFmt w:val="bullet"/>
      <w:lvlText w:val="•"/>
      <w:lvlJc w:val="left"/>
      <w:pPr>
        <w:ind w:left="6076" w:hanging="361"/>
      </w:pPr>
      <w:rPr>
        <w:rFonts w:hint="default"/>
        <w:lang w:val="pl-PL" w:eastAsia="en-US" w:bidi="ar-SA"/>
      </w:rPr>
    </w:lvl>
    <w:lvl w:ilvl="7" w:tplc="A8869FCE">
      <w:numFmt w:val="bullet"/>
      <w:lvlText w:val="•"/>
      <w:lvlJc w:val="left"/>
      <w:pPr>
        <w:ind w:left="7019" w:hanging="361"/>
      </w:pPr>
      <w:rPr>
        <w:rFonts w:hint="default"/>
        <w:lang w:val="pl-PL" w:eastAsia="en-US" w:bidi="ar-SA"/>
      </w:rPr>
    </w:lvl>
    <w:lvl w:ilvl="8" w:tplc="0C743E8C">
      <w:numFmt w:val="bullet"/>
      <w:lvlText w:val="•"/>
      <w:lvlJc w:val="left"/>
      <w:pPr>
        <w:ind w:left="7962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1C674410"/>
    <w:multiLevelType w:val="hybridMultilevel"/>
    <w:tmpl w:val="D616C1C6"/>
    <w:lvl w:ilvl="0" w:tplc="53E62D78">
      <w:start w:val="1"/>
      <w:numFmt w:val="lowerRoman"/>
      <w:lvlText w:val="(%1)"/>
      <w:lvlJc w:val="left"/>
      <w:pPr>
        <w:ind w:left="1908" w:hanging="72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1" w:tplc="CE08A734">
      <w:numFmt w:val="bullet"/>
      <w:lvlText w:val="•"/>
      <w:lvlJc w:val="left"/>
      <w:pPr>
        <w:ind w:left="2694" w:hanging="720"/>
      </w:pPr>
      <w:rPr>
        <w:rFonts w:hint="default"/>
        <w:lang w:val="pl-PL" w:eastAsia="en-US" w:bidi="ar-SA"/>
      </w:rPr>
    </w:lvl>
    <w:lvl w:ilvl="2" w:tplc="1890B7CC">
      <w:numFmt w:val="bullet"/>
      <w:lvlText w:val="•"/>
      <w:lvlJc w:val="left"/>
      <w:pPr>
        <w:ind w:left="3489" w:hanging="720"/>
      </w:pPr>
      <w:rPr>
        <w:rFonts w:hint="default"/>
        <w:lang w:val="pl-PL" w:eastAsia="en-US" w:bidi="ar-SA"/>
      </w:rPr>
    </w:lvl>
    <w:lvl w:ilvl="3" w:tplc="B6AA2734">
      <w:numFmt w:val="bullet"/>
      <w:lvlText w:val="•"/>
      <w:lvlJc w:val="left"/>
      <w:pPr>
        <w:ind w:left="4284" w:hanging="720"/>
      </w:pPr>
      <w:rPr>
        <w:rFonts w:hint="default"/>
        <w:lang w:val="pl-PL" w:eastAsia="en-US" w:bidi="ar-SA"/>
      </w:rPr>
    </w:lvl>
    <w:lvl w:ilvl="4" w:tplc="6CC09B78">
      <w:numFmt w:val="bullet"/>
      <w:lvlText w:val="•"/>
      <w:lvlJc w:val="left"/>
      <w:pPr>
        <w:ind w:left="5079" w:hanging="720"/>
      </w:pPr>
      <w:rPr>
        <w:rFonts w:hint="default"/>
        <w:lang w:val="pl-PL" w:eastAsia="en-US" w:bidi="ar-SA"/>
      </w:rPr>
    </w:lvl>
    <w:lvl w:ilvl="5" w:tplc="E800F0FC">
      <w:numFmt w:val="bullet"/>
      <w:lvlText w:val="•"/>
      <w:lvlJc w:val="left"/>
      <w:pPr>
        <w:ind w:left="5874" w:hanging="720"/>
      </w:pPr>
      <w:rPr>
        <w:rFonts w:hint="default"/>
        <w:lang w:val="pl-PL" w:eastAsia="en-US" w:bidi="ar-SA"/>
      </w:rPr>
    </w:lvl>
    <w:lvl w:ilvl="6" w:tplc="AB7AEE7C">
      <w:numFmt w:val="bullet"/>
      <w:lvlText w:val="•"/>
      <w:lvlJc w:val="left"/>
      <w:pPr>
        <w:ind w:left="6668" w:hanging="720"/>
      </w:pPr>
      <w:rPr>
        <w:rFonts w:hint="default"/>
        <w:lang w:val="pl-PL" w:eastAsia="en-US" w:bidi="ar-SA"/>
      </w:rPr>
    </w:lvl>
    <w:lvl w:ilvl="7" w:tplc="9D289338">
      <w:numFmt w:val="bullet"/>
      <w:lvlText w:val="•"/>
      <w:lvlJc w:val="left"/>
      <w:pPr>
        <w:ind w:left="7463" w:hanging="720"/>
      </w:pPr>
      <w:rPr>
        <w:rFonts w:hint="default"/>
        <w:lang w:val="pl-PL" w:eastAsia="en-US" w:bidi="ar-SA"/>
      </w:rPr>
    </w:lvl>
    <w:lvl w:ilvl="8" w:tplc="3C3A00CC">
      <w:numFmt w:val="bullet"/>
      <w:lvlText w:val="•"/>
      <w:lvlJc w:val="left"/>
      <w:pPr>
        <w:ind w:left="8258" w:hanging="720"/>
      </w:pPr>
      <w:rPr>
        <w:rFonts w:hint="default"/>
        <w:lang w:val="pl-PL" w:eastAsia="en-US" w:bidi="ar-SA"/>
      </w:rPr>
    </w:lvl>
  </w:abstractNum>
  <w:abstractNum w:abstractNumId="10" w15:restartNumberingAfterBreak="0">
    <w:nsid w:val="1F3D0D14"/>
    <w:multiLevelType w:val="hybridMultilevel"/>
    <w:tmpl w:val="E4AE99D2"/>
    <w:lvl w:ilvl="0" w:tplc="52BC5ED4">
      <w:start w:val="1"/>
      <w:numFmt w:val="decimal"/>
      <w:lvlText w:val="%1)"/>
      <w:lvlJc w:val="left"/>
      <w:pPr>
        <w:ind w:left="425" w:hanging="359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821" w:hanging="356"/>
      </w:pPr>
      <w:rPr>
        <w:rFonts w:hint="default"/>
        <w:spacing w:val="-1"/>
        <w:w w:val="100"/>
        <w:sz w:val="22"/>
        <w:szCs w:val="22"/>
        <w:lang w:val="pl-PL" w:eastAsia="en-US" w:bidi="ar-SA"/>
      </w:rPr>
    </w:lvl>
    <w:lvl w:ilvl="2" w:tplc="69C2C15A">
      <w:numFmt w:val="bullet"/>
      <w:lvlText w:val="•"/>
      <w:lvlJc w:val="left"/>
      <w:pPr>
        <w:ind w:left="1823" w:hanging="356"/>
      </w:pPr>
      <w:rPr>
        <w:rFonts w:hint="default"/>
        <w:lang w:val="pl-PL" w:eastAsia="en-US" w:bidi="ar-SA"/>
      </w:rPr>
    </w:lvl>
    <w:lvl w:ilvl="3" w:tplc="55A4C7C4">
      <w:numFmt w:val="bullet"/>
      <w:lvlText w:val="•"/>
      <w:lvlJc w:val="left"/>
      <w:pPr>
        <w:ind w:left="2826" w:hanging="356"/>
      </w:pPr>
      <w:rPr>
        <w:rFonts w:hint="default"/>
        <w:lang w:val="pl-PL" w:eastAsia="en-US" w:bidi="ar-SA"/>
      </w:rPr>
    </w:lvl>
    <w:lvl w:ilvl="4" w:tplc="29B4377C">
      <w:numFmt w:val="bullet"/>
      <w:lvlText w:val="•"/>
      <w:lvlJc w:val="left"/>
      <w:pPr>
        <w:ind w:left="3829" w:hanging="356"/>
      </w:pPr>
      <w:rPr>
        <w:rFonts w:hint="default"/>
        <w:lang w:val="pl-PL" w:eastAsia="en-US" w:bidi="ar-SA"/>
      </w:rPr>
    </w:lvl>
    <w:lvl w:ilvl="5" w:tplc="F426D650">
      <w:numFmt w:val="bullet"/>
      <w:lvlText w:val="•"/>
      <w:lvlJc w:val="left"/>
      <w:pPr>
        <w:ind w:left="4832" w:hanging="356"/>
      </w:pPr>
      <w:rPr>
        <w:rFonts w:hint="default"/>
        <w:lang w:val="pl-PL" w:eastAsia="en-US" w:bidi="ar-SA"/>
      </w:rPr>
    </w:lvl>
    <w:lvl w:ilvl="6" w:tplc="666EE426">
      <w:numFmt w:val="bullet"/>
      <w:lvlText w:val="•"/>
      <w:lvlJc w:val="left"/>
      <w:pPr>
        <w:ind w:left="5835" w:hanging="356"/>
      </w:pPr>
      <w:rPr>
        <w:rFonts w:hint="default"/>
        <w:lang w:val="pl-PL" w:eastAsia="en-US" w:bidi="ar-SA"/>
      </w:rPr>
    </w:lvl>
    <w:lvl w:ilvl="7" w:tplc="378A28D4">
      <w:numFmt w:val="bullet"/>
      <w:lvlText w:val="•"/>
      <w:lvlJc w:val="left"/>
      <w:pPr>
        <w:ind w:left="6838" w:hanging="356"/>
      </w:pPr>
      <w:rPr>
        <w:rFonts w:hint="default"/>
        <w:lang w:val="pl-PL" w:eastAsia="en-US" w:bidi="ar-SA"/>
      </w:rPr>
    </w:lvl>
    <w:lvl w:ilvl="8" w:tplc="92FEBA38">
      <w:numFmt w:val="bullet"/>
      <w:lvlText w:val="•"/>
      <w:lvlJc w:val="left"/>
      <w:pPr>
        <w:ind w:left="7841" w:hanging="356"/>
      </w:pPr>
      <w:rPr>
        <w:rFonts w:hint="default"/>
        <w:lang w:val="pl-PL" w:eastAsia="en-US" w:bidi="ar-SA"/>
      </w:rPr>
    </w:lvl>
  </w:abstractNum>
  <w:abstractNum w:abstractNumId="11" w15:restartNumberingAfterBreak="0">
    <w:nsid w:val="20092AB7"/>
    <w:multiLevelType w:val="hybridMultilevel"/>
    <w:tmpl w:val="ED600ECC"/>
    <w:lvl w:ilvl="0" w:tplc="E2C42362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8" w:hanging="360"/>
      </w:pPr>
    </w:lvl>
    <w:lvl w:ilvl="2" w:tplc="0415001B" w:tentative="1">
      <w:start w:val="1"/>
      <w:numFmt w:val="lowerRoman"/>
      <w:lvlText w:val="%3."/>
      <w:lvlJc w:val="right"/>
      <w:pPr>
        <w:ind w:left="1908" w:hanging="180"/>
      </w:pPr>
    </w:lvl>
    <w:lvl w:ilvl="3" w:tplc="0415000F" w:tentative="1">
      <w:start w:val="1"/>
      <w:numFmt w:val="decimal"/>
      <w:lvlText w:val="%4."/>
      <w:lvlJc w:val="left"/>
      <w:pPr>
        <w:ind w:left="2628" w:hanging="360"/>
      </w:pPr>
    </w:lvl>
    <w:lvl w:ilvl="4" w:tplc="04150019" w:tentative="1">
      <w:start w:val="1"/>
      <w:numFmt w:val="lowerLetter"/>
      <w:lvlText w:val="%5."/>
      <w:lvlJc w:val="left"/>
      <w:pPr>
        <w:ind w:left="3348" w:hanging="360"/>
      </w:pPr>
    </w:lvl>
    <w:lvl w:ilvl="5" w:tplc="0415001B" w:tentative="1">
      <w:start w:val="1"/>
      <w:numFmt w:val="lowerRoman"/>
      <w:lvlText w:val="%6."/>
      <w:lvlJc w:val="right"/>
      <w:pPr>
        <w:ind w:left="4068" w:hanging="180"/>
      </w:pPr>
    </w:lvl>
    <w:lvl w:ilvl="6" w:tplc="0415000F" w:tentative="1">
      <w:start w:val="1"/>
      <w:numFmt w:val="decimal"/>
      <w:lvlText w:val="%7."/>
      <w:lvlJc w:val="left"/>
      <w:pPr>
        <w:ind w:left="4788" w:hanging="360"/>
      </w:pPr>
    </w:lvl>
    <w:lvl w:ilvl="7" w:tplc="04150019" w:tentative="1">
      <w:start w:val="1"/>
      <w:numFmt w:val="lowerLetter"/>
      <w:lvlText w:val="%8."/>
      <w:lvlJc w:val="left"/>
      <w:pPr>
        <w:ind w:left="5508" w:hanging="360"/>
      </w:pPr>
    </w:lvl>
    <w:lvl w:ilvl="8" w:tplc="0415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 w15:restartNumberingAfterBreak="0">
    <w:nsid w:val="228E5A36"/>
    <w:multiLevelType w:val="hybridMultilevel"/>
    <w:tmpl w:val="37340F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64FE6"/>
    <w:multiLevelType w:val="multilevel"/>
    <w:tmpl w:val="90881F70"/>
    <w:lvl w:ilvl="0">
      <w:start w:val="11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531" w:hanging="711"/>
      </w:pPr>
      <w:rPr>
        <w:rFonts w:ascii="Carlito" w:eastAsia="Carlito" w:hAnsi="Carlito" w:cs="Carlito" w:hint="default"/>
        <w:spacing w:val="-3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14" w15:restartNumberingAfterBreak="0">
    <w:nsid w:val="291E28B5"/>
    <w:multiLevelType w:val="hybridMultilevel"/>
    <w:tmpl w:val="DDFCD152"/>
    <w:lvl w:ilvl="0" w:tplc="C882BD14">
      <w:start w:val="2"/>
      <w:numFmt w:val="decimal"/>
      <w:lvlText w:val="%1)"/>
      <w:lvlJc w:val="left"/>
      <w:pPr>
        <w:ind w:left="425" w:hanging="359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5AC8282C">
      <w:start w:val="1"/>
      <w:numFmt w:val="lowerLetter"/>
      <w:lvlText w:val="%2)"/>
      <w:lvlJc w:val="left"/>
      <w:pPr>
        <w:ind w:left="828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 w:tplc="6BA2B678">
      <w:numFmt w:val="bullet"/>
      <w:lvlText w:val="•"/>
      <w:lvlJc w:val="left"/>
      <w:pPr>
        <w:ind w:left="860" w:hanging="360"/>
      </w:pPr>
      <w:rPr>
        <w:rFonts w:hint="default"/>
        <w:lang w:val="pl-PL" w:eastAsia="en-US" w:bidi="ar-SA"/>
      </w:rPr>
    </w:lvl>
    <w:lvl w:ilvl="3" w:tplc="8BA6E2AE">
      <w:numFmt w:val="bullet"/>
      <w:lvlText w:val="•"/>
      <w:lvlJc w:val="left"/>
      <w:pPr>
        <w:ind w:left="1983" w:hanging="360"/>
      </w:pPr>
      <w:rPr>
        <w:rFonts w:hint="default"/>
        <w:lang w:val="pl-PL" w:eastAsia="en-US" w:bidi="ar-SA"/>
      </w:rPr>
    </w:lvl>
    <w:lvl w:ilvl="4" w:tplc="F0300A8A">
      <w:numFmt w:val="bullet"/>
      <w:lvlText w:val="•"/>
      <w:lvlJc w:val="left"/>
      <w:pPr>
        <w:ind w:left="3107" w:hanging="360"/>
      </w:pPr>
      <w:rPr>
        <w:rFonts w:hint="default"/>
        <w:lang w:val="pl-PL" w:eastAsia="en-US" w:bidi="ar-SA"/>
      </w:rPr>
    </w:lvl>
    <w:lvl w:ilvl="5" w:tplc="C9A2CA84">
      <w:numFmt w:val="bullet"/>
      <w:lvlText w:val="•"/>
      <w:lvlJc w:val="left"/>
      <w:pPr>
        <w:ind w:left="4230" w:hanging="360"/>
      </w:pPr>
      <w:rPr>
        <w:rFonts w:hint="default"/>
        <w:lang w:val="pl-PL" w:eastAsia="en-US" w:bidi="ar-SA"/>
      </w:rPr>
    </w:lvl>
    <w:lvl w:ilvl="6" w:tplc="9EE06952">
      <w:numFmt w:val="bullet"/>
      <w:lvlText w:val="•"/>
      <w:lvlJc w:val="left"/>
      <w:pPr>
        <w:ind w:left="5354" w:hanging="360"/>
      </w:pPr>
      <w:rPr>
        <w:rFonts w:hint="default"/>
        <w:lang w:val="pl-PL" w:eastAsia="en-US" w:bidi="ar-SA"/>
      </w:rPr>
    </w:lvl>
    <w:lvl w:ilvl="7" w:tplc="07B88514">
      <w:numFmt w:val="bullet"/>
      <w:lvlText w:val="•"/>
      <w:lvlJc w:val="left"/>
      <w:pPr>
        <w:ind w:left="6477" w:hanging="360"/>
      </w:pPr>
      <w:rPr>
        <w:rFonts w:hint="default"/>
        <w:lang w:val="pl-PL" w:eastAsia="en-US" w:bidi="ar-SA"/>
      </w:rPr>
    </w:lvl>
    <w:lvl w:ilvl="8" w:tplc="DFE01292">
      <w:numFmt w:val="bullet"/>
      <w:lvlText w:val="•"/>
      <w:lvlJc w:val="left"/>
      <w:pPr>
        <w:ind w:left="7601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29497F9E"/>
    <w:multiLevelType w:val="hybridMultilevel"/>
    <w:tmpl w:val="4D60EB3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984574C"/>
    <w:multiLevelType w:val="hybridMultilevel"/>
    <w:tmpl w:val="801AD43A"/>
    <w:lvl w:ilvl="0" w:tplc="5EB0F8E2">
      <w:start w:val="1"/>
      <w:numFmt w:val="decimal"/>
      <w:lvlText w:val="%1)"/>
      <w:lvlJc w:val="left"/>
      <w:pPr>
        <w:ind w:left="425" w:hanging="359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ACE0A692">
      <w:start w:val="1"/>
      <w:numFmt w:val="lowerLetter"/>
      <w:lvlText w:val="%2)"/>
      <w:lvlJc w:val="left"/>
      <w:pPr>
        <w:ind w:left="782" w:hanging="358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 w:tplc="B12A4B40">
      <w:start w:val="1"/>
      <w:numFmt w:val="lowerRoman"/>
      <w:lvlText w:val="(%3)"/>
      <w:lvlJc w:val="left"/>
      <w:pPr>
        <w:ind w:left="1277" w:hanging="425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3" w:tplc="5A7004CE">
      <w:numFmt w:val="bullet"/>
      <w:lvlText w:val="•"/>
      <w:lvlJc w:val="left"/>
      <w:pPr>
        <w:ind w:left="2351" w:hanging="425"/>
      </w:pPr>
      <w:rPr>
        <w:rFonts w:hint="default"/>
        <w:lang w:val="pl-PL" w:eastAsia="en-US" w:bidi="ar-SA"/>
      </w:rPr>
    </w:lvl>
    <w:lvl w:ilvl="4" w:tplc="8AD46746">
      <w:numFmt w:val="bullet"/>
      <w:lvlText w:val="•"/>
      <w:lvlJc w:val="left"/>
      <w:pPr>
        <w:ind w:left="3422" w:hanging="425"/>
      </w:pPr>
      <w:rPr>
        <w:rFonts w:hint="default"/>
        <w:lang w:val="pl-PL" w:eastAsia="en-US" w:bidi="ar-SA"/>
      </w:rPr>
    </w:lvl>
    <w:lvl w:ilvl="5" w:tplc="4EC435BA">
      <w:numFmt w:val="bullet"/>
      <w:lvlText w:val="•"/>
      <w:lvlJc w:val="left"/>
      <w:pPr>
        <w:ind w:left="4493" w:hanging="425"/>
      </w:pPr>
      <w:rPr>
        <w:rFonts w:hint="default"/>
        <w:lang w:val="pl-PL" w:eastAsia="en-US" w:bidi="ar-SA"/>
      </w:rPr>
    </w:lvl>
    <w:lvl w:ilvl="6" w:tplc="74DEC35A">
      <w:numFmt w:val="bullet"/>
      <w:lvlText w:val="•"/>
      <w:lvlJc w:val="left"/>
      <w:pPr>
        <w:ind w:left="5564" w:hanging="425"/>
      </w:pPr>
      <w:rPr>
        <w:rFonts w:hint="default"/>
        <w:lang w:val="pl-PL" w:eastAsia="en-US" w:bidi="ar-SA"/>
      </w:rPr>
    </w:lvl>
    <w:lvl w:ilvl="7" w:tplc="EEDE4AFA">
      <w:numFmt w:val="bullet"/>
      <w:lvlText w:val="•"/>
      <w:lvlJc w:val="left"/>
      <w:pPr>
        <w:ind w:left="6635" w:hanging="425"/>
      </w:pPr>
      <w:rPr>
        <w:rFonts w:hint="default"/>
        <w:lang w:val="pl-PL" w:eastAsia="en-US" w:bidi="ar-SA"/>
      </w:rPr>
    </w:lvl>
    <w:lvl w:ilvl="8" w:tplc="BF628C0A">
      <w:numFmt w:val="bullet"/>
      <w:lvlText w:val="•"/>
      <w:lvlJc w:val="left"/>
      <w:pPr>
        <w:ind w:left="7706" w:hanging="425"/>
      </w:pPr>
      <w:rPr>
        <w:rFonts w:hint="default"/>
        <w:lang w:val="pl-PL" w:eastAsia="en-US" w:bidi="ar-SA"/>
      </w:rPr>
    </w:lvl>
  </w:abstractNum>
  <w:abstractNum w:abstractNumId="17" w15:restartNumberingAfterBreak="0">
    <w:nsid w:val="2B4A7007"/>
    <w:multiLevelType w:val="hybridMultilevel"/>
    <w:tmpl w:val="32682B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BD07795"/>
    <w:multiLevelType w:val="multilevel"/>
    <w:tmpl w:val="58CE4ED8"/>
    <w:lvl w:ilvl="0">
      <w:start w:val="11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531" w:hanging="711"/>
      </w:pPr>
      <w:rPr>
        <w:rFonts w:hint="default"/>
        <w:spacing w:val="-3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19" w15:restartNumberingAfterBreak="0">
    <w:nsid w:val="2C656B44"/>
    <w:multiLevelType w:val="hybridMultilevel"/>
    <w:tmpl w:val="BD8C208C"/>
    <w:lvl w:ilvl="0" w:tplc="2744B1CE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0">
    <w:nsid w:val="2C975451"/>
    <w:multiLevelType w:val="multilevel"/>
    <w:tmpl w:val="33D4BA5C"/>
    <w:lvl w:ilvl="0">
      <w:start w:val="6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531" w:hanging="711"/>
      </w:pPr>
      <w:rPr>
        <w:rFonts w:hint="default"/>
        <w:spacing w:val="-1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21" w15:restartNumberingAfterBreak="0">
    <w:nsid w:val="2FA21B80"/>
    <w:multiLevelType w:val="multilevel"/>
    <w:tmpl w:val="58CE4ED8"/>
    <w:lvl w:ilvl="0">
      <w:start w:val="11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531" w:hanging="711"/>
      </w:pPr>
      <w:rPr>
        <w:rFonts w:hint="default"/>
        <w:spacing w:val="-3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22" w15:restartNumberingAfterBreak="0">
    <w:nsid w:val="333413CE"/>
    <w:multiLevelType w:val="hybridMultilevel"/>
    <w:tmpl w:val="F4CE121E"/>
    <w:lvl w:ilvl="0" w:tplc="4AEA4E2E">
      <w:start w:val="1"/>
      <w:numFmt w:val="decimal"/>
      <w:lvlText w:val="%1)"/>
      <w:lvlJc w:val="left"/>
      <w:pPr>
        <w:ind w:left="466" w:hanging="358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C7F6A5C8">
      <w:numFmt w:val="bullet"/>
      <w:lvlText w:val="•"/>
      <w:lvlJc w:val="left"/>
      <w:pPr>
        <w:ind w:left="1398" w:hanging="358"/>
      </w:pPr>
      <w:rPr>
        <w:rFonts w:hint="default"/>
        <w:lang w:val="pl-PL" w:eastAsia="en-US" w:bidi="ar-SA"/>
      </w:rPr>
    </w:lvl>
    <w:lvl w:ilvl="2" w:tplc="5BA8D26A">
      <w:numFmt w:val="bullet"/>
      <w:lvlText w:val="•"/>
      <w:lvlJc w:val="left"/>
      <w:pPr>
        <w:ind w:left="2337" w:hanging="358"/>
      </w:pPr>
      <w:rPr>
        <w:rFonts w:hint="default"/>
        <w:lang w:val="pl-PL" w:eastAsia="en-US" w:bidi="ar-SA"/>
      </w:rPr>
    </w:lvl>
    <w:lvl w:ilvl="3" w:tplc="C1CC2C94">
      <w:numFmt w:val="bullet"/>
      <w:lvlText w:val="•"/>
      <w:lvlJc w:val="left"/>
      <w:pPr>
        <w:ind w:left="3276" w:hanging="358"/>
      </w:pPr>
      <w:rPr>
        <w:rFonts w:hint="default"/>
        <w:lang w:val="pl-PL" w:eastAsia="en-US" w:bidi="ar-SA"/>
      </w:rPr>
    </w:lvl>
    <w:lvl w:ilvl="4" w:tplc="718C6DBE">
      <w:numFmt w:val="bullet"/>
      <w:lvlText w:val="•"/>
      <w:lvlJc w:val="left"/>
      <w:pPr>
        <w:ind w:left="4215" w:hanging="358"/>
      </w:pPr>
      <w:rPr>
        <w:rFonts w:hint="default"/>
        <w:lang w:val="pl-PL" w:eastAsia="en-US" w:bidi="ar-SA"/>
      </w:rPr>
    </w:lvl>
    <w:lvl w:ilvl="5" w:tplc="9D52B986">
      <w:numFmt w:val="bullet"/>
      <w:lvlText w:val="•"/>
      <w:lvlJc w:val="left"/>
      <w:pPr>
        <w:ind w:left="5154" w:hanging="358"/>
      </w:pPr>
      <w:rPr>
        <w:rFonts w:hint="default"/>
        <w:lang w:val="pl-PL" w:eastAsia="en-US" w:bidi="ar-SA"/>
      </w:rPr>
    </w:lvl>
    <w:lvl w:ilvl="6" w:tplc="BC6022A6">
      <w:numFmt w:val="bullet"/>
      <w:lvlText w:val="•"/>
      <w:lvlJc w:val="left"/>
      <w:pPr>
        <w:ind w:left="6092" w:hanging="358"/>
      </w:pPr>
      <w:rPr>
        <w:rFonts w:hint="default"/>
        <w:lang w:val="pl-PL" w:eastAsia="en-US" w:bidi="ar-SA"/>
      </w:rPr>
    </w:lvl>
    <w:lvl w:ilvl="7" w:tplc="8F88FFEC">
      <w:numFmt w:val="bullet"/>
      <w:lvlText w:val="•"/>
      <w:lvlJc w:val="left"/>
      <w:pPr>
        <w:ind w:left="7031" w:hanging="358"/>
      </w:pPr>
      <w:rPr>
        <w:rFonts w:hint="default"/>
        <w:lang w:val="pl-PL" w:eastAsia="en-US" w:bidi="ar-SA"/>
      </w:rPr>
    </w:lvl>
    <w:lvl w:ilvl="8" w:tplc="9EE06066">
      <w:numFmt w:val="bullet"/>
      <w:lvlText w:val="•"/>
      <w:lvlJc w:val="left"/>
      <w:pPr>
        <w:ind w:left="7970" w:hanging="358"/>
      </w:pPr>
      <w:rPr>
        <w:rFonts w:hint="default"/>
        <w:lang w:val="pl-PL" w:eastAsia="en-US" w:bidi="ar-SA"/>
      </w:rPr>
    </w:lvl>
  </w:abstractNum>
  <w:abstractNum w:abstractNumId="23" w15:restartNumberingAfterBreak="0">
    <w:nsid w:val="357A362D"/>
    <w:multiLevelType w:val="hybridMultilevel"/>
    <w:tmpl w:val="46849678"/>
    <w:lvl w:ilvl="0" w:tplc="EDB271DE">
      <w:start w:val="1"/>
      <w:numFmt w:val="lowerLetter"/>
      <w:lvlText w:val="%1)"/>
      <w:lvlJc w:val="left"/>
      <w:pPr>
        <w:ind w:left="828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1" w:tplc="C7988620">
      <w:numFmt w:val="bullet"/>
      <w:lvlText w:val="•"/>
      <w:lvlJc w:val="left"/>
      <w:pPr>
        <w:ind w:left="1722" w:hanging="360"/>
      </w:pPr>
      <w:rPr>
        <w:rFonts w:hint="default"/>
        <w:lang w:val="pl-PL" w:eastAsia="en-US" w:bidi="ar-SA"/>
      </w:rPr>
    </w:lvl>
    <w:lvl w:ilvl="2" w:tplc="1A44FE90">
      <w:numFmt w:val="bullet"/>
      <w:lvlText w:val="•"/>
      <w:lvlJc w:val="left"/>
      <w:pPr>
        <w:ind w:left="2625" w:hanging="360"/>
      </w:pPr>
      <w:rPr>
        <w:rFonts w:hint="default"/>
        <w:lang w:val="pl-PL" w:eastAsia="en-US" w:bidi="ar-SA"/>
      </w:rPr>
    </w:lvl>
    <w:lvl w:ilvl="3" w:tplc="65F8770E">
      <w:numFmt w:val="bullet"/>
      <w:lvlText w:val="•"/>
      <w:lvlJc w:val="left"/>
      <w:pPr>
        <w:ind w:left="3528" w:hanging="360"/>
      </w:pPr>
      <w:rPr>
        <w:rFonts w:hint="default"/>
        <w:lang w:val="pl-PL" w:eastAsia="en-US" w:bidi="ar-SA"/>
      </w:rPr>
    </w:lvl>
    <w:lvl w:ilvl="4" w:tplc="F930566E">
      <w:numFmt w:val="bullet"/>
      <w:lvlText w:val="•"/>
      <w:lvlJc w:val="left"/>
      <w:pPr>
        <w:ind w:left="4431" w:hanging="360"/>
      </w:pPr>
      <w:rPr>
        <w:rFonts w:hint="default"/>
        <w:lang w:val="pl-PL" w:eastAsia="en-US" w:bidi="ar-SA"/>
      </w:rPr>
    </w:lvl>
    <w:lvl w:ilvl="5" w:tplc="1A98901C">
      <w:numFmt w:val="bullet"/>
      <w:lvlText w:val="•"/>
      <w:lvlJc w:val="left"/>
      <w:pPr>
        <w:ind w:left="5334" w:hanging="360"/>
      </w:pPr>
      <w:rPr>
        <w:rFonts w:hint="default"/>
        <w:lang w:val="pl-PL" w:eastAsia="en-US" w:bidi="ar-SA"/>
      </w:rPr>
    </w:lvl>
    <w:lvl w:ilvl="6" w:tplc="F628E682">
      <w:numFmt w:val="bullet"/>
      <w:lvlText w:val="•"/>
      <w:lvlJc w:val="left"/>
      <w:pPr>
        <w:ind w:left="6236" w:hanging="360"/>
      </w:pPr>
      <w:rPr>
        <w:rFonts w:hint="default"/>
        <w:lang w:val="pl-PL" w:eastAsia="en-US" w:bidi="ar-SA"/>
      </w:rPr>
    </w:lvl>
    <w:lvl w:ilvl="7" w:tplc="95068BE8">
      <w:numFmt w:val="bullet"/>
      <w:lvlText w:val="•"/>
      <w:lvlJc w:val="left"/>
      <w:pPr>
        <w:ind w:left="7139" w:hanging="360"/>
      </w:pPr>
      <w:rPr>
        <w:rFonts w:hint="default"/>
        <w:lang w:val="pl-PL" w:eastAsia="en-US" w:bidi="ar-SA"/>
      </w:rPr>
    </w:lvl>
    <w:lvl w:ilvl="8" w:tplc="BE8E017E">
      <w:numFmt w:val="bullet"/>
      <w:lvlText w:val="•"/>
      <w:lvlJc w:val="left"/>
      <w:pPr>
        <w:ind w:left="8042" w:hanging="360"/>
      </w:pPr>
      <w:rPr>
        <w:rFonts w:hint="default"/>
        <w:lang w:val="pl-PL" w:eastAsia="en-US" w:bidi="ar-SA"/>
      </w:rPr>
    </w:lvl>
  </w:abstractNum>
  <w:abstractNum w:abstractNumId="24" w15:restartNumberingAfterBreak="0">
    <w:nsid w:val="3AD074E8"/>
    <w:multiLevelType w:val="hybridMultilevel"/>
    <w:tmpl w:val="7A6E50BE"/>
    <w:lvl w:ilvl="0" w:tplc="EC5AB7C8">
      <w:start w:val="1"/>
      <w:numFmt w:val="decimal"/>
      <w:lvlText w:val="%1)"/>
      <w:lvlJc w:val="left"/>
      <w:pPr>
        <w:ind w:left="427" w:hanging="361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E7D21D3E">
      <w:start w:val="1"/>
      <w:numFmt w:val="lowerLetter"/>
      <w:lvlText w:val="%2)"/>
      <w:lvlJc w:val="left"/>
      <w:pPr>
        <w:ind w:left="828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 w:tplc="36E2F328">
      <w:numFmt w:val="bullet"/>
      <w:lvlText w:val="•"/>
      <w:lvlJc w:val="left"/>
      <w:pPr>
        <w:ind w:left="1823" w:hanging="360"/>
      </w:pPr>
      <w:rPr>
        <w:rFonts w:hint="default"/>
        <w:lang w:val="pl-PL" w:eastAsia="en-US" w:bidi="ar-SA"/>
      </w:rPr>
    </w:lvl>
    <w:lvl w:ilvl="3" w:tplc="EBB07E82">
      <w:numFmt w:val="bullet"/>
      <w:lvlText w:val="•"/>
      <w:lvlJc w:val="left"/>
      <w:pPr>
        <w:ind w:left="2826" w:hanging="360"/>
      </w:pPr>
      <w:rPr>
        <w:rFonts w:hint="default"/>
        <w:lang w:val="pl-PL" w:eastAsia="en-US" w:bidi="ar-SA"/>
      </w:rPr>
    </w:lvl>
    <w:lvl w:ilvl="4" w:tplc="DC949A6C">
      <w:numFmt w:val="bullet"/>
      <w:lvlText w:val="•"/>
      <w:lvlJc w:val="left"/>
      <w:pPr>
        <w:ind w:left="3829" w:hanging="360"/>
      </w:pPr>
      <w:rPr>
        <w:rFonts w:hint="default"/>
        <w:lang w:val="pl-PL" w:eastAsia="en-US" w:bidi="ar-SA"/>
      </w:rPr>
    </w:lvl>
    <w:lvl w:ilvl="5" w:tplc="93A839F2">
      <w:numFmt w:val="bullet"/>
      <w:lvlText w:val="•"/>
      <w:lvlJc w:val="left"/>
      <w:pPr>
        <w:ind w:left="4832" w:hanging="360"/>
      </w:pPr>
      <w:rPr>
        <w:rFonts w:hint="default"/>
        <w:lang w:val="pl-PL" w:eastAsia="en-US" w:bidi="ar-SA"/>
      </w:rPr>
    </w:lvl>
    <w:lvl w:ilvl="6" w:tplc="8A20831A">
      <w:numFmt w:val="bullet"/>
      <w:lvlText w:val="•"/>
      <w:lvlJc w:val="left"/>
      <w:pPr>
        <w:ind w:left="5835" w:hanging="360"/>
      </w:pPr>
      <w:rPr>
        <w:rFonts w:hint="default"/>
        <w:lang w:val="pl-PL" w:eastAsia="en-US" w:bidi="ar-SA"/>
      </w:rPr>
    </w:lvl>
    <w:lvl w:ilvl="7" w:tplc="0B88BF90">
      <w:numFmt w:val="bullet"/>
      <w:lvlText w:val="•"/>
      <w:lvlJc w:val="left"/>
      <w:pPr>
        <w:ind w:left="6838" w:hanging="360"/>
      </w:pPr>
      <w:rPr>
        <w:rFonts w:hint="default"/>
        <w:lang w:val="pl-PL" w:eastAsia="en-US" w:bidi="ar-SA"/>
      </w:rPr>
    </w:lvl>
    <w:lvl w:ilvl="8" w:tplc="A85A23A8">
      <w:numFmt w:val="bullet"/>
      <w:lvlText w:val="•"/>
      <w:lvlJc w:val="left"/>
      <w:pPr>
        <w:ind w:left="7841" w:hanging="360"/>
      </w:pPr>
      <w:rPr>
        <w:rFonts w:hint="default"/>
        <w:lang w:val="pl-PL" w:eastAsia="en-US" w:bidi="ar-SA"/>
      </w:rPr>
    </w:lvl>
  </w:abstractNum>
  <w:abstractNum w:abstractNumId="25" w15:restartNumberingAfterBreak="0">
    <w:nsid w:val="45BD310D"/>
    <w:multiLevelType w:val="hybridMultilevel"/>
    <w:tmpl w:val="9FECD160"/>
    <w:lvl w:ilvl="0" w:tplc="1FE4C650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98513A"/>
    <w:multiLevelType w:val="hybridMultilevel"/>
    <w:tmpl w:val="A732C9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5E00D3"/>
    <w:multiLevelType w:val="hybridMultilevel"/>
    <w:tmpl w:val="03D8F0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A31D46"/>
    <w:multiLevelType w:val="hybridMultilevel"/>
    <w:tmpl w:val="6824A6DE"/>
    <w:lvl w:ilvl="0" w:tplc="384051F0">
      <w:start w:val="1"/>
      <w:numFmt w:val="decimal"/>
      <w:lvlText w:val="%1)"/>
      <w:lvlJc w:val="left"/>
      <w:pPr>
        <w:ind w:left="425" w:hanging="359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B394BA8A">
      <w:numFmt w:val="bullet"/>
      <w:lvlText w:val="•"/>
      <w:lvlJc w:val="left"/>
      <w:pPr>
        <w:ind w:left="1362" w:hanging="359"/>
      </w:pPr>
      <w:rPr>
        <w:rFonts w:hint="default"/>
        <w:lang w:val="pl-PL" w:eastAsia="en-US" w:bidi="ar-SA"/>
      </w:rPr>
    </w:lvl>
    <w:lvl w:ilvl="2" w:tplc="F4B6721A">
      <w:numFmt w:val="bullet"/>
      <w:lvlText w:val="•"/>
      <w:lvlJc w:val="left"/>
      <w:pPr>
        <w:ind w:left="2305" w:hanging="359"/>
      </w:pPr>
      <w:rPr>
        <w:rFonts w:hint="default"/>
        <w:lang w:val="pl-PL" w:eastAsia="en-US" w:bidi="ar-SA"/>
      </w:rPr>
    </w:lvl>
    <w:lvl w:ilvl="3" w:tplc="E606F9BE">
      <w:numFmt w:val="bullet"/>
      <w:lvlText w:val="•"/>
      <w:lvlJc w:val="left"/>
      <w:pPr>
        <w:ind w:left="3248" w:hanging="359"/>
      </w:pPr>
      <w:rPr>
        <w:rFonts w:hint="default"/>
        <w:lang w:val="pl-PL" w:eastAsia="en-US" w:bidi="ar-SA"/>
      </w:rPr>
    </w:lvl>
    <w:lvl w:ilvl="4" w:tplc="AB126F7E">
      <w:numFmt w:val="bullet"/>
      <w:lvlText w:val="•"/>
      <w:lvlJc w:val="left"/>
      <w:pPr>
        <w:ind w:left="4191" w:hanging="359"/>
      </w:pPr>
      <w:rPr>
        <w:rFonts w:hint="default"/>
        <w:lang w:val="pl-PL" w:eastAsia="en-US" w:bidi="ar-SA"/>
      </w:rPr>
    </w:lvl>
    <w:lvl w:ilvl="5" w:tplc="C3D8DB3C">
      <w:numFmt w:val="bullet"/>
      <w:lvlText w:val="•"/>
      <w:lvlJc w:val="left"/>
      <w:pPr>
        <w:ind w:left="5134" w:hanging="359"/>
      </w:pPr>
      <w:rPr>
        <w:rFonts w:hint="default"/>
        <w:lang w:val="pl-PL" w:eastAsia="en-US" w:bidi="ar-SA"/>
      </w:rPr>
    </w:lvl>
    <w:lvl w:ilvl="6" w:tplc="3CF84FEC">
      <w:numFmt w:val="bullet"/>
      <w:lvlText w:val="•"/>
      <w:lvlJc w:val="left"/>
      <w:pPr>
        <w:ind w:left="6076" w:hanging="359"/>
      </w:pPr>
      <w:rPr>
        <w:rFonts w:hint="default"/>
        <w:lang w:val="pl-PL" w:eastAsia="en-US" w:bidi="ar-SA"/>
      </w:rPr>
    </w:lvl>
    <w:lvl w:ilvl="7" w:tplc="941C7128">
      <w:numFmt w:val="bullet"/>
      <w:lvlText w:val="•"/>
      <w:lvlJc w:val="left"/>
      <w:pPr>
        <w:ind w:left="7019" w:hanging="359"/>
      </w:pPr>
      <w:rPr>
        <w:rFonts w:hint="default"/>
        <w:lang w:val="pl-PL" w:eastAsia="en-US" w:bidi="ar-SA"/>
      </w:rPr>
    </w:lvl>
    <w:lvl w:ilvl="8" w:tplc="8444955A">
      <w:numFmt w:val="bullet"/>
      <w:lvlText w:val="•"/>
      <w:lvlJc w:val="left"/>
      <w:pPr>
        <w:ind w:left="7962" w:hanging="359"/>
      </w:pPr>
      <w:rPr>
        <w:rFonts w:hint="default"/>
        <w:lang w:val="pl-PL" w:eastAsia="en-US" w:bidi="ar-SA"/>
      </w:rPr>
    </w:lvl>
  </w:abstractNum>
  <w:abstractNum w:abstractNumId="29" w15:restartNumberingAfterBreak="0">
    <w:nsid w:val="54E926C4"/>
    <w:multiLevelType w:val="hybridMultilevel"/>
    <w:tmpl w:val="D616C1C6"/>
    <w:lvl w:ilvl="0" w:tplc="53E62D78">
      <w:start w:val="1"/>
      <w:numFmt w:val="lowerRoman"/>
      <w:lvlText w:val="(%1)"/>
      <w:lvlJc w:val="left"/>
      <w:pPr>
        <w:ind w:left="1908" w:hanging="72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1" w:tplc="CE08A734">
      <w:numFmt w:val="bullet"/>
      <w:lvlText w:val="•"/>
      <w:lvlJc w:val="left"/>
      <w:pPr>
        <w:ind w:left="2694" w:hanging="720"/>
      </w:pPr>
      <w:rPr>
        <w:rFonts w:hint="default"/>
        <w:lang w:val="pl-PL" w:eastAsia="en-US" w:bidi="ar-SA"/>
      </w:rPr>
    </w:lvl>
    <w:lvl w:ilvl="2" w:tplc="1890B7CC">
      <w:numFmt w:val="bullet"/>
      <w:lvlText w:val="•"/>
      <w:lvlJc w:val="left"/>
      <w:pPr>
        <w:ind w:left="3489" w:hanging="720"/>
      </w:pPr>
      <w:rPr>
        <w:rFonts w:hint="default"/>
        <w:lang w:val="pl-PL" w:eastAsia="en-US" w:bidi="ar-SA"/>
      </w:rPr>
    </w:lvl>
    <w:lvl w:ilvl="3" w:tplc="B6AA2734">
      <w:numFmt w:val="bullet"/>
      <w:lvlText w:val="•"/>
      <w:lvlJc w:val="left"/>
      <w:pPr>
        <w:ind w:left="4284" w:hanging="720"/>
      </w:pPr>
      <w:rPr>
        <w:rFonts w:hint="default"/>
        <w:lang w:val="pl-PL" w:eastAsia="en-US" w:bidi="ar-SA"/>
      </w:rPr>
    </w:lvl>
    <w:lvl w:ilvl="4" w:tplc="6CC09B78">
      <w:numFmt w:val="bullet"/>
      <w:lvlText w:val="•"/>
      <w:lvlJc w:val="left"/>
      <w:pPr>
        <w:ind w:left="5079" w:hanging="720"/>
      </w:pPr>
      <w:rPr>
        <w:rFonts w:hint="default"/>
        <w:lang w:val="pl-PL" w:eastAsia="en-US" w:bidi="ar-SA"/>
      </w:rPr>
    </w:lvl>
    <w:lvl w:ilvl="5" w:tplc="E800F0FC">
      <w:numFmt w:val="bullet"/>
      <w:lvlText w:val="•"/>
      <w:lvlJc w:val="left"/>
      <w:pPr>
        <w:ind w:left="5874" w:hanging="720"/>
      </w:pPr>
      <w:rPr>
        <w:rFonts w:hint="default"/>
        <w:lang w:val="pl-PL" w:eastAsia="en-US" w:bidi="ar-SA"/>
      </w:rPr>
    </w:lvl>
    <w:lvl w:ilvl="6" w:tplc="AB7AEE7C">
      <w:numFmt w:val="bullet"/>
      <w:lvlText w:val="•"/>
      <w:lvlJc w:val="left"/>
      <w:pPr>
        <w:ind w:left="6668" w:hanging="720"/>
      </w:pPr>
      <w:rPr>
        <w:rFonts w:hint="default"/>
        <w:lang w:val="pl-PL" w:eastAsia="en-US" w:bidi="ar-SA"/>
      </w:rPr>
    </w:lvl>
    <w:lvl w:ilvl="7" w:tplc="9D289338">
      <w:numFmt w:val="bullet"/>
      <w:lvlText w:val="•"/>
      <w:lvlJc w:val="left"/>
      <w:pPr>
        <w:ind w:left="7463" w:hanging="720"/>
      </w:pPr>
      <w:rPr>
        <w:rFonts w:hint="default"/>
        <w:lang w:val="pl-PL" w:eastAsia="en-US" w:bidi="ar-SA"/>
      </w:rPr>
    </w:lvl>
    <w:lvl w:ilvl="8" w:tplc="3C3A00CC">
      <w:numFmt w:val="bullet"/>
      <w:lvlText w:val="•"/>
      <w:lvlJc w:val="left"/>
      <w:pPr>
        <w:ind w:left="8258" w:hanging="720"/>
      </w:pPr>
      <w:rPr>
        <w:rFonts w:hint="default"/>
        <w:lang w:val="pl-PL" w:eastAsia="en-US" w:bidi="ar-SA"/>
      </w:rPr>
    </w:lvl>
  </w:abstractNum>
  <w:abstractNum w:abstractNumId="30" w15:restartNumberingAfterBreak="0">
    <w:nsid w:val="56BA7479"/>
    <w:multiLevelType w:val="multilevel"/>
    <w:tmpl w:val="4DBECFF6"/>
    <w:lvl w:ilvl="0">
      <w:start w:val="12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531" w:hanging="711"/>
      </w:pPr>
      <w:rPr>
        <w:rFonts w:ascii="Carlito" w:eastAsia="Carlito" w:hAnsi="Carlito" w:cs="Carlito" w:hint="default"/>
        <w:spacing w:val="-3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31" w15:restartNumberingAfterBreak="0">
    <w:nsid w:val="577C7CBD"/>
    <w:multiLevelType w:val="multilevel"/>
    <w:tmpl w:val="85DE17C2"/>
    <w:lvl w:ilvl="0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8" w:hanging="1800"/>
      </w:pPr>
      <w:rPr>
        <w:rFonts w:hint="default"/>
      </w:rPr>
    </w:lvl>
  </w:abstractNum>
  <w:abstractNum w:abstractNumId="32" w15:restartNumberingAfterBreak="0">
    <w:nsid w:val="591959E4"/>
    <w:multiLevelType w:val="hybridMultilevel"/>
    <w:tmpl w:val="892E523A"/>
    <w:lvl w:ilvl="0" w:tplc="FCCE374C">
      <w:start w:val="1"/>
      <w:numFmt w:val="decimal"/>
      <w:lvlText w:val="%1)"/>
      <w:lvlJc w:val="left"/>
      <w:pPr>
        <w:ind w:left="828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CDD84CA2">
      <w:numFmt w:val="bullet"/>
      <w:lvlText w:val="•"/>
      <w:lvlJc w:val="left"/>
      <w:pPr>
        <w:ind w:left="1722" w:hanging="360"/>
      </w:pPr>
      <w:rPr>
        <w:rFonts w:hint="default"/>
        <w:lang w:val="pl-PL" w:eastAsia="en-US" w:bidi="ar-SA"/>
      </w:rPr>
    </w:lvl>
    <w:lvl w:ilvl="2" w:tplc="3E941C4A">
      <w:numFmt w:val="bullet"/>
      <w:lvlText w:val="•"/>
      <w:lvlJc w:val="left"/>
      <w:pPr>
        <w:ind w:left="2625" w:hanging="360"/>
      </w:pPr>
      <w:rPr>
        <w:rFonts w:hint="default"/>
        <w:lang w:val="pl-PL" w:eastAsia="en-US" w:bidi="ar-SA"/>
      </w:rPr>
    </w:lvl>
    <w:lvl w:ilvl="3" w:tplc="92B00684">
      <w:numFmt w:val="bullet"/>
      <w:lvlText w:val="•"/>
      <w:lvlJc w:val="left"/>
      <w:pPr>
        <w:ind w:left="3528" w:hanging="360"/>
      </w:pPr>
      <w:rPr>
        <w:rFonts w:hint="default"/>
        <w:lang w:val="pl-PL" w:eastAsia="en-US" w:bidi="ar-SA"/>
      </w:rPr>
    </w:lvl>
    <w:lvl w:ilvl="4" w:tplc="681ECA2E">
      <w:numFmt w:val="bullet"/>
      <w:lvlText w:val="•"/>
      <w:lvlJc w:val="left"/>
      <w:pPr>
        <w:ind w:left="4431" w:hanging="360"/>
      </w:pPr>
      <w:rPr>
        <w:rFonts w:hint="default"/>
        <w:lang w:val="pl-PL" w:eastAsia="en-US" w:bidi="ar-SA"/>
      </w:rPr>
    </w:lvl>
    <w:lvl w:ilvl="5" w:tplc="D6EC9A2A">
      <w:numFmt w:val="bullet"/>
      <w:lvlText w:val="•"/>
      <w:lvlJc w:val="left"/>
      <w:pPr>
        <w:ind w:left="5334" w:hanging="360"/>
      </w:pPr>
      <w:rPr>
        <w:rFonts w:hint="default"/>
        <w:lang w:val="pl-PL" w:eastAsia="en-US" w:bidi="ar-SA"/>
      </w:rPr>
    </w:lvl>
    <w:lvl w:ilvl="6" w:tplc="E4F4EAC2">
      <w:numFmt w:val="bullet"/>
      <w:lvlText w:val="•"/>
      <w:lvlJc w:val="left"/>
      <w:pPr>
        <w:ind w:left="6236" w:hanging="360"/>
      </w:pPr>
      <w:rPr>
        <w:rFonts w:hint="default"/>
        <w:lang w:val="pl-PL" w:eastAsia="en-US" w:bidi="ar-SA"/>
      </w:rPr>
    </w:lvl>
    <w:lvl w:ilvl="7" w:tplc="C49E9220">
      <w:numFmt w:val="bullet"/>
      <w:lvlText w:val="•"/>
      <w:lvlJc w:val="left"/>
      <w:pPr>
        <w:ind w:left="7139" w:hanging="360"/>
      </w:pPr>
      <w:rPr>
        <w:rFonts w:hint="default"/>
        <w:lang w:val="pl-PL" w:eastAsia="en-US" w:bidi="ar-SA"/>
      </w:rPr>
    </w:lvl>
    <w:lvl w:ilvl="8" w:tplc="385C7528">
      <w:numFmt w:val="bullet"/>
      <w:lvlText w:val="•"/>
      <w:lvlJc w:val="left"/>
      <w:pPr>
        <w:ind w:left="8042" w:hanging="360"/>
      </w:pPr>
      <w:rPr>
        <w:rFonts w:hint="default"/>
        <w:lang w:val="pl-PL" w:eastAsia="en-US" w:bidi="ar-SA"/>
      </w:rPr>
    </w:lvl>
  </w:abstractNum>
  <w:abstractNum w:abstractNumId="33" w15:restartNumberingAfterBreak="0">
    <w:nsid w:val="594E5C58"/>
    <w:multiLevelType w:val="hybridMultilevel"/>
    <w:tmpl w:val="02A6E4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B93E6C"/>
    <w:multiLevelType w:val="hybridMultilevel"/>
    <w:tmpl w:val="ED600ECC"/>
    <w:lvl w:ilvl="0" w:tplc="E2C42362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8" w:hanging="360"/>
      </w:pPr>
    </w:lvl>
    <w:lvl w:ilvl="2" w:tplc="0415001B" w:tentative="1">
      <w:start w:val="1"/>
      <w:numFmt w:val="lowerRoman"/>
      <w:lvlText w:val="%3."/>
      <w:lvlJc w:val="right"/>
      <w:pPr>
        <w:ind w:left="1908" w:hanging="180"/>
      </w:pPr>
    </w:lvl>
    <w:lvl w:ilvl="3" w:tplc="0415000F" w:tentative="1">
      <w:start w:val="1"/>
      <w:numFmt w:val="decimal"/>
      <w:lvlText w:val="%4."/>
      <w:lvlJc w:val="left"/>
      <w:pPr>
        <w:ind w:left="2628" w:hanging="360"/>
      </w:pPr>
    </w:lvl>
    <w:lvl w:ilvl="4" w:tplc="04150019" w:tentative="1">
      <w:start w:val="1"/>
      <w:numFmt w:val="lowerLetter"/>
      <w:lvlText w:val="%5."/>
      <w:lvlJc w:val="left"/>
      <w:pPr>
        <w:ind w:left="3348" w:hanging="360"/>
      </w:pPr>
    </w:lvl>
    <w:lvl w:ilvl="5" w:tplc="0415001B" w:tentative="1">
      <w:start w:val="1"/>
      <w:numFmt w:val="lowerRoman"/>
      <w:lvlText w:val="%6."/>
      <w:lvlJc w:val="right"/>
      <w:pPr>
        <w:ind w:left="4068" w:hanging="180"/>
      </w:pPr>
    </w:lvl>
    <w:lvl w:ilvl="6" w:tplc="0415000F" w:tentative="1">
      <w:start w:val="1"/>
      <w:numFmt w:val="decimal"/>
      <w:lvlText w:val="%7."/>
      <w:lvlJc w:val="left"/>
      <w:pPr>
        <w:ind w:left="4788" w:hanging="360"/>
      </w:pPr>
    </w:lvl>
    <w:lvl w:ilvl="7" w:tplc="04150019" w:tentative="1">
      <w:start w:val="1"/>
      <w:numFmt w:val="lowerLetter"/>
      <w:lvlText w:val="%8."/>
      <w:lvlJc w:val="left"/>
      <w:pPr>
        <w:ind w:left="5508" w:hanging="360"/>
      </w:pPr>
    </w:lvl>
    <w:lvl w:ilvl="8" w:tplc="0415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5" w15:restartNumberingAfterBreak="0">
    <w:nsid w:val="63E16AB5"/>
    <w:multiLevelType w:val="hybridMultilevel"/>
    <w:tmpl w:val="BFCA43DE"/>
    <w:lvl w:ilvl="0" w:tplc="FF1A2638">
      <w:start w:val="1"/>
      <w:numFmt w:val="decimal"/>
      <w:lvlText w:val="%1)"/>
      <w:lvlJc w:val="left"/>
      <w:pPr>
        <w:ind w:left="422" w:hanging="361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8F043882">
      <w:numFmt w:val="bullet"/>
      <w:lvlText w:val="•"/>
      <w:lvlJc w:val="left"/>
      <w:pPr>
        <w:ind w:left="700" w:hanging="361"/>
      </w:pPr>
      <w:rPr>
        <w:rFonts w:hint="default"/>
        <w:lang w:val="pl-PL" w:eastAsia="en-US" w:bidi="ar-SA"/>
      </w:rPr>
    </w:lvl>
    <w:lvl w:ilvl="2" w:tplc="53C88E32">
      <w:numFmt w:val="bullet"/>
      <w:lvlText w:val="•"/>
      <w:lvlJc w:val="left"/>
      <w:pPr>
        <w:ind w:left="1716" w:hanging="361"/>
      </w:pPr>
      <w:rPr>
        <w:rFonts w:hint="default"/>
        <w:lang w:val="pl-PL" w:eastAsia="en-US" w:bidi="ar-SA"/>
      </w:rPr>
    </w:lvl>
    <w:lvl w:ilvl="3" w:tplc="78E67394">
      <w:numFmt w:val="bullet"/>
      <w:lvlText w:val="•"/>
      <w:lvlJc w:val="left"/>
      <w:pPr>
        <w:ind w:left="2732" w:hanging="361"/>
      </w:pPr>
      <w:rPr>
        <w:rFonts w:hint="default"/>
        <w:lang w:val="pl-PL" w:eastAsia="en-US" w:bidi="ar-SA"/>
      </w:rPr>
    </w:lvl>
    <w:lvl w:ilvl="4" w:tplc="6D20EEDE">
      <w:numFmt w:val="bullet"/>
      <w:lvlText w:val="•"/>
      <w:lvlJc w:val="left"/>
      <w:pPr>
        <w:ind w:left="3749" w:hanging="361"/>
      </w:pPr>
      <w:rPr>
        <w:rFonts w:hint="default"/>
        <w:lang w:val="pl-PL" w:eastAsia="en-US" w:bidi="ar-SA"/>
      </w:rPr>
    </w:lvl>
    <w:lvl w:ilvl="5" w:tplc="41969674">
      <w:numFmt w:val="bullet"/>
      <w:lvlText w:val="•"/>
      <w:lvlJc w:val="left"/>
      <w:pPr>
        <w:ind w:left="4765" w:hanging="361"/>
      </w:pPr>
      <w:rPr>
        <w:rFonts w:hint="default"/>
        <w:lang w:val="pl-PL" w:eastAsia="en-US" w:bidi="ar-SA"/>
      </w:rPr>
    </w:lvl>
    <w:lvl w:ilvl="6" w:tplc="7DD868F6">
      <w:numFmt w:val="bullet"/>
      <w:lvlText w:val="•"/>
      <w:lvlJc w:val="left"/>
      <w:pPr>
        <w:ind w:left="5782" w:hanging="361"/>
      </w:pPr>
      <w:rPr>
        <w:rFonts w:hint="default"/>
        <w:lang w:val="pl-PL" w:eastAsia="en-US" w:bidi="ar-SA"/>
      </w:rPr>
    </w:lvl>
    <w:lvl w:ilvl="7" w:tplc="338CE5F8">
      <w:numFmt w:val="bullet"/>
      <w:lvlText w:val="•"/>
      <w:lvlJc w:val="left"/>
      <w:pPr>
        <w:ind w:left="6798" w:hanging="361"/>
      </w:pPr>
      <w:rPr>
        <w:rFonts w:hint="default"/>
        <w:lang w:val="pl-PL" w:eastAsia="en-US" w:bidi="ar-SA"/>
      </w:rPr>
    </w:lvl>
    <w:lvl w:ilvl="8" w:tplc="1DB61D6C">
      <w:numFmt w:val="bullet"/>
      <w:lvlText w:val="•"/>
      <w:lvlJc w:val="left"/>
      <w:pPr>
        <w:ind w:left="7815" w:hanging="361"/>
      </w:pPr>
      <w:rPr>
        <w:rFonts w:hint="default"/>
        <w:lang w:val="pl-PL" w:eastAsia="en-US" w:bidi="ar-SA"/>
      </w:rPr>
    </w:lvl>
  </w:abstractNum>
  <w:abstractNum w:abstractNumId="36" w15:restartNumberingAfterBreak="0">
    <w:nsid w:val="643C17BE"/>
    <w:multiLevelType w:val="hybridMultilevel"/>
    <w:tmpl w:val="2C9811C4"/>
    <w:lvl w:ilvl="0" w:tplc="C9821158">
      <w:numFmt w:val="bullet"/>
      <w:lvlText w:val="-"/>
      <w:lvlJc w:val="left"/>
      <w:pPr>
        <w:ind w:left="116" w:hanging="96"/>
      </w:pPr>
      <w:rPr>
        <w:rFonts w:ascii="Carlito" w:eastAsia="Carlito" w:hAnsi="Carlito" w:cs="Carlito" w:hint="default"/>
        <w:spacing w:val="-2"/>
        <w:w w:val="100"/>
        <w:sz w:val="18"/>
        <w:szCs w:val="18"/>
        <w:lang w:val="pl-PL" w:eastAsia="en-US" w:bidi="ar-SA"/>
      </w:rPr>
    </w:lvl>
    <w:lvl w:ilvl="1" w:tplc="C896DA20">
      <w:numFmt w:val="bullet"/>
      <w:lvlText w:val="•"/>
      <w:lvlJc w:val="left"/>
      <w:pPr>
        <w:ind w:left="1531" w:hanging="96"/>
      </w:pPr>
      <w:rPr>
        <w:rFonts w:hint="default"/>
        <w:lang w:val="pl-PL" w:eastAsia="en-US" w:bidi="ar-SA"/>
      </w:rPr>
    </w:lvl>
    <w:lvl w:ilvl="2" w:tplc="7750B832">
      <w:numFmt w:val="bullet"/>
      <w:lvlText w:val="•"/>
      <w:lvlJc w:val="left"/>
      <w:pPr>
        <w:ind w:left="2943" w:hanging="96"/>
      </w:pPr>
      <w:rPr>
        <w:rFonts w:hint="default"/>
        <w:lang w:val="pl-PL" w:eastAsia="en-US" w:bidi="ar-SA"/>
      </w:rPr>
    </w:lvl>
    <w:lvl w:ilvl="3" w:tplc="F4C497B2">
      <w:numFmt w:val="bullet"/>
      <w:lvlText w:val="•"/>
      <w:lvlJc w:val="left"/>
      <w:pPr>
        <w:ind w:left="4355" w:hanging="96"/>
      </w:pPr>
      <w:rPr>
        <w:rFonts w:hint="default"/>
        <w:lang w:val="pl-PL" w:eastAsia="en-US" w:bidi="ar-SA"/>
      </w:rPr>
    </w:lvl>
    <w:lvl w:ilvl="4" w:tplc="F38CD250">
      <w:numFmt w:val="bullet"/>
      <w:lvlText w:val="•"/>
      <w:lvlJc w:val="left"/>
      <w:pPr>
        <w:ind w:left="5767" w:hanging="96"/>
      </w:pPr>
      <w:rPr>
        <w:rFonts w:hint="default"/>
        <w:lang w:val="pl-PL" w:eastAsia="en-US" w:bidi="ar-SA"/>
      </w:rPr>
    </w:lvl>
    <w:lvl w:ilvl="5" w:tplc="F642CE9A">
      <w:numFmt w:val="bullet"/>
      <w:lvlText w:val="•"/>
      <w:lvlJc w:val="left"/>
      <w:pPr>
        <w:ind w:left="7179" w:hanging="96"/>
      </w:pPr>
      <w:rPr>
        <w:rFonts w:hint="default"/>
        <w:lang w:val="pl-PL" w:eastAsia="en-US" w:bidi="ar-SA"/>
      </w:rPr>
    </w:lvl>
    <w:lvl w:ilvl="6" w:tplc="7F184E0A">
      <w:numFmt w:val="bullet"/>
      <w:lvlText w:val="•"/>
      <w:lvlJc w:val="left"/>
      <w:pPr>
        <w:ind w:left="8591" w:hanging="96"/>
      </w:pPr>
      <w:rPr>
        <w:rFonts w:hint="default"/>
        <w:lang w:val="pl-PL" w:eastAsia="en-US" w:bidi="ar-SA"/>
      </w:rPr>
    </w:lvl>
    <w:lvl w:ilvl="7" w:tplc="5E88F53E">
      <w:numFmt w:val="bullet"/>
      <w:lvlText w:val="•"/>
      <w:lvlJc w:val="left"/>
      <w:pPr>
        <w:ind w:left="10002" w:hanging="96"/>
      </w:pPr>
      <w:rPr>
        <w:rFonts w:hint="default"/>
        <w:lang w:val="pl-PL" w:eastAsia="en-US" w:bidi="ar-SA"/>
      </w:rPr>
    </w:lvl>
    <w:lvl w:ilvl="8" w:tplc="CF28B3D0">
      <w:numFmt w:val="bullet"/>
      <w:lvlText w:val="•"/>
      <w:lvlJc w:val="left"/>
      <w:pPr>
        <w:ind w:left="11414" w:hanging="96"/>
      </w:pPr>
      <w:rPr>
        <w:rFonts w:hint="default"/>
        <w:lang w:val="pl-PL" w:eastAsia="en-US" w:bidi="ar-SA"/>
      </w:rPr>
    </w:lvl>
  </w:abstractNum>
  <w:abstractNum w:abstractNumId="37" w15:restartNumberingAfterBreak="0">
    <w:nsid w:val="6595481F"/>
    <w:multiLevelType w:val="hybridMultilevel"/>
    <w:tmpl w:val="4620BC1C"/>
    <w:lvl w:ilvl="0" w:tplc="D8168560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8" w:hanging="360"/>
      </w:pPr>
    </w:lvl>
    <w:lvl w:ilvl="2" w:tplc="0415001B" w:tentative="1">
      <w:start w:val="1"/>
      <w:numFmt w:val="lowerRoman"/>
      <w:lvlText w:val="%3."/>
      <w:lvlJc w:val="right"/>
      <w:pPr>
        <w:ind w:left="1908" w:hanging="180"/>
      </w:pPr>
    </w:lvl>
    <w:lvl w:ilvl="3" w:tplc="0415000F" w:tentative="1">
      <w:start w:val="1"/>
      <w:numFmt w:val="decimal"/>
      <w:lvlText w:val="%4."/>
      <w:lvlJc w:val="left"/>
      <w:pPr>
        <w:ind w:left="2628" w:hanging="360"/>
      </w:pPr>
    </w:lvl>
    <w:lvl w:ilvl="4" w:tplc="04150019" w:tentative="1">
      <w:start w:val="1"/>
      <w:numFmt w:val="lowerLetter"/>
      <w:lvlText w:val="%5."/>
      <w:lvlJc w:val="left"/>
      <w:pPr>
        <w:ind w:left="3348" w:hanging="360"/>
      </w:pPr>
    </w:lvl>
    <w:lvl w:ilvl="5" w:tplc="0415001B" w:tentative="1">
      <w:start w:val="1"/>
      <w:numFmt w:val="lowerRoman"/>
      <w:lvlText w:val="%6."/>
      <w:lvlJc w:val="right"/>
      <w:pPr>
        <w:ind w:left="4068" w:hanging="180"/>
      </w:pPr>
    </w:lvl>
    <w:lvl w:ilvl="6" w:tplc="0415000F" w:tentative="1">
      <w:start w:val="1"/>
      <w:numFmt w:val="decimal"/>
      <w:lvlText w:val="%7."/>
      <w:lvlJc w:val="left"/>
      <w:pPr>
        <w:ind w:left="4788" w:hanging="360"/>
      </w:pPr>
    </w:lvl>
    <w:lvl w:ilvl="7" w:tplc="04150019" w:tentative="1">
      <w:start w:val="1"/>
      <w:numFmt w:val="lowerLetter"/>
      <w:lvlText w:val="%8."/>
      <w:lvlJc w:val="left"/>
      <w:pPr>
        <w:ind w:left="5508" w:hanging="360"/>
      </w:pPr>
    </w:lvl>
    <w:lvl w:ilvl="8" w:tplc="0415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8" w15:restartNumberingAfterBreak="0">
    <w:nsid w:val="659976AD"/>
    <w:multiLevelType w:val="hybridMultilevel"/>
    <w:tmpl w:val="5F28E15E"/>
    <w:lvl w:ilvl="0" w:tplc="78887024">
      <w:start w:val="1"/>
      <w:numFmt w:val="decimal"/>
      <w:lvlText w:val="%1)"/>
      <w:lvlJc w:val="left"/>
      <w:pPr>
        <w:ind w:left="425" w:hanging="359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816EC74E">
      <w:numFmt w:val="bullet"/>
      <w:lvlText w:val="•"/>
      <w:lvlJc w:val="left"/>
      <w:pPr>
        <w:ind w:left="1362" w:hanging="359"/>
      </w:pPr>
      <w:rPr>
        <w:rFonts w:hint="default"/>
        <w:lang w:val="pl-PL" w:eastAsia="en-US" w:bidi="ar-SA"/>
      </w:rPr>
    </w:lvl>
    <w:lvl w:ilvl="2" w:tplc="8A82402C">
      <w:numFmt w:val="bullet"/>
      <w:lvlText w:val="•"/>
      <w:lvlJc w:val="left"/>
      <w:pPr>
        <w:ind w:left="2305" w:hanging="359"/>
      </w:pPr>
      <w:rPr>
        <w:rFonts w:hint="default"/>
        <w:lang w:val="pl-PL" w:eastAsia="en-US" w:bidi="ar-SA"/>
      </w:rPr>
    </w:lvl>
    <w:lvl w:ilvl="3" w:tplc="5840E252">
      <w:numFmt w:val="bullet"/>
      <w:lvlText w:val="•"/>
      <w:lvlJc w:val="left"/>
      <w:pPr>
        <w:ind w:left="3248" w:hanging="359"/>
      </w:pPr>
      <w:rPr>
        <w:rFonts w:hint="default"/>
        <w:lang w:val="pl-PL" w:eastAsia="en-US" w:bidi="ar-SA"/>
      </w:rPr>
    </w:lvl>
    <w:lvl w:ilvl="4" w:tplc="1D465C7E">
      <w:numFmt w:val="bullet"/>
      <w:lvlText w:val="•"/>
      <w:lvlJc w:val="left"/>
      <w:pPr>
        <w:ind w:left="4191" w:hanging="359"/>
      </w:pPr>
      <w:rPr>
        <w:rFonts w:hint="default"/>
        <w:lang w:val="pl-PL" w:eastAsia="en-US" w:bidi="ar-SA"/>
      </w:rPr>
    </w:lvl>
    <w:lvl w:ilvl="5" w:tplc="E05CAB20">
      <w:numFmt w:val="bullet"/>
      <w:lvlText w:val="•"/>
      <w:lvlJc w:val="left"/>
      <w:pPr>
        <w:ind w:left="5134" w:hanging="359"/>
      </w:pPr>
      <w:rPr>
        <w:rFonts w:hint="default"/>
        <w:lang w:val="pl-PL" w:eastAsia="en-US" w:bidi="ar-SA"/>
      </w:rPr>
    </w:lvl>
    <w:lvl w:ilvl="6" w:tplc="56C67B5E">
      <w:numFmt w:val="bullet"/>
      <w:lvlText w:val="•"/>
      <w:lvlJc w:val="left"/>
      <w:pPr>
        <w:ind w:left="6076" w:hanging="359"/>
      </w:pPr>
      <w:rPr>
        <w:rFonts w:hint="default"/>
        <w:lang w:val="pl-PL" w:eastAsia="en-US" w:bidi="ar-SA"/>
      </w:rPr>
    </w:lvl>
    <w:lvl w:ilvl="7" w:tplc="3E303058">
      <w:numFmt w:val="bullet"/>
      <w:lvlText w:val="•"/>
      <w:lvlJc w:val="left"/>
      <w:pPr>
        <w:ind w:left="7019" w:hanging="359"/>
      </w:pPr>
      <w:rPr>
        <w:rFonts w:hint="default"/>
        <w:lang w:val="pl-PL" w:eastAsia="en-US" w:bidi="ar-SA"/>
      </w:rPr>
    </w:lvl>
    <w:lvl w:ilvl="8" w:tplc="EBB63C44">
      <w:numFmt w:val="bullet"/>
      <w:lvlText w:val="•"/>
      <w:lvlJc w:val="left"/>
      <w:pPr>
        <w:ind w:left="7962" w:hanging="359"/>
      </w:pPr>
      <w:rPr>
        <w:rFonts w:hint="default"/>
        <w:lang w:val="pl-PL" w:eastAsia="en-US" w:bidi="ar-SA"/>
      </w:rPr>
    </w:lvl>
  </w:abstractNum>
  <w:abstractNum w:abstractNumId="39" w15:restartNumberingAfterBreak="0">
    <w:nsid w:val="67655B0B"/>
    <w:multiLevelType w:val="hybridMultilevel"/>
    <w:tmpl w:val="1248C5E4"/>
    <w:lvl w:ilvl="0" w:tplc="6E7E7A4E">
      <w:start w:val="1"/>
      <w:numFmt w:val="lowerLetter"/>
      <w:lvlText w:val="%1)"/>
      <w:lvlJc w:val="left"/>
      <w:pPr>
        <w:ind w:left="1080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1" w:tplc="90FCB594">
      <w:numFmt w:val="bullet"/>
      <w:lvlText w:val="•"/>
      <w:lvlJc w:val="left"/>
      <w:pPr>
        <w:ind w:left="1986" w:hanging="360"/>
      </w:pPr>
      <w:rPr>
        <w:rFonts w:hint="default"/>
        <w:lang w:val="pl-PL" w:eastAsia="en-US" w:bidi="ar-SA"/>
      </w:rPr>
    </w:lvl>
    <w:lvl w:ilvl="2" w:tplc="5EB4BA18">
      <w:numFmt w:val="bullet"/>
      <w:lvlText w:val="•"/>
      <w:lvlJc w:val="left"/>
      <w:pPr>
        <w:ind w:left="2885" w:hanging="360"/>
      </w:pPr>
      <w:rPr>
        <w:rFonts w:hint="default"/>
        <w:lang w:val="pl-PL" w:eastAsia="en-US" w:bidi="ar-SA"/>
      </w:rPr>
    </w:lvl>
    <w:lvl w:ilvl="3" w:tplc="D8364518">
      <w:numFmt w:val="bullet"/>
      <w:lvlText w:val="•"/>
      <w:lvlJc w:val="left"/>
      <w:pPr>
        <w:ind w:left="3784" w:hanging="360"/>
      </w:pPr>
      <w:rPr>
        <w:rFonts w:hint="default"/>
        <w:lang w:val="pl-PL" w:eastAsia="en-US" w:bidi="ar-SA"/>
      </w:rPr>
    </w:lvl>
    <w:lvl w:ilvl="4" w:tplc="0CDC9182">
      <w:numFmt w:val="bullet"/>
      <w:lvlText w:val="•"/>
      <w:lvlJc w:val="left"/>
      <w:pPr>
        <w:ind w:left="4683" w:hanging="360"/>
      </w:pPr>
      <w:rPr>
        <w:rFonts w:hint="default"/>
        <w:lang w:val="pl-PL" w:eastAsia="en-US" w:bidi="ar-SA"/>
      </w:rPr>
    </w:lvl>
    <w:lvl w:ilvl="5" w:tplc="B14ADC92">
      <w:numFmt w:val="bullet"/>
      <w:lvlText w:val="•"/>
      <w:lvlJc w:val="left"/>
      <w:pPr>
        <w:ind w:left="5582" w:hanging="360"/>
      </w:pPr>
      <w:rPr>
        <w:rFonts w:hint="default"/>
        <w:lang w:val="pl-PL" w:eastAsia="en-US" w:bidi="ar-SA"/>
      </w:rPr>
    </w:lvl>
    <w:lvl w:ilvl="6" w:tplc="77CC3956">
      <w:numFmt w:val="bullet"/>
      <w:lvlText w:val="•"/>
      <w:lvlJc w:val="left"/>
      <w:pPr>
        <w:ind w:left="6480" w:hanging="360"/>
      </w:pPr>
      <w:rPr>
        <w:rFonts w:hint="default"/>
        <w:lang w:val="pl-PL" w:eastAsia="en-US" w:bidi="ar-SA"/>
      </w:rPr>
    </w:lvl>
    <w:lvl w:ilvl="7" w:tplc="E7ECE5C6">
      <w:numFmt w:val="bullet"/>
      <w:lvlText w:val="•"/>
      <w:lvlJc w:val="left"/>
      <w:pPr>
        <w:ind w:left="7379" w:hanging="360"/>
      </w:pPr>
      <w:rPr>
        <w:rFonts w:hint="default"/>
        <w:lang w:val="pl-PL" w:eastAsia="en-US" w:bidi="ar-SA"/>
      </w:rPr>
    </w:lvl>
    <w:lvl w:ilvl="8" w:tplc="60C853C8">
      <w:numFmt w:val="bullet"/>
      <w:lvlText w:val="•"/>
      <w:lvlJc w:val="left"/>
      <w:pPr>
        <w:ind w:left="8278" w:hanging="360"/>
      </w:pPr>
      <w:rPr>
        <w:rFonts w:hint="default"/>
        <w:lang w:val="pl-PL" w:eastAsia="en-US" w:bidi="ar-SA"/>
      </w:rPr>
    </w:lvl>
  </w:abstractNum>
  <w:abstractNum w:abstractNumId="40" w15:restartNumberingAfterBreak="0">
    <w:nsid w:val="67F44184"/>
    <w:multiLevelType w:val="multilevel"/>
    <w:tmpl w:val="58CE4ED8"/>
    <w:lvl w:ilvl="0">
      <w:start w:val="11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3."/>
      <w:lvlJc w:val="left"/>
      <w:pPr>
        <w:ind w:left="1531" w:hanging="711"/>
      </w:pPr>
      <w:rPr>
        <w:rFonts w:hint="default"/>
        <w:spacing w:val="-3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41" w15:restartNumberingAfterBreak="0">
    <w:nsid w:val="680C7076"/>
    <w:multiLevelType w:val="hybridMultilevel"/>
    <w:tmpl w:val="695A001C"/>
    <w:lvl w:ilvl="0" w:tplc="87BA5BB2">
      <w:start w:val="1"/>
      <w:numFmt w:val="decimal"/>
      <w:lvlText w:val="%1)"/>
      <w:lvlJc w:val="left"/>
      <w:pPr>
        <w:ind w:left="427" w:hanging="361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428A1446">
      <w:start w:val="1"/>
      <w:numFmt w:val="lowerLetter"/>
      <w:lvlText w:val="%2)"/>
      <w:lvlJc w:val="left"/>
      <w:pPr>
        <w:ind w:left="852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 w:tplc="40EAD402">
      <w:numFmt w:val="bullet"/>
      <w:lvlText w:val="•"/>
      <w:lvlJc w:val="left"/>
      <w:pPr>
        <w:ind w:left="1858" w:hanging="360"/>
      </w:pPr>
      <w:rPr>
        <w:rFonts w:hint="default"/>
        <w:lang w:val="pl-PL" w:eastAsia="en-US" w:bidi="ar-SA"/>
      </w:rPr>
    </w:lvl>
    <w:lvl w:ilvl="3" w:tplc="D24E9F22">
      <w:numFmt w:val="bullet"/>
      <w:lvlText w:val="•"/>
      <w:lvlJc w:val="left"/>
      <w:pPr>
        <w:ind w:left="2857" w:hanging="360"/>
      </w:pPr>
      <w:rPr>
        <w:rFonts w:hint="default"/>
        <w:lang w:val="pl-PL" w:eastAsia="en-US" w:bidi="ar-SA"/>
      </w:rPr>
    </w:lvl>
    <w:lvl w:ilvl="4" w:tplc="7D628CA0">
      <w:numFmt w:val="bullet"/>
      <w:lvlText w:val="•"/>
      <w:lvlJc w:val="left"/>
      <w:pPr>
        <w:ind w:left="3856" w:hanging="360"/>
      </w:pPr>
      <w:rPr>
        <w:rFonts w:hint="default"/>
        <w:lang w:val="pl-PL" w:eastAsia="en-US" w:bidi="ar-SA"/>
      </w:rPr>
    </w:lvl>
    <w:lvl w:ilvl="5" w:tplc="7CF65FC0">
      <w:numFmt w:val="bullet"/>
      <w:lvlText w:val="•"/>
      <w:lvlJc w:val="left"/>
      <w:pPr>
        <w:ind w:left="4854" w:hanging="360"/>
      </w:pPr>
      <w:rPr>
        <w:rFonts w:hint="default"/>
        <w:lang w:val="pl-PL" w:eastAsia="en-US" w:bidi="ar-SA"/>
      </w:rPr>
    </w:lvl>
    <w:lvl w:ilvl="6" w:tplc="B2F83FF8">
      <w:numFmt w:val="bullet"/>
      <w:lvlText w:val="•"/>
      <w:lvlJc w:val="left"/>
      <w:pPr>
        <w:ind w:left="5853" w:hanging="360"/>
      </w:pPr>
      <w:rPr>
        <w:rFonts w:hint="default"/>
        <w:lang w:val="pl-PL" w:eastAsia="en-US" w:bidi="ar-SA"/>
      </w:rPr>
    </w:lvl>
    <w:lvl w:ilvl="7" w:tplc="7616A860">
      <w:numFmt w:val="bullet"/>
      <w:lvlText w:val="•"/>
      <w:lvlJc w:val="left"/>
      <w:pPr>
        <w:ind w:left="6852" w:hanging="360"/>
      </w:pPr>
      <w:rPr>
        <w:rFonts w:hint="default"/>
        <w:lang w:val="pl-PL" w:eastAsia="en-US" w:bidi="ar-SA"/>
      </w:rPr>
    </w:lvl>
    <w:lvl w:ilvl="8" w:tplc="EC063966">
      <w:numFmt w:val="bullet"/>
      <w:lvlText w:val="•"/>
      <w:lvlJc w:val="left"/>
      <w:pPr>
        <w:ind w:left="7850" w:hanging="360"/>
      </w:pPr>
      <w:rPr>
        <w:rFonts w:hint="default"/>
        <w:lang w:val="pl-PL" w:eastAsia="en-US" w:bidi="ar-SA"/>
      </w:rPr>
    </w:lvl>
  </w:abstractNum>
  <w:abstractNum w:abstractNumId="42" w15:restartNumberingAfterBreak="0">
    <w:nsid w:val="69F5397C"/>
    <w:multiLevelType w:val="hybridMultilevel"/>
    <w:tmpl w:val="1D604F42"/>
    <w:lvl w:ilvl="0" w:tplc="26FE421E">
      <w:start w:val="1"/>
      <w:numFmt w:val="lowerLetter"/>
      <w:lvlText w:val="%1)"/>
      <w:lvlJc w:val="left"/>
      <w:pPr>
        <w:ind w:left="828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1" w:tplc="03AC43F4">
      <w:numFmt w:val="bullet"/>
      <w:lvlText w:val="•"/>
      <w:lvlJc w:val="left"/>
      <w:pPr>
        <w:ind w:left="1722" w:hanging="360"/>
      </w:pPr>
      <w:rPr>
        <w:rFonts w:hint="default"/>
        <w:lang w:val="pl-PL" w:eastAsia="en-US" w:bidi="ar-SA"/>
      </w:rPr>
    </w:lvl>
    <w:lvl w:ilvl="2" w:tplc="65AA9914">
      <w:numFmt w:val="bullet"/>
      <w:lvlText w:val="•"/>
      <w:lvlJc w:val="left"/>
      <w:pPr>
        <w:ind w:left="2625" w:hanging="360"/>
      </w:pPr>
      <w:rPr>
        <w:rFonts w:hint="default"/>
        <w:lang w:val="pl-PL" w:eastAsia="en-US" w:bidi="ar-SA"/>
      </w:rPr>
    </w:lvl>
    <w:lvl w:ilvl="3" w:tplc="37B20EF4">
      <w:numFmt w:val="bullet"/>
      <w:lvlText w:val="•"/>
      <w:lvlJc w:val="left"/>
      <w:pPr>
        <w:ind w:left="3528" w:hanging="360"/>
      </w:pPr>
      <w:rPr>
        <w:rFonts w:hint="default"/>
        <w:lang w:val="pl-PL" w:eastAsia="en-US" w:bidi="ar-SA"/>
      </w:rPr>
    </w:lvl>
    <w:lvl w:ilvl="4" w:tplc="F3F82B70">
      <w:numFmt w:val="bullet"/>
      <w:lvlText w:val="•"/>
      <w:lvlJc w:val="left"/>
      <w:pPr>
        <w:ind w:left="4431" w:hanging="360"/>
      </w:pPr>
      <w:rPr>
        <w:rFonts w:hint="default"/>
        <w:lang w:val="pl-PL" w:eastAsia="en-US" w:bidi="ar-SA"/>
      </w:rPr>
    </w:lvl>
    <w:lvl w:ilvl="5" w:tplc="BADAD5FE">
      <w:numFmt w:val="bullet"/>
      <w:lvlText w:val="•"/>
      <w:lvlJc w:val="left"/>
      <w:pPr>
        <w:ind w:left="5334" w:hanging="360"/>
      </w:pPr>
      <w:rPr>
        <w:rFonts w:hint="default"/>
        <w:lang w:val="pl-PL" w:eastAsia="en-US" w:bidi="ar-SA"/>
      </w:rPr>
    </w:lvl>
    <w:lvl w:ilvl="6" w:tplc="15D88296">
      <w:numFmt w:val="bullet"/>
      <w:lvlText w:val="•"/>
      <w:lvlJc w:val="left"/>
      <w:pPr>
        <w:ind w:left="6236" w:hanging="360"/>
      </w:pPr>
      <w:rPr>
        <w:rFonts w:hint="default"/>
        <w:lang w:val="pl-PL" w:eastAsia="en-US" w:bidi="ar-SA"/>
      </w:rPr>
    </w:lvl>
    <w:lvl w:ilvl="7" w:tplc="287EBB60">
      <w:numFmt w:val="bullet"/>
      <w:lvlText w:val="•"/>
      <w:lvlJc w:val="left"/>
      <w:pPr>
        <w:ind w:left="7139" w:hanging="360"/>
      </w:pPr>
      <w:rPr>
        <w:rFonts w:hint="default"/>
        <w:lang w:val="pl-PL" w:eastAsia="en-US" w:bidi="ar-SA"/>
      </w:rPr>
    </w:lvl>
    <w:lvl w:ilvl="8" w:tplc="FF84FAD2">
      <w:numFmt w:val="bullet"/>
      <w:lvlText w:val="•"/>
      <w:lvlJc w:val="left"/>
      <w:pPr>
        <w:ind w:left="8042" w:hanging="360"/>
      </w:pPr>
      <w:rPr>
        <w:rFonts w:hint="default"/>
        <w:lang w:val="pl-PL" w:eastAsia="en-US" w:bidi="ar-SA"/>
      </w:rPr>
    </w:lvl>
  </w:abstractNum>
  <w:abstractNum w:abstractNumId="43" w15:restartNumberingAfterBreak="0">
    <w:nsid w:val="6A8C5BE4"/>
    <w:multiLevelType w:val="hybridMultilevel"/>
    <w:tmpl w:val="CD84BB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A00B1F"/>
    <w:multiLevelType w:val="hybridMultilevel"/>
    <w:tmpl w:val="916A03D4"/>
    <w:lvl w:ilvl="0" w:tplc="04150001">
      <w:start w:val="1"/>
      <w:numFmt w:val="bullet"/>
      <w:lvlText w:val=""/>
      <w:lvlJc w:val="left"/>
      <w:pPr>
        <w:ind w:left="425" w:hanging="359"/>
      </w:pPr>
      <w:rPr>
        <w:rFonts w:ascii="Symbol" w:hAnsi="Symbol" w:hint="default"/>
        <w:w w:val="100"/>
        <w:sz w:val="22"/>
        <w:szCs w:val="22"/>
        <w:lang w:val="pl-PL" w:eastAsia="en-US" w:bidi="ar-SA"/>
      </w:rPr>
    </w:lvl>
    <w:lvl w:ilvl="1" w:tplc="B394BA8A">
      <w:numFmt w:val="bullet"/>
      <w:lvlText w:val="•"/>
      <w:lvlJc w:val="left"/>
      <w:pPr>
        <w:ind w:left="1362" w:hanging="359"/>
      </w:pPr>
      <w:rPr>
        <w:rFonts w:hint="default"/>
        <w:lang w:val="pl-PL" w:eastAsia="en-US" w:bidi="ar-SA"/>
      </w:rPr>
    </w:lvl>
    <w:lvl w:ilvl="2" w:tplc="F4B6721A">
      <w:numFmt w:val="bullet"/>
      <w:lvlText w:val="•"/>
      <w:lvlJc w:val="left"/>
      <w:pPr>
        <w:ind w:left="2305" w:hanging="359"/>
      </w:pPr>
      <w:rPr>
        <w:rFonts w:hint="default"/>
        <w:lang w:val="pl-PL" w:eastAsia="en-US" w:bidi="ar-SA"/>
      </w:rPr>
    </w:lvl>
    <w:lvl w:ilvl="3" w:tplc="E606F9BE">
      <w:numFmt w:val="bullet"/>
      <w:lvlText w:val="•"/>
      <w:lvlJc w:val="left"/>
      <w:pPr>
        <w:ind w:left="3248" w:hanging="359"/>
      </w:pPr>
      <w:rPr>
        <w:rFonts w:hint="default"/>
        <w:lang w:val="pl-PL" w:eastAsia="en-US" w:bidi="ar-SA"/>
      </w:rPr>
    </w:lvl>
    <w:lvl w:ilvl="4" w:tplc="AB126F7E">
      <w:numFmt w:val="bullet"/>
      <w:lvlText w:val="•"/>
      <w:lvlJc w:val="left"/>
      <w:pPr>
        <w:ind w:left="4191" w:hanging="359"/>
      </w:pPr>
      <w:rPr>
        <w:rFonts w:hint="default"/>
        <w:lang w:val="pl-PL" w:eastAsia="en-US" w:bidi="ar-SA"/>
      </w:rPr>
    </w:lvl>
    <w:lvl w:ilvl="5" w:tplc="C3D8DB3C">
      <w:numFmt w:val="bullet"/>
      <w:lvlText w:val="•"/>
      <w:lvlJc w:val="left"/>
      <w:pPr>
        <w:ind w:left="5134" w:hanging="359"/>
      </w:pPr>
      <w:rPr>
        <w:rFonts w:hint="default"/>
        <w:lang w:val="pl-PL" w:eastAsia="en-US" w:bidi="ar-SA"/>
      </w:rPr>
    </w:lvl>
    <w:lvl w:ilvl="6" w:tplc="3CF84FEC">
      <w:numFmt w:val="bullet"/>
      <w:lvlText w:val="•"/>
      <w:lvlJc w:val="left"/>
      <w:pPr>
        <w:ind w:left="6076" w:hanging="359"/>
      </w:pPr>
      <w:rPr>
        <w:rFonts w:hint="default"/>
        <w:lang w:val="pl-PL" w:eastAsia="en-US" w:bidi="ar-SA"/>
      </w:rPr>
    </w:lvl>
    <w:lvl w:ilvl="7" w:tplc="941C7128">
      <w:numFmt w:val="bullet"/>
      <w:lvlText w:val="•"/>
      <w:lvlJc w:val="left"/>
      <w:pPr>
        <w:ind w:left="7019" w:hanging="359"/>
      </w:pPr>
      <w:rPr>
        <w:rFonts w:hint="default"/>
        <w:lang w:val="pl-PL" w:eastAsia="en-US" w:bidi="ar-SA"/>
      </w:rPr>
    </w:lvl>
    <w:lvl w:ilvl="8" w:tplc="8444955A">
      <w:numFmt w:val="bullet"/>
      <w:lvlText w:val="•"/>
      <w:lvlJc w:val="left"/>
      <w:pPr>
        <w:ind w:left="7962" w:hanging="359"/>
      </w:pPr>
      <w:rPr>
        <w:rFonts w:hint="default"/>
        <w:lang w:val="pl-PL" w:eastAsia="en-US" w:bidi="ar-SA"/>
      </w:rPr>
    </w:lvl>
  </w:abstractNum>
  <w:abstractNum w:abstractNumId="45" w15:restartNumberingAfterBreak="0">
    <w:nsid w:val="70430055"/>
    <w:multiLevelType w:val="hybridMultilevel"/>
    <w:tmpl w:val="BB540776"/>
    <w:lvl w:ilvl="0" w:tplc="428A1446">
      <w:start w:val="1"/>
      <w:numFmt w:val="lowerLetter"/>
      <w:lvlText w:val="%1)"/>
      <w:lvlJc w:val="left"/>
      <w:pPr>
        <w:ind w:left="852" w:hanging="360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143BEE"/>
    <w:multiLevelType w:val="multilevel"/>
    <w:tmpl w:val="90881F70"/>
    <w:lvl w:ilvl="0">
      <w:start w:val="11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1531" w:hanging="711"/>
      </w:pPr>
      <w:rPr>
        <w:rFonts w:ascii="Carlito" w:eastAsia="Carlito" w:hAnsi="Carlito" w:cs="Carlito" w:hint="default"/>
        <w:spacing w:val="-3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390" w:hanging="71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315" w:hanging="71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240" w:hanging="71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65" w:hanging="71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90" w:hanging="71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16" w:hanging="711"/>
      </w:pPr>
      <w:rPr>
        <w:rFonts w:hint="default"/>
        <w:lang w:val="pl-PL" w:eastAsia="en-US" w:bidi="ar-SA"/>
      </w:rPr>
    </w:lvl>
  </w:abstractNum>
  <w:abstractNum w:abstractNumId="47" w15:restartNumberingAfterBreak="0">
    <w:nsid w:val="728A71D9"/>
    <w:multiLevelType w:val="hybridMultilevel"/>
    <w:tmpl w:val="A21CA772"/>
    <w:lvl w:ilvl="0" w:tplc="394CAC64">
      <w:start w:val="1"/>
      <w:numFmt w:val="lowerLetter"/>
      <w:lvlText w:val="%1)"/>
      <w:lvlJc w:val="left"/>
      <w:pPr>
        <w:ind w:left="298" w:hanging="183"/>
      </w:pPr>
      <w:rPr>
        <w:rFonts w:ascii="Carlito" w:eastAsia="Carlito" w:hAnsi="Carlito" w:cs="Carlito" w:hint="default"/>
        <w:spacing w:val="-2"/>
        <w:w w:val="100"/>
        <w:sz w:val="18"/>
        <w:szCs w:val="18"/>
        <w:lang w:val="pl-PL" w:eastAsia="en-US" w:bidi="ar-SA"/>
      </w:rPr>
    </w:lvl>
    <w:lvl w:ilvl="1" w:tplc="00B470DE">
      <w:numFmt w:val="bullet"/>
      <w:lvlText w:val="•"/>
      <w:lvlJc w:val="left"/>
      <w:pPr>
        <w:ind w:left="1693" w:hanging="183"/>
      </w:pPr>
      <w:rPr>
        <w:rFonts w:hint="default"/>
        <w:lang w:val="pl-PL" w:eastAsia="en-US" w:bidi="ar-SA"/>
      </w:rPr>
    </w:lvl>
    <w:lvl w:ilvl="2" w:tplc="68ECC248">
      <w:numFmt w:val="bullet"/>
      <w:lvlText w:val="•"/>
      <w:lvlJc w:val="left"/>
      <w:pPr>
        <w:ind w:left="3087" w:hanging="183"/>
      </w:pPr>
      <w:rPr>
        <w:rFonts w:hint="default"/>
        <w:lang w:val="pl-PL" w:eastAsia="en-US" w:bidi="ar-SA"/>
      </w:rPr>
    </w:lvl>
    <w:lvl w:ilvl="3" w:tplc="B53A0CA6">
      <w:numFmt w:val="bullet"/>
      <w:lvlText w:val="•"/>
      <w:lvlJc w:val="left"/>
      <w:pPr>
        <w:ind w:left="4481" w:hanging="183"/>
      </w:pPr>
      <w:rPr>
        <w:rFonts w:hint="default"/>
        <w:lang w:val="pl-PL" w:eastAsia="en-US" w:bidi="ar-SA"/>
      </w:rPr>
    </w:lvl>
    <w:lvl w:ilvl="4" w:tplc="7F0EC2EE">
      <w:numFmt w:val="bullet"/>
      <w:lvlText w:val="•"/>
      <w:lvlJc w:val="left"/>
      <w:pPr>
        <w:ind w:left="5875" w:hanging="183"/>
      </w:pPr>
      <w:rPr>
        <w:rFonts w:hint="default"/>
        <w:lang w:val="pl-PL" w:eastAsia="en-US" w:bidi="ar-SA"/>
      </w:rPr>
    </w:lvl>
    <w:lvl w:ilvl="5" w:tplc="96CA273C">
      <w:numFmt w:val="bullet"/>
      <w:lvlText w:val="•"/>
      <w:lvlJc w:val="left"/>
      <w:pPr>
        <w:ind w:left="7269" w:hanging="183"/>
      </w:pPr>
      <w:rPr>
        <w:rFonts w:hint="default"/>
        <w:lang w:val="pl-PL" w:eastAsia="en-US" w:bidi="ar-SA"/>
      </w:rPr>
    </w:lvl>
    <w:lvl w:ilvl="6" w:tplc="AC70AFB8">
      <w:numFmt w:val="bullet"/>
      <w:lvlText w:val="•"/>
      <w:lvlJc w:val="left"/>
      <w:pPr>
        <w:ind w:left="8663" w:hanging="183"/>
      </w:pPr>
      <w:rPr>
        <w:rFonts w:hint="default"/>
        <w:lang w:val="pl-PL" w:eastAsia="en-US" w:bidi="ar-SA"/>
      </w:rPr>
    </w:lvl>
    <w:lvl w:ilvl="7" w:tplc="98D46310">
      <w:numFmt w:val="bullet"/>
      <w:lvlText w:val="•"/>
      <w:lvlJc w:val="left"/>
      <w:pPr>
        <w:ind w:left="10056" w:hanging="183"/>
      </w:pPr>
      <w:rPr>
        <w:rFonts w:hint="default"/>
        <w:lang w:val="pl-PL" w:eastAsia="en-US" w:bidi="ar-SA"/>
      </w:rPr>
    </w:lvl>
    <w:lvl w:ilvl="8" w:tplc="B7909A30">
      <w:numFmt w:val="bullet"/>
      <w:lvlText w:val="•"/>
      <w:lvlJc w:val="left"/>
      <w:pPr>
        <w:ind w:left="11450" w:hanging="183"/>
      </w:pPr>
      <w:rPr>
        <w:rFonts w:hint="default"/>
        <w:lang w:val="pl-PL" w:eastAsia="en-US" w:bidi="ar-SA"/>
      </w:rPr>
    </w:lvl>
  </w:abstractNum>
  <w:abstractNum w:abstractNumId="48" w15:restartNumberingAfterBreak="0">
    <w:nsid w:val="760C6ACA"/>
    <w:multiLevelType w:val="hybridMultilevel"/>
    <w:tmpl w:val="4A4CCD34"/>
    <w:lvl w:ilvl="0" w:tplc="ED824974">
      <w:start w:val="5"/>
      <w:numFmt w:val="lowerLetter"/>
      <w:lvlText w:val="%1)"/>
      <w:lvlJc w:val="left"/>
      <w:pPr>
        <w:ind w:left="828" w:hanging="360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35208A12">
      <w:numFmt w:val="bullet"/>
      <w:lvlText w:val="•"/>
      <w:lvlJc w:val="left"/>
      <w:pPr>
        <w:ind w:left="1722" w:hanging="360"/>
      </w:pPr>
      <w:rPr>
        <w:rFonts w:hint="default"/>
        <w:lang w:val="pl-PL" w:eastAsia="en-US" w:bidi="ar-SA"/>
      </w:rPr>
    </w:lvl>
    <w:lvl w:ilvl="2" w:tplc="754A0B52">
      <w:numFmt w:val="bullet"/>
      <w:lvlText w:val="•"/>
      <w:lvlJc w:val="left"/>
      <w:pPr>
        <w:ind w:left="2625" w:hanging="360"/>
      </w:pPr>
      <w:rPr>
        <w:rFonts w:hint="default"/>
        <w:lang w:val="pl-PL" w:eastAsia="en-US" w:bidi="ar-SA"/>
      </w:rPr>
    </w:lvl>
    <w:lvl w:ilvl="3" w:tplc="8C0290F6">
      <w:numFmt w:val="bullet"/>
      <w:lvlText w:val="•"/>
      <w:lvlJc w:val="left"/>
      <w:pPr>
        <w:ind w:left="3528" w:hanging="360"/>
      </w:pPr>
      <w:rPr>
        <w:rFonts w:hint="default"/>
        <w:lang w:val="pl-PL" w:eastAsia="en-US" w:bidi="ar-SA"/>
      </w:rPr>
    </w:lvl>
    <w:lvl w:ilvl="4" w:tplc="9FFC292A">
      <w:numFmt w:val="bullet"/>
      <w:lvlText w:val="•"/>
      <w:lvlJc w:val="left"/>
      <w:pPr>
        <w:ind w:left="4431" w:hanging="360"/>
      </w:pPr>
      <w:rPr>
        <w:rFonts w:hint="default"/>
        <w:lang w:val="pl-PL" w:eastAsia="en-US" w:bidi="ar-SA"/>
      </w:rPr>
    </w:lvl>
    <w:lvl w:ilvl="5" w:tplc="954E5C58">
      <w:numFmt w:val="bullet"/>
      <w:lvlText w:val="•"/>
      <w:lvlJc w:val="left"/>
      <w:pPr>
        <w:ind w:left="5334" w:hanging="360"/>
      </w:pPr>
      <w:rPr>
        <w:rFonts w:hint="default"/>
        <w:lang w:val="pl-PL" w:eastAsia="en-US" w:bidi="ar-SA"/>
      </w:rPr>
    </w:lvl>
    <w:lvl w:ilvl="6" w:tplc="1AB84D16">
      <w:numFmt w:val="bullet"/>
      <w:lvlText w:val="•"/>
      <w:lvlJc w:val="left"/>
      <w:pPr>
        <w:ind w:left="6236" w:hanging="360"/>
      </w:pPr>
      <w:rPr>
        <w:rFonts w:hint="default"/>
        <w:lang w:val="pl-PL" w:eastAsia="en-US" w:bidi="ar-SA"/>
      </w:rPr>
    </w:lvl>
    <w:lvl w:ilvl="7" w:tplc="AED222C4">
      <w:numFmt w:val="bullet"/>
      <w:lvlText w:val="•"/>
      <w:lvlJc w:val="left"/>
      <w:pPr>
        <w:ind w:left="7139" w:hanging="360"/>
      </w:pPr>
      <w:rPr>
        <w:rFonts w:hint="default"/>
        <w:lang w:val="pl-PL" w:eastAsia="en-US" w:bidi="ar-SA"/>
      </w:rPr>
    </w:lvl>
    <w:lvl w:ilvl="8" w:tplc="20C23780">
      <w:numFmt w:val="bullet"/>
      <w:lvlText w:val="•"/>
      <w:lvlJc w:val="left"/>
      <w:pPr>
        <w:ind w:left="8042" w:hanging="360"/>
      </w:pPr>
      <w:rPr>
        <w:rFonts w:hint="default"/>
        <w:lang w:val="pl-PL" w:eastAsia="en-US" w:bidi="ar-SA"/>
      </w:rPr>
    </w:lvl>
  </w:abstractNum>
  <w:abstractNum w:abstractNumId="49" w15:restartNumberingAfterBreak="0">
    <w:nsid w:val="7A3E741F"/>
    <w:multiLevelType w:val="hybridMultilevel"/>
    <w:tmpl w:val="1F7E8E90"/>
    <w:lvl w:ilvl="0" w:tplc="B166475C">
      <w:start w:val="1"/>
      <w:numFmt w:val="decimal"/>
      <w:lvlText w:val="%1)"/>
      <w:lvlJc w:val="left"/>
      <w:pPr>
        <w:ind w:left="360" w:hanging="360"/>
      </w:pPr>
      <w:rPr>
        <w:rFonts w:asciiTheme="minorHAnsi" w:eastAsia="Carlito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95E9556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A4509B4"/>
    <w:multiLevelType w:val="hybridMultilevel"/>
    <w:tmpl w:val="BB52BEE0"/>
    <w:lvl w:ilvl="0" w:tplc="52DAD174">
      <w:start w:val="7"/>
      <w:numFmt w:val="lowerLetter"/>
      <w:lvlText w:val="%1)"/>
      <w:lvlJc w:val="left"/>
      <w:pPr>
        <w:ind w:left="821" w:hanging="356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1" w:tplc="E9EC82A0">
      <w:numFmt w:val="bullet"/>
      <w:lvlText w:val="•"/>
      <w:lvlJc w:val="left"/>
      <w:pPr>
        <w:ind w:left="1722" w:hanging="356"/>
      </w:pPr>
      <w:rPr>
        <w:rFonts w:hint="default"/>
        <w:lang w:val="pl-PL" w:eastAsia="en-US" w:bidi="ar-SA"/>
      </w:rPr>
    </w:lvl>
    <w:lvl w:ilvl="2" w:tplc="9484FC74">
      <w:numFmt w:val="bullet"/>
      <w:lvlText w:val="•"/>
      <w:lvlJc w:val="left"/>
      <w:pPr>
        <w:ind w:left="2625" w:hanging="356"/>
      </w:pPr>
      <w:rPr>
        <w:rFonts w:hint="default"/>
        <w:lang w:val="pl-PL" w:eastAsia="en-US" w:bidi="ar-SA"/>
      </w:rPr>
    </w:lvl>
    <w:lvl w:ilvl="3" w:tplc="96467352">
      <w:numFmt w:val="bullet"/>
      <w:lvlText w:val="•"/>
      <w:lvlJc w:val="left"/>
      <w:pPr>
        <w:ind w:left="3528" w:hanging="356"/>
      </w:pPr>
      <w:rPr>
        <w:rFonts w:hint="default"/>
        <w:lang w:val="pl-PL" w:eastAsia="en-US" w:bidi="ar-SA"/>
      </w:rPr>
    </w:lvl>
    <w:lvl w:ilvl="4" w:tplc="A734FF94">
      <w:numFmt w:val="bullet"/>
      <w:lvlText w:val="•"/>
      <w:lvlJc w:val="left"/>
      <w:pPr>
        <w:ind w:left="4431" w:hanging="356"/>
      </w:pPr>
      <w:rPr>
        <w:rFonts w:hint="default"/>
        <w:lang w:val="pl-PL" w:eastAsia="en-US" w:bidi="ar-SA"/>
      </w:rPr>
    </w:lvl>
    <w:lvl w:ilvl="5" w:tplc="7CCCFD54">
      <w:numFmt w:val="bullet"/>
      <w:lvlText w:val="•"/>
      <w:lvlJc w:val="left"/>
      <w:pPr>
        <w:ind w:left="5334" w:hanging="356"/>
      </w:pPr>
      <w:rPr>
        <w:rFonts w:hint="default"/>
        <w:lang w:val="pl-PL" w:eastAsia="en-US" w:bidi="ar-SA"/>
      </w:rPr>
    </w:lvl>
    <w:lvl w:ilvl="6" w:tplc="221AAFC6">
      <w:numFmt w:val="bullet"/>
      <w:lvlText w:val="•"/>
      <w:lvlJc w:val="left"/>
      <w:pPr>
        <w:ind w:left="6236" w:hanging="356"/>
      </w:pPr>
      <w:rPr>
        <w:rFonts w:hint="default"/>
        <w:lang w:val="pl-PL" w:eastAsia="en-US" w:bidi="ar-SA"/>
      </w:rPr>
    </w:lvl>
    <w:lvl w:ilvl="7" w:tplc="D5804050">
      <w:numFmt w:val="bullet"/>
      <w:lvlText w:val="•"/>
      <w:lvlJc w:val="left"/>
      <w:pPr>
        <w:ind w:left="7139" w:hanging="356"/>
      </w:pPr>
      <w:rPr>
        <w:rFonts w:hint="default"/>
        <w:lang w:val="pl-PL" w:eastAsia="en-US" w:bidi="ar-SA"/>
      </w:rPr>
    </w:lvl>
    <w:lvl w:ilvl="8" w:tplc="B73891FC">
      <w:numFmt w:val="bullet"/>
      <w:lvlText w:val="•"/>
      <w:lvlJc w:val="left"/>
      <w:pPr>
        <w:ind w:left="8042" w:hanging="356"/>
      </w:pPr>
      <w:rPr>
        <w:rFonts w:hint="default"/>
        <w:lang w:val="pl-PL" w:eastAsia="en-US" w:bidi="ar-SA"/>
      </w:rPr>
    </w:lvl>
  </w:abstractNum>
  <w:abstractNum w:abstractNumId="51" w15:restartNumberingAfterBreak="0">
    <w:nsid w:val="7B2C0771"/>
    <w:multiLevelType w:val="multilevel"/>
    <w:tmpl w:val="42422E2E"/>
    <w:lvl w:ilvl="0">
      <w:start w:val="1"/>
      <w:numFmt w:val="decimal"/>
      <w:lvlText w:val="%1"/>
      <w:lvlJc w:val="left"/>
      <w:pPr>
        <w:ind w:left="821" w:hanging="567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821" w:hanging="567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bullet"/>
      <w:lvlText w:val=""/>
      <w:lvlJc w:val="left"/>
      <w:pPr>
        <w:ind w:left="1390" w:hanging="569"/>
      </w:pPr>
      <w:rPr>
        <w:rFonts w:ascii="Symbol" w:hAnsi="Symbol" w:hint="default"/>
        <w:w w:val="100"/>
        <w:lang w:val="pl-PL" w:eastAsia="en-US" w:bidi="ar-SA"/>
      </w:rPr>
    </w:lvl>
    <w:lvl w:ilvl="3">
      <w:numFmt w:val="bullet"/>
      <w:lvlText w:val="•"/>
      <w:lvlJc w:val="left"/>
      <w:pPr>
        <w:ind w:left="3281" w:hanging="569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222" w:hanging="569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62" w:hanging="569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03" w:hanging="569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44" w:hanging="569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84" w:hanging="569"/>
      </w:pPr>
      <w:rPr>
        <w:rFonts w:hint="default"/>
        <w:lang w:val="pl-PL" w:eastAsia="en-US" w:bidi="ar-SA"/>
      </w:rPr>
    </w:lvl>
  </w:abstractNum>
  <w:abstractNum w:abstractNumId="52" w15:restartNumberingAfterBreak="0">
    <w:nsid w:val="7B4136A7"/>
    <w:multiLevelType w:val="hybridMultilevel"/>
    <w:tmpl w:val="A5C4D344"/>
    <w:lvl w:ilvl="0" w:tplc="52BC5ED4">
      <w:start w:val="1"/>
      <w:numFmt w:val="decimal"/>
      <w:lvlText w:val="%1)"/>
      <w:lvlJc w:val="left"/>
      <w:pPr>
        <w:ind w:left="425" w:hanging="359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4924496E">
      <w:start w:val="1"/>
      <w:numFmt w:val="lowerLetter"/>
      <w:lvlText w:val="%2)"/>
      <w:lvlJc w:val="left"/>
      <w:pPr>
        <w:ind w:left="821" w:hanging="356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l-PL" w:eastAsia="en-US" w:bidi="ar-SA"/>
      </w:rPr>
    </w:lvl>
    <w:lvl w:ilvl="2" w:tplc="69C2C15A">
      <w:numFmt w:val="bullet"/>
      <w:lvlText w:val="•"/>
      <w:lvlJc w:val="left"/>
      <w:pPr>
        <w:ind w:left="1823" w:hanging="356"/>
      </w:pPr>
      <w:rPr>
        <w:rFonts w:hint="default"/>
        <w:lang w:val="pl-PL" w:eastAsia="en-US" w:bidi="ar-SA"/>
      </w:rPr>
    </w:lvl>
    <w:lvl w:ilvl="3" w:tplc="55A4C7C4">
      <w:numFmt w:val="bullet"/>
      <w:lvlText w:val="•"/>
      <w:lvlJc w:val="left"/>
      <w:pPr>
        <w:ind w:left="2826" w:hanging="356"/>
      </w:pPr>
      <w:rPr>
        <w:rFonts w:hint="default"/>
        <w:lang w:val="pl-PL" w:eastAsia="en-US" w:bidi="ar-SA"/>
      </w:rPr>
    </w:lvl>
    <w:lvl w:ilvl="4" w:tplc="29B4377C">
      <w:numFmt w:val="bullet"/>
      <w:lvlText w:val="•"/>
      <w:lvlJc w:val="left"/>
      <w:pPr>
        <w:ind w:left="3829" w:hanging="356"/>
      </w:pPr>
      <w:rPr>
        <w:rFonts w:hint="default"/>
        <w:lang w:val="pl-PL" w:eastAsia="en-US" w:bidi="ar-SA"/>
      </w:rPr>
    </w:lvl>
    <w:lvl w:ilvl="5" w:tplc="F426D650">
      <w:numFmt w:val="bullet"/>
      <w:lvlText w:val="•"/>
      <w:lvlJc w:val="left"/>
      <w:pPr>
        <w:ind w:left="4832" w:hanging="356"/>
      </w:pPr>
      <w:rPr>
        <w:rFonts w:hint="default"/>
        <w:lang w:val="pl-PL" w:eastAsia="en-US" w:bidi="ar-SA"/>
      </w:rPr>
    </w:lvl>
    <w:lvl w:ilvl="6" w:tplc="666EE426">
      <w:numFmt w:val="bullet"/>
      <w:lvlText w:val="•"/>
      <w:lvlJc w:val="left"/>
      <w:pPr>
        <w:ind w:left="5835" w:hanging="356"/>
      </w:pPr>
      <w:rPr>
        <w:rFonts w:hint="default"/>
        <w:lang w:val="pl-PL" w:eastAsia="en-US" w:bidi="ar-SA"/>
      </w:rPr>
    </w:lvl>
    <w:lvl w:ilvl="7" w:tplc="378A28D4">
      <w:numFmt w:val="bullet"/>
      <w:lvlText w:val="•"/>
      <w:lvlJc w:val="left"/>
      <w:pPr>
        <w:ind w:left="6838" w:hanging="356"/>
      </w:pPr>
      <w:rPr>
        <w:rFonts w:hint="default"/>
        <w:lang w:val="pl-PL" w:eastAsia="en-US" w:bidi="ar-SA"/>
      </w:rPr>
    </w:lvl>
    <w:lvl w:ilvl="8" w:tplc="92FEBA38">
      <w:numFmt w:val="bullet"/>
      <w:lvlText w:val="•"/>
      <w:lvlJc w:val="left"/>
      <w:pPr>
        <w:ind w:left="7841" w:hanging="356"/>
      </w:pPr>
      <w:rPr>
        <w:rFonts w:hint="default"/>
        <w:lang w:val="pl-PL" w:eastAsia="en-US" w:bidi="ar-SA"/>
      </w:rPr>
    </w:lvl>
  </w:abstractNum>
  <w:abstractNum w:abstractNumId="53" w15:restartNumberingAfterBreak="0">
    <w:nsid w:val="7E5016F8"/>
    <w:multiLevelType w:val="hybridMultilevel"/>
    <w:tmpl w:val="B55C425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4" w15:restartNumberingAfterBreak="0">
    <w:nsid w:val="7E845510"/>
    <w:multiLevelType w:val="hybridMultilevel"/>
    <w:tmpl w:val="42F2C0BC"/>
    <w:lvl w:ilvl="0" w:tplc="715A2E18">
      <w:start w:val="1"/>
      <w:numFmt w:val="decimal"/>
      <w:lvlText w:val="%1)"/>
      <w:lvlJc w:val="left"/>
      <w:pPr>
        <w:ind w:left="427" w:hanging="361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95EC14D2">
      <w:numFmt w:val="bullet"/>
      <w:lvlText w:val="•"/>
      <w:lvlJc w:val="left"/>
      <w:pPr>
        <w:ind w:left="1362" w:hanging="361"/>
      </w:pPr>
      <w:rPr>
        <w:rFonts w:hint="default"/>
        <w:lang w:val="pl-PL" w:eastAsia="en-US" w:bidi="ar-SA"/>
      </w:rPr>
    </w:lvl>
    <w:lvl w:ilvl="2" w:tplc="3F18E648">
      <w:numFmt w:val="bullet"/>
      <w:lvlText w:val="•"/>
      <w:lvlJc w:val="left"/>
      <w:pPr>
        <w:ind w:left="2305" w:hanging="361"/>
      </w:pPr>
      <w:rPr>
        <w:rFonts w:hint="default"/>
        <w:lang w:val="pl-PL" w:eastAsia="en-US" w:bidi="ar-SA"/>
      </w:rPr>
    </w:lvl>
    <w:lvl w:ilvl="3" w:tplc="E3749678">
      <w:numFmt w:val="bullet"/>
      <w:lvlText w:val="•"/>
      <w:lvlJc w:val="left"/>
      <w:pPr>
        <w:ind w:left="3248" w:hanging="361"/>
      </w:pPr>
      <w:rPr>
        <w:rFonts w:hint="default"/>
        <w:lang w:val="pl-PL" w:eastAsia="en-US" w:bidi="ar-SA"/>
      </w:rPr>
    </w:lvl>
    <w:lvl w:ilvl="4" w:tplc="F04C48D2">
      <w:numFmt w:val="bullet"/>
      <w:lvlText w:val="•"/>
      <w:lvlJc w:val="left"/>
      <w:pPr>
        <w:ind w:left="4191" w:hanging="361"/>
      </w:pPr>
      <w:rPr>
        <w:rFonts w:hint="default"/>
        <w:lang w:val="pl-PL" w:eastAsia="en-US" w:bidi="ar-SA"/>
      </w:rPr>
    </w:lvl>
    <w:lvl w:ilvl="5" w:tplc="0FCA01E2">
      <w:numFmt w:val="bullet"/>
      <w:lvlText w:val="•"/>
      <w:lvlJc w:val="left"/>
      <w:pPr>
        <w:ind w:left="5134" w:hanging="361"/>
      </w:pPr>
      <w:rPr>
        <w:rFonts w:hint="default"/>
        <w:lang w:val="pl-PL" w:eastAsia="en-US" w:bidi="ar-SA"/>
      </w:rPr>
    </w:lvl>
    <w:lvl w:ilvl="6" w:tplc="875C5E60">
      <w:numFmt w:val="bullet"/>
      <w:lvlText w:val="•"/>
      <w:lvlJc w:val="left"/>
      <w:pPr>
        <w:ind w:left="6076" w:hanging="361"/>
      </w:pPr>
      <w:rPr>
        <w:rFonts w:hint="default"/>
        <w:lang w:val="pl-PL" w:eastAsia="en-US" w:bidi="ar-SA"/>
      </w:rPr>
    </w:lvl>
    <w:lvl w:ilvl="7" w:tplc="E976D450">
      <w:numFmt w:val="bullet"/>
      <w:lvlText w:val="•"/>
      <w:lvlJc w:val="left"/>
      <w:pPr>
        <w:ind w:left="7019" w:hanging="361"/>
      </w:pPr>
      <w:rPr>
        <w:rFonts w:hint="default"/>
        <w:lang w:val="pl-PL" w:eastAsia="en-US" w:bidi="ar-SA"/>
      </w:rPr>
    </w:lvl>
    <w:lvl w:ilvl="8" w:tplc="9EF23C9E">
      <w:numFmt w:val="bullet"/>
      <w:lvlText w:val="•"/>
      <w:lvlJc w:val="left"/>
      <w:pPr>
        <w:ind w:left="7962" w:hanging="361"/>
      </w:pPr>
      <w:rPr>
        <w:rFonts w:hint="default"/>
        <w:lang w:val="pl-PL" w:eastAsia="en-US" w:bidi="ar-SA"/>
      </w:rPr>
    </w:lvl>
  </w:abstractNum>
  <w:abstractNum w:abstractNumId="55" w15:restartNumberingAfterBreak="0">
    <w:nsid w:val="7FA351DA"/>
    <w:multiLevelType w:val="hybridMultilevel"/>
    <w:tmpl w:val="B4BC10EA"/>
    <w:lvl w:ilvl="0" w:tplc="1E480F28">
      <w:start w:val="1"/>
      <w:numFmt w:val="decimal"/>
      <w:lvlText w:val="%1)"/>
      <w:lvlJc w:val="left"/>
      <w:pPr>
        <w:ind w:left="427" w:hanging="361"/>
      </w:pPr>
      <w:rPr>
        <w:rFonts w:ascii="Carlito" w:eastAsia="Carlito" w:hAnsi="Carlito" w:cs="Carlito" w:hint="default"/>
        <w:w w:val="100"/>
        <w:sz w:val="22"/>
        <w:szCs w:val="22"/>
        <w:lang w:val="pl-PL" w:eastAsia="en-US" w:bidi="ar-SA"/>
      </w:rPr>
    </w:lvl>
    <w:lvl w:ilvl="1" w:tplc="F2BCCFCC">
      <w:numFmt w:val="bullet"/>
      <w:lvlText w:val="•"/>
      <w:lvlJc w:val="left"/>
      <w:pPr>
        <w:ind w:left="1362" w:hanging="361"/>
      </w:pPr>
      <w:rPr>
        <w:rFonts w:hint="default"/>
        <w:lang w:val="pl-PL" w:eastAsia="en-US" w:bidi="ar-SA"/>
      </w:rPr>
    </w:lvl>
    <w:lvl w:ilvl="2" w:tplc="548045C6">
      <w:numFmt w:val="bullet"/>
      <w:lvlText w:val="•"/>
      <w:lvlJc w:val="left"/>
      <w:pPr>
        <w:ind w:left="2305" w:hanging="361"/>
      </w:pPr>
      <w:rPr>
        <w:rFonts w:hint="default"/>
        <w:lang w:val="pl-PL" w:eastAsia="en-US" w:bidi="ar-SA"/>
      </w:rPr>
    </w:lvl>
    <w:lvl w:ilvl="3" w:tplc="48AC784A">
      <w:numFmt w:val="bullet"/>
      <w:lvlText w:val="•"/>
      <w:lvlJc w:val="left"/>
      <w:pPr>
        <w:ind w:left="3248" w:hanging="361"/>
      </w:pPr>
      <w:rPr>
        <w:rFonts w:hint="default"/>
        <w:lang w:val="pl-PL" w:eastAsia="en-US" w:bidi="ar-SA"/>
      </w:rPr>
    </w:lvl>
    <w:lvl w:ilvl="4" w:tplc="3AD8DF88">
      <w:numFmt w:val="bullet"/>
      <w:lvlText w:val="•"/>
      <w:lvlJc w:val="left"/>
      <w:pPr>
        <w:ind w:left="4191" w:hanging="361"/>
      </w:pPr>
      <w:rPr>
        <w:rFonts w:hint="default"/>
        <w:lang w:val="pl-PL" w:eastAsia="en-US" w:bidi="ar-SA"/>
      </w:rPr>
    </w:lvl>
    <w:lvl w:ilvl="5" w:tplc="F22E7A78">
      <w:numFmt w:val="bullet"/>
      <w:lvlText w:val="•"/>
      <w:lvlJc w:val="left"/>
      <w:pPr>
        <w:ind w:left="5134" w:hanging="361"/>
      </w:pPr>
      <w:rPr>
        <w:rFonts w:hint="default"/>
        <w:lang w:val="pl-PL" w:eastAsia="en-US" w:bidi="ar-SA"/>
      </w:rPr>
    </w:lvl>
    <w:lvl w:ilvl="6" w:tplc="D7D8FACC">
      <w:numFmt w:val="bullet"/>
      <w:lvlText w:val="•"/>
      <w:lvlJc w:val="left"/>
      <w:pPr>
        <w:ind w:left="6076" w:hanging="361"/>
      </w:pPr>
      <w:rPr>
        <w:rFonts w:hint="default"/>
        <w:lang w:val="pl-PL" w:eastAsia="en-US" w:bidi="ar-SA"/>
      </w:rPr>
    </w:lvl>
    <w:lvl w:ilvl="7" w:tplc="0B5E64D4">
      <w:numFmt w:val="bullet"/>
      <w:lvlText w:val="•"/>
      <w:lvlJc w:val="left"/>
      <w:pPr>
        <w:ind w:left="7019" w:hanging="361"/>
      </w:pPr>
      <w:rPr>
        <w:rFonts w:hint="default"/>
        <w:lang w:val="pl-PL" w:eastAsia="en-US" w:bidi="ar-SA"/>
      </w:rPr>
    </w:lvl>
    <w:lvl w:ilvl="8" w:tplc="86782944">
      <w:numFmt w:val="bullet"/>
      <w:lvlText w:val="•"/>
      <w:lvlJc w:val="left"/>
      <w:pPr>
        <w:ind w:left="7962" w:hanging="361"/>
      </w:pPr>
      <w:rPr>
        <w:rFonts w:hint="default"/>
        <w:lang w:val="pl-PL" w:eastAsia="en-US" w:bidi="ar-SA"/>
      </w:rPr>
    </w:lvl>
  </w:abstractNum>
  <w:num w:numId="1">
    <w:abstractNumId w:val="48"/>
  </w:num>
  <w:num w:numId="2">
    <w:abstractNumId w:val="24"/>
  </w:num>
  <w:num w:numId="3">
    <w:abstractNumId w:val="16"/>
  </w:num>
  <w:num w:numId="4">
    <w:abstractNumId w:val="38"/>
  </w:num>
  <w:num w:numId="5">
    <w:abstractNumId w:val="22"/>
  </w:num>
  <w:num w:numId="6">
    <w:abstractNumId w:val="28"/>
  </w:num>
  <w:num w:numId="7">
    <w:abstractNumId w:val="0"/>
  </w:num>
  <w:num w:numId="8">
    <w:abstractNumId w:val="8"/>
  </w:num>
  <w:num w:numId="9">
    <w:abstractNumId w:val="2"/>
  </w:num>
  <w:num w:numId="10">
    <w:abstractNumId w:val="1"/>
  </w:num>
  <w:num w:numId="11">
    <w:abstractNumId w:val="42"/>
  </w:num>
  <w:num w:numId="12">
    <w:abstractNumId w:val="50"/>
  </w:num>
  <w:num w:numId="13">
    <w:abstractNumId w:val="52"/>
  </w:num>
  <w:num w:numId="14">
    <w:abstractNumId w:val="29"/>
  </w:num>
  <w:num w:numId="15">
    <w:abstractNumId w:val="41"/>
  </w:num>
  <w:num w:numId="16">
    <w:abstractNumId w:val="14"/>
  </w:num>
  <w:num w:numId="17">
    <w:abstractNumId w:val="36"/>
  </w:num>
  <w:num w:numId="18">
    <w:abstractNumId w:val="47"/>
  </w:num>
  <w:num w:numId="19">
    <w:abstractNumId w:val="35"/>
  </w:num>
  <w:num w:numId="20">
    <w:abstractNumId w:val="54"/>
  </w:num>
  <w:num w:numId="21">
    <w:abstractNumId w:val="39"/>
  </w:num>
  <w:num w:numId="22">
    <w:abstractNumId w:val="32"/>
  </w:num>
  <w:num w:numId="23">
    <w:abstractNumId w:val="55"/>
  </w:num>
  <w:num w:numId="24">
    <w:abstractNumId w:val="23"/>
  </w:num>
  <w:num w:numId="25">
    <w:abstractNumId w:val="49"/>
  </w:num>
  <w:num w:numId="26">
    <w:abstractNumId w:val="51"/>
  </w:num>
  <w:num w:numId="27">
    <w:abstractNumId w:val="17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</w:num>
  <w:num w:numId="32">
    <w:abstractNumId w:val="45"/>
  </w:num>
  <w:num w:numId="33">
    <w:abstractNumId w:val="4"/>
  </w:num>
  <w:num w:numId="34">
    <w:abstractNumId w:val="19"/>
  </w:num>
  <w:num w:numId="35">
    <w:abstractNumId w:val="27"/>
  </w:num>
  <w:num w:numId="36">
    <w:abstractNumId w:val="44"/>
  </w:num>
  <w:num w:numId="37">
    <w:abstractNumId w:val="6"/>
  </w:num>
  <w:num w:numId="38">
    <w:abstractNumId w:val="26"/>
  </w:num>
  <w:num w:numId="39">
    <w:abstractNumId w:val="15"/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46"/>
  </w:num>
  <w:num w:numId="46">
    <w:abstractNumId w:val="20"/>
  </w:num>
  <w:num w:numId="47">
    <w:abstractNumId w:val="13"/>
  </w:num>
  <w:num w:numId="48">
    <w:abstractNumId w:val="30"/>
  </w:num>
  <w:num w:numId="49">
    <w:abstractNumId w:val="12"/>
  </w:num>
  <w:num w:numId="50">
    <w:abstractNumId w:val="33"/>
  </w:num>
  <w:num w:numId="51">
    <w:abstractNumId w:val="9"/>
  </w:num>
  <w:num w:numId="52">
    <w:abstractNumId w:val="10"/>
  </w:num>
  <w:num w:numId="53">
    <w:abstractNumId w:val="3"/>
  </w:num>
  <w:num w:numId="54">
    <w:abstractNumId w:val="21"/>
  </w:num>
  <w:num w:numId="55">
    <w:abstractNumId w:val="18"/>
  </w:num>
  <w:num w:numId="56">
    <w:abstractNumId w:val="40"/>
  </w:num>
  <w:num w:numId="57">
    <w:abstractNumId w:val="37"/>
  </w:num>
  <w:num w:numId="58">
    <w:abstractNumId w:val="11"/>
  </w:num>
  <w:num w:numId="59">
    <w:abstractNumId w:val="31"/>
  </w:num>
  <w:num w:numId="60">
    <w:abstractNumId w:val="25"/>
  </w:num>
  <w:num w:numId="61">
    <w:abstractNumId w:val="34"/>
  </w:num>
  <w:num w:numId="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436"/>
    <w:rsid w:val="000002DC"/>
    <w:rsid w:val="000038F2"/>
    <w:rsid w:val="00011EF6"/>
    <w:rsid w:val="0001488E"/>
    <w:rsid w:val="000419C0"/>
    <w:rsid w:val="000448C8"/>
    <w:rsid w:val="000530EC"/>
    <w:rsid w:val="000634D2"/>
    <w:rsid w:val="00077E6D"/>
    <w:rsid w:val="00080361"/>
    <w:rsid w:val="000A7E23"/>
    <w:rsid w:val="000B3D86"/>
    <w:rsid w:val="000C3F39"/>
    <w:rsid w:val="000D06A7"/>
    <w:rsid w:val="000D1EDE"/>
    <w:rsid w:val="000D6317"/>
    <w:rsid w:val="000D6B6A"/>
    <w:rsid w:val="001220CB"/>
    <w:rsid w:val="0013326A"/>
    <w:rsid w:val="00144EE4"/>
    <w:rsid w:val="0015236E"/>
    <w:rsid w:val="00191452"/>
    <w:rsid w:val="001924EF"/>
    <w:rsid w:val="00194624"/>
    <w:rsid w:val="00195FFA"/>
    <w:rsid w:val="001A0D84"/>
    <w:rsid w:val="001A3746"/>
    <w:rsid w:val="001A52B6"/>
    <w:rsid w:val="001A75D9"/>
    <w:rsid w:val="001B387E"/>
    <w:rsid w:val="001C36F3"/>
    <w:rsid w:val="001D42CE"/>
    <w:rsid w:val="001E3141"/>
    <w:rsid w:val="001F1245"/>
    <w:rsid w:val="001F1E33"/>
    <w:rsid w:val="001F4F09"/>
    <w:rsid w:val="0020374D"/>
    <w:rsid w:val="00205C7D"/>
    <w:rsid w:val="002120C3"/>
    <w:rsid w:val="0022030A"/>
    <w:rsid w:val="00227549"/>
    <w:rsid w:val="002356BF"/>
    <w:rsid w:val="00252AA9"/>
    <w:rsid w:val="00266C3E"/>
    <w:rsid w:val="00270554"/>
    <w:rsid w:val="002711E6"/>
    <w:rsid w:val="0027522E"/>
    <w:rsid w:val="00285AB8"/>
    <w:rsid w:val="0029725A"/>
    <w:rsid w:val="002A2862"/>
    <w:rsid w:val="002A5479"/>
    <w:rsid w:val="002C521A"/>
    <w:rsid w:val="002F2707"/>
    <w:rsid w:val="002F7DF2"/>
    <w:rsid w:val="003024E9"/>
    <w:rsid w:val="00315ECD"/>
    <w:rsid w:val="003204DB"/>
    <w:rsid w:val="003217FD"/>
    <w:rsid w:val="00333A3C"/>
    <w:rsid w:val="00347AF7"/>
    <w:rsid w:val="0035150B"/>
    <w:rsid w:val="00367C25"/>
    <w:rsid w:val="00376BCC"/>
    <w:rsid w:val="0038063C"/>
    <w:rsid w:val="00383451"/>
    <w:rsid w:val="003C3868"/>
    <w:rsid w:val="003C4A8F"/>
    <w:rsid w:val="003D58F2"/>
    <w:rsid w:val="003F61A0"/>
    <w:rsid w:val="0040137F"/>
    <w:rsid w:val="00402128"/>
    <w:rsid w:val="00416A63"/>
    <w:rsid w:val="004173E6"/>
    <w:rsid w:val="004174D2"/>
    <w:rsid w:val="00421A85"/>
    <w:rsid w:val="0042285E"/>
    <w:rsid w:val="00424EF1"/>
    <w:rsid w:val="0042588A"/>
    <w:rsid w:val="004269F7"/>
    <w:rsid w:val="00426A8A"/>
    <w:rsid w:val="0044665C"/>
    <w:rsid w:val="00447D4D"/>
    <w:rsid w:val="00473C0A"/>
    <w:rsid w:val="004833E2"/>
    <w:rsid w:val="00483AB9"/>
    <w:rsid w:val="00494C99"/>
    <w:rsid w:val="0049578E"/>
    <w:rsid w:val="004B068B"/>
    <w:rsid w:val="004B0931"/>
    <w:rsid w:val="004B26F5"/>
    <w:rsid w:val="004C152A"/>
    <w:rsid w:val="004C22BC"/>
    <w:rsid w:val="004C2B16"/>
    <w:rsid w:val="004D0FB1"/>
    <w:rsid w:val="004E09E1"/>
    <w:rsid w:val="004F48B3"/>
    <w:rsid w:val="0050696C"/>
    <w:rsid w:val="00517D5B"/>
    <w:rsid w:val="00520709"/>
    <w:rsid w:val="0052134B"/>
    <w:rsid w:val="0052417D"/>
    <w:rsid w:val="005448B5"/>
    <w:rsid w:val="005503B4"/>
    <w:rsid w:val="00565554"/>
    <w:rsid w:val="0056682E"/>
    <w:rsid w:val="00574E47"/>
    <w:rsid w:val="0058045C"/>
    <w:rsid w:val="00582AEB"/>
    <w:rsid w:val="00582F04"/>
    <w:rsid w:val="0058344E"/>
    <w:rsid w:val="00585C2B"/>
    <w:rsid w:val="005A05DF"/>
    <w:rsid w:val="005A12A9"/>
    <w:rsid w:val="005A1602"/>
    <w:rsid w:val="005B3D59"/>
    <w:rsid w:val="005C0A62"/>
    <w:rsid w:val="005C6E1A"/>
    <w:rsid w:val="005D2E4E"/>
    <w:rsid w:val="005D5774"/>
    <w:rsid w:val="005F093C"/>
    <w:rsid w:val="0060059C"/>
    <w:rsid w:val="00606C47"/>
    <w:rsid w:val="006105AA"/>
    <w:rsid w:val="006121D1"/>
    <w:rsid w:val="006132D1"/>
    <w:rsid w:val="00623154"/>
    <w:rsid w:val="00625C0A"/>
    <w:rsid w:val="00643D09"/>
    <w:rsid w:val="006455FA"/>
    <w:rsid w:val="006529D0"/>
    <w:rsid w:val="006734BC"/>
    <w:rsid w:val="00676A8A"/>
    <w:rsid w:val="00682342"/>
    <w:rsid w:val="0068237B"/>
    <w:rsid w:val="006A2AED"/>
    <w:rsid w:val="006A422D"/>
    <w:rsid w:val="006B4C88"/>
    <w:rsid w:val="006D706E"/>
    <w:rsid w:val="006E3CBA"/>
    <w:rsid w:val="006F2646"/>
    <w:rsid w:val="00700E82"/>
    <w:rsid w:val="007020D3"/>
    <w:rsid w:val="00714EB9"/>
    <w:rsid w:val="00722B11"/>
    <w:rsid w:val="00730831"/>
    <w:rsid w:val="00732EC9"/>
    <w:rsid w:val="007403E0"/>
    <w:rsid w:val="00767E7D"/>
    <w:rsid w:val="00777D97"/>
    <w:rsid w:val="0079289A"/>
    <w:rsid w:val="00794B94"/>
    <w:rsid w:val="007B2DD1"/>
    <w:rsid w:val="007C029B"/>
    <w:rsid w:val="007C0783"/>
    <w:rsid w:val="007C2A54"/>
    <w:rsid w:val="007C4D97"/>
    <w:rsid w:val="007E075F"/>
    <w:rsid w:val="007E0E02"/>
    <w:rsid w:val="007E1D64"/>
    <w:rsid w:val="00806D32"/>
    <w:rsid w:val="00822DC5"/>
    <w:rsid w:val="00823C37"/>
    <w:rsid w:val="00834E70"/>
    <w:rsid w:val="008412B9"/>
    <w:rsid w:val="00844436"/>
    <w:rsid w:val="00846BBD"/>
    <w:rsid w:val="00864A7D"/>
    <w:rsid w:val="00865099"/>
    <w:rsid w:val="008664E0"/>
    <w:rsid w:val="00874677"/>
    <w:rsid w:val="00874DEF"/>
    <w:rsid w:val="00875BD9"/>
    <w:rsid w:val="008920C0"/>
    <w:rsid w:val="008966E8"/>
    <w:rsid w:val="008A3DAD"/>
    <w:rsid w:val="008E4C63"/>
    <w:rsid w:val="0090095A"/>
    <w:rsid w:val="00902FC7"/>
    <w:rsid w:val="0090728C"/>
    <w:rsid w:val="00915331"/>
    <w:rsid w:val="00927EA5"/>
    <w:rsid w:val="00942F6B"/>
    <w:rsid w:val="00946107"/>
    <w:rsid w:val="009659BF"/>
    <w:rsid w:val="009675D2"/>
    <w:rsid w:val="00984EA2"/>
    <w:rsid w:val="009922A8"/>
    <w:rsid w:val="00992D5A"/>
    <w:rsid w:val="009A0160"/>
    <w:rsid w:val="009B1344"/>
    <w:rsid w:val="009C613E"/>
    <w:rsid w:val="009D002F"/>
    <w:rsid w:val="009D02A7"/>
    <w:rsid w:val="009D177B"/>
    <w:rsid w:val="009E0791"/>
    <w:rsid w:val="009E7A48"/>
    <w:rsid w:val="009F16A4"/>
    <w:rsid w:val="009F3C65"/>
    <w:rsid w:val="00A016DF"/>
    <w:rsid w:val="00A07A6D"/>
    <w:rsid w:val="00A10A92"/>
    <w:rsid w:val="00A13319"/>
    <w:rsid w:val="00A34251"/>
    <w:rsid w:val="00A761D2"/>
    <w:rsid w:val="00A85038"/>
    <w:rsid w:val="00A91DFA"/>
    <w:rsid w:val="00AB74F9"/>
    <w:rsid w:val="00AC4405"/>
    <w:rsid w:val="00AC6B61"/>
    <w:rsid w:val="00AD47DF"/>
    <w:rsid w:val="00B03091"/>
    <w:rsid w:val="00B0432A"/>
    <w:rsid w:val="00B06CFE"/>
    <w:rsid w:val="00B10731"/>
    <w:rsid w:val="00B23192"/>
    <w:rsid w:val="00B24AD7"/>
    <w:rsid w:val="00B32CE7"/>
    <w:rsid w:val="00B41EA4"/>
    <w:rsid w:val="00B57FDB"/>
    <w:rsid w:val="00B629CE"/>
    <w:rsid w:val="00B62C00"/>
    <w:rsid w:val="00B6409B"/>
    <w:rsid w:val="00B64574"/>
    <w:rsid w:val="00B71DE9"/>
    <w:rsid w:val="00BA02A3"/>
    <w:rsid w:val="00BA02FF"/>
    <w:rsid w:val="00BA0734"/>
    <w:rsid w:val="00BA1733"/>
    <w:rsid w:val="00BA57E5"/>
    <w:rsid w:val="00BB6923"/>
    <w:rsid w:val="00BC6DF0"/>
    <w:rsid w:val="00BD0DAE"/>
    <w:rsid w:val="00BD37F7"/>
    <w:rsid w:val="00BD3B02"/>
    <w:rsid w:val="00BF386E"/>
    <w:rsid w:val="00C040CC"/>
    <w:rsid w:val="00C106F4"/>
    <w:rsid w:val="00C16B23"/>
    <w:rsid w:val="00C230DF"/>
    <w:rsid w:val="00C23547"/>
    <w:rsid w:val="00C253FB"/>
    <w:rsid w:val="00C37659"/>
    <w:rsid w:val="00C54A72"/>
    <w:rsid w:val="00C6172B"/>
    <w:rsid w:val="00C70E1E"/>
    <w:rsid w:val="00C74839"/>
    <w:rsid w:val="00C75DC0"/>
    <w:rsid w:val="00C8022F"/>
    <w:rsid w:val="00C84339"/>
    <w:rsid w:val="00C84DD0"/>
    <w:rsid w:val="00CC0AC4"/>
    <w:rsid w:val="00CC1940"/>
    <w:rsid w:val="00CE3A31"/>
    <w:rsid w:val="00CE6A11"/>
    <w:rsid w:val="00CF012A"/>
    <w:rsid w:val="00D25696"/>
    <w:rsid w:val="00D27FA9"/>
    <w:rsid w:val="00D3442F"/>
    <w:rsid w:val="00D37841"/>
    <w:rsid w:val="00D4145B"/>
    <w:rsid w:val="00D440F0"/>
    <w:rsid w:val="00D44860"/>
    <w:rsid w:val="00D44EA9"/>
    <w:rsid w:val="00D65F32"/>
    <w:rsid w:val="00D74DBA"/>
    <w:rsid w:val="00D758FB"/>
    <w:rsid w:val="00D82FF2"/>
    <w:rsid w:val="00D8557A"/>
    <w:rsid w:val="00D91381"/>
    <w:rsid w:val="00DB2D5B"/>
    <w:rsid w:val="00E10A7A"/>
    <w:rsid w:val="00E20F39"/>
    <w:rsid w:val="00E26BA2"/>
    <w:rsid w:val="00E33CC0"/>
    <w:rsid w:val="00E56742"/>
    <w:rsid w:val="00E62E15"/>
    <w:rsid w:val="00E81479"/>
    <w:rsid w:val="00EA1157"/>
    <w:rsid w:val="00EA637F"/>
    <w:rsid w:val="00EC38AE"/>
    <w:rsid w:val="00ED7A26"/>
    <w:rsid w:val="00EE0165"/>
    <w:rsid w:val="00EE2A32"/>
    <w:rsid w:val="00EE77E4"/>
    <w:rsid w:val="00EF646C"/>
    <w:rsid w:val="00F011D8"/>
    <w:rsid w:val="00F01FC0"/>
    <w:rsid w:val="00F10EAC"/>
    <w:rsid w:val="00F140DD"/>
    <w:rsid w:val="00F43A88"/>
    <w:rsid w:val="00F71950"/>
    <w:rsid w:val="00FA06FA"/>
    <w:rsid w:val="00FA1CE7"/>
    <w:rsid w:val="00FB696A"/>
    <w:rsid w:val="00FC224F"/>
    <w:rsid w:val="00FC3FAA"/>
    <w:rsid w:val="00FC682C"/>
    <w:rsid w:val="00FE29BB"/>
    <w:rsid w:val="00FF4F5B"/>
    <w:rsid w:val="00FF53F4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2911FE"/>
  <w15:docId w15:val="{6DC61BC5-25F7-4540-87B9-4A5CA9C84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  <w:lang w:val="pl-PL"/>
    </w:rPr>
  </w:style>
  <w:style w:type="paragraph" w:styleId="Heading1">
    <w:name w:val="heading 1"/>
    <w:basedOn w:val="Normal"/>
    <w:uiPriority w:val="9"/>
    <w:qFormat/>
    <w:pPr>
      <w:spacing w:line="243" w:lineRule="exact"/>
      <w:ind w:left="115"/>
      <w:outlineLvl w:val="0"/>
    </w:pPr>
    <w:rPr>
      <w:sz w:val="20"/>
      <w:szCs w:val="2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121"/>
      <w:ind w:left="115"/>
    </w:pPr>
    <w:rPr>
      <w:b/>
      <w:bCs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1"/>
    <w:qFormat/>
    <w:pPr>
      <w:spacing w:line="219" w:lineRule="exact"/>
      <w:ind w:left="115"/>
    </w:pPr>
  </w:style>
  <w:style w:type="paragraph" w:customStyle="1" w:styleId="TableParagraph">
    <w:name w:val="Table Paragraph"/>
    <w:basedOn w:val="Normal"/>
    <w:uiPriority w:val="1"/>
    <w:qFormat/>
    <w:pPr>
      <w:spacing w:before="119"/>
      <w:ind w:left="427"/>
    </w:pPr>
  </w:style>
  <w:style w:type="paragraph" w:styleId="Header">
    <w:name w:val="header"/>
    <w:basedOn w:val="Normal"/>
    <w:link w:val="HeaderChar"/>
    <w:uiPriority w:val="99"/>
    <w:unhideWhenUsed/>
    <w:rsid w:val="00B231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3192"/>
    <w:rPr>
      <w:rFonts w:ascii="Carlito" w:eastAsia="Carlito" w:hAnsi="Carlito" w:cs="Carlito"/>
      <w:lang w:val="pl-PL"/>
    </w:rPr>
  </w:style>
  <w:style w:type="paragraph" w:styleId="Footer">
    <w:name w:val="footer"/>
    <w:basedOn w:val="Normal"/>
    <w:link w:val="FooterChar"/>
    <w:uiPriority w:val="99"/>
    <w:unhideWhenUsed/>
    <w:rsid w:val="00B2319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3192"/>
    <w:rPr>
      <w:rFonts w:ascii="Carlito" w:eastAsia="Carlito" w:hAnsi="Carlito" w:cs="Carlito"/>
      <w:lang w:val="pl-PL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efaultParagraphFont"/>
    <w:uiPriority w:val="99"/>
    <w:unhideWhenUsed/>
    <w:rsid w:val="003024E9"/>
    <w:rPr>
      <w:vertAlign w:val="superscript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uiPriority w:val="34"/>
    <w:locked/>
    <w:rsid w:val="003024E9"/>
    <w:rPr>
      <w:rFonts w:ascii="Carlito" w:eastAsia="Carlito" w:hAnsi="Carlito" w:cs="Carlito"/>
      <w:lang w:val="pl-PL"/>
    </w:rPr>
  </w:style>
  <w:style w:type="character" w:styleId="CommentReference">
    <w:name w:val="annotation reference"/>
    <w:basedOn w:val="DefaultParagraphFont"/>
    <w:uiPriority w:val="99"/>
    <w:unhideWhenUsed/>
    <w:rsid w:val="007020D3"/>
    <w:rPr>
      <w:sz w:val="16"/>
      <w:szCs w:val="16"/>
    </w:rPr>
  </w:style>
  <w:style w:type="paragraph" w:customStyle="1" w:styleId="AK1">
    <w:name w:val="AK1"/>
    <w:basedOn w:val="Normal"/>
    <w:qFormat/>
    <w:rsid w:val="0027522E"/>
    <w:pPr>
      <w:widowControl/>
      <w:numPr>
        <w:numId w:val="28"/>
      </w:numPr>
      <w:autoSpaceDE/>
      <w:autoSpaceDN/>
      <w:spacing w:before="120" w:after="120" w:line="276" w:lineRule="auto"/>
      <w:ind w:left="0" w:firstLine="0"/>
      <w:jc w:val="center"/>
    </w:pPr>
    <w:rPr>
      <w:rFonts w:ascii="Times New Roman" w:eastAsiaTheme="minorHAnsi" w:hAnsi="Times New Roman" w:cs="Times New Roman"/>
      <w:b/>
      <w:bCs/>
      <w:lang w:eastAsia="pl-PL"/>
    </w:rPr>
  </w:style>
  <w:style w:type="paragraph" w:customStyle="1" w:styleId="Ak2">
    <w:name w:val="Ak2"/>
    <w:basedOn w:val="Normal"/>
    <w:qFormat/>
    <w:rsid w:val="0027522E"/>
    <w:pPr>
      <w:widowControl/>
      <w:numPr>
        <w:ilvl w:val="1"/>
        <w:numId w:val="28"/>
      </w:numPr>
      <w:autoSpaceDE/>
      <w:autoSpaceDN/>
      <w:spacing w:before="120" w:after="120" w:line="276" w:lineRule="auto"/>
      <w:jc w:val="both"/>
    </w:pPr>
    <w:rPr>
      <w:rFonts w:ascii="Times New Roman" w:eastAsiaTheme="minorHAnsi" w:hAnsi="Times New Roman" w:cs="Times New Roman"/>
      <w:lang w:eastAsia="pl-PL"/>
    </w:rPr>
  </w:style>
  <w:style w:type="paragraph" w:customStyle="1" w:styleId="Ak3">
    <w:name w:val="Ak3"/>
    <w:basedOn w:val="Normal"/>
    <w:qFormat/>
    <w:rsid w:val="0027522E"/>
    <w:pPr>
      <w:widowControl/>
      <w:numPr>
        <w:ilvl w:val="2"/>
        <w:numId w:val="28"/>
      </w:numPr>
      <w:autoSpaceDE/>
      <w:autoSpaceDN/>
      <w:spacing w:before="120" w:after="120" w:line="276" w:lineRule="auto"/>
      <w:jc w:val="both"/>
    </w:pPr>
    <w:rPr>
      <w:rFonts w:ascii="Times New Roman" w:eastAsiaTheme="minorHAnsi" w:hAnsi="Times New Roman" w:cs="Times New Roman"/>
      <w:lang w:eastAsia="pl-PL"/>
    </w:rPr>
  </w:style>
  <w:style w:type="paragraph" w:styleId="CommentText">
    <w:name w:val="annotation text"/>
    <w:basedOn w:val="Normal"/>
    <w:link w:val="CommentTextChar"/>
    <w:uiPriority w:val="99"/>
    <w:unhideWhenUsed/>
    <w:rsid w:val="00EA11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1157"/>
    <w:rPr>
      <w:rFonts w:ascii="Carlito" w:eastAsia="Carlito" w:hAnsi="Carlito" w:cs="Carlito"/>
      <w:sz w:val="20"/>
      <w:szCs w:val="20"/>
      <w:lang w:val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1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157"/>
    <w:rPr>
      <w:rFonts w:ascii="Carlito" w:eastAsia="Carlito" w:hAnsi="Carlito" w:cs="Carlito"/>
      <w:b/>
      <w:bCs/>
      <w:sz w:val="20"/>
      <w:szCs w:val="20"/>
      <w:lang w:val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A422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A422D"/>
    <w:rPr>
      <w:rFonts w:ascii="Carlito" w:eastAsia="Carlito" w:hAnsi="Carlito" w:cs="Carlito"/>
      <w:sz w:val="20"/>
      <w:szCs w:val="20"/>
      <w:lang w:val="pl-PL"/>
    </w:rPr>
  </w:style>
  <w:style w:type="character" w:styleId="Hyperlink">
    <w:name w:val="Hyperlink"/>
    <w:basedOn w:val="DefaultParagraphFont"/>
    <w:uiPriority w:val="99"/>
    <w:semiHidden/>
    <w:unhideWhenUsed/>
    <w:rsid w:val="00585C2B"/>
    <w:rPr>
      <w:color w:val="0000FF"/>
      <w:u w:val="single"/>
    </w:rPr>
  </w:style>
  <w:style w:type="paragraph" w:styleId="Revision">
    <w:name w:val="Revision"/>
    <w:hidden/>
    <w:uiPriority w:val="99"/>
    <w:semiHidden/>
    <w:rsid w:val="004F48B3"/>
    <w:pPr>
      <w:widowControl/>
      <w:autoSpaceDE/>
      <w:autoSpaceDN/>
    </w:pPr>
    <w:rPr>
      <w:rFonts w:ascii="Carlito" w:eastAsia="Carlito" w:hAnsi="Carlito" w:cs="Carlito"/>
      <w:lang w:val="pl-PL"/>
    </w:rPr>
  </w:style>
  <w:style w:type="paragraph" w:styleId="NormalWeb">
    <w:name w:val="Normal (Web)"/>
    <w:basedOn w:val="Normal"/>
    <w:uiPriority w:val="99"/>
    <w:semiHidden/>
    <w:unhideWhenUsed/>
    <w:rsid w:val="00BD37F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6D995-6324-414E-A4E6-055AE0492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16</Pages>
  <Words>4945</Words>
  <Characters>29670</Characters>
  <Application>Microsoft Office Word</Application>
  <DocSecurity>0</DocSecurity>
  <Lines>247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Samsonowicz</dc:creator>
  <cp:keywords/>
  <dc:description/>
  <cp:lastModifiedBy>Maciej Romankiewicz</cp:lastModifiedBy>
  <cp:revision>5</cp:revision>
  <cp:lastPrinted>2021-06-29T09:18:00Z</cp:lastPrinted>
  <dcterms:created xsi:type="dcterms:W3CDTF">2021-07-02T14:37:00Z</dcterms:created>
  <dcterms:modified xsi:type="dcterms:W3CDTF">2021-07-08T12:08:00Z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2020-04-20T00:00:00Z</vt:filetime>
  </property>
  <property fmtid="{D5CDD505-2E9C-101B-9397-08002B2CF9AE}" pid="3" name="Creator">
    <vt:lpwstr>Microsoft® Word dla Office 365</vt:lpwstr>
  </property>
  <property fmtid="{D5CDD505-2E9C-101B-9397-08002B2CF9AE}" pid="4" name="LastSaved">
    <vt:filetime>2020-10-28T00:00:00Z</vt:filetime>
  </property>
</Properties>
</file>