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07442" w14:textId="49DCADB0" w:rsidR="00392137" w:rsidRPr="00392137" w:rsidRDefault="00AF557F" w:rsidP="00AF557F">
      <w:pPr>
        <w:rPr>
          <w:rFonts w:asciiTheme="minorHAnsi" w:hAnsiTheme="minorHAnsi" w:cstheme="minorHAnsi"/>
          <w:b/>
          <w:bCs/>
          <w:lang w:val="pl-PL"/>
        </w:rPr>
      </w:pPr>
      <w:r w:rsidRPr="00AF557F">
        <w:rPr>
          <w:rFonts w:asciiTheme="minorHAnsi" w:hAnsiTheme="minorHAnsi" w:cstheme="minorHAnsi"/>
          <w:b/>
          <w:bCs/>
          <w:lang w:val="pl-PL"/>
        </w:rPr>
        <w:t xml:space="preserve">Załącznik nr </w:t>
      </w:r>
      <w:r>
        <w:rPr>
          <w:rFonts w:asciiTheme="minorHAnsi" w:hAnsiTheme="minorHAnsi" w:cstheme="minorHAnsi"/>
          <w:b/>
          <w:bCs/>
          <w:lang w:val="pl-PL"/>
        </w:rPr>
        <w:t>7</w:t>
      </w:r>
      <w:r w:rsidRPr="00AF557F">
        <w:rPr>
          <w:rFonts w:asciiTheme="minorHAnsi" w:hAnsiTheme="minorHAnsi" w:cstheme="minorHAnsi"/>
          <w:b/>
          <w:bCs/>
          <w:lang w:val="pl-PL"/>
        </w:rPr>
        <w:t xml:space="preserve"> do </w:t>
      </w:r>
      <w:r w:rsidR="00C93573" w:rsidRPr="00C93573">
        <w:rPr>
          <w:rFonts w:asciiTheme="minorHAnsi" w:hAnsiTheme="minorHAnsi" w:cstheme="minorHAnsi"/>
          <w:b/>
          <w:bCs/>
          <w:lang w:val="pl-PL"/>
        </w:rPr>
        <w:t xml:space="preserve">Zasad Naboru i wyboru Funduszy VC do Programu </w:t>
      </w:r>
      <w:proofErr w:type="spellStart"/>
      <w:r w:rsidR="00F03644">
        <w:rPr>
          <w:rFonts w:asciiTheme="minorHAnsi" w:hAnsiTheme="minorHAnsi" w:cstheme="minorHAnsi"/>
          <w:b/>
          <w:bCs/>
          <w:lang w:val="pl-PL"/>
        </w:rPr>
        <w:t>Deep</w:t>
      </w:r>
      <w:proofErr w:type="spellEnd"/>
      <w:r w:rsidR="00F03644">
        <w:rPr>
          <w:rFonts w:asciiTheme="minorHAnsi" w:hAnsiTheme="minorHAnsi" w:cstheme="minorHAnsi"/>
          <w:b/>
          <w:bCs/>
          <w:lang w:val="pl-PL"/>
        </w:rPr>
        <w:t xml:space="preserve"> Tech</w:t>
      </w:r>
      <w:r w:rsidR="00C93573" w:rsidRPr="00C93573">
        <w:rPr>
          <w:rFonts w:asciiTheme="minorHAnsi" w:hAnsiTheme="minorHAnsi" w:cstheme="minorHAnsi"/>
          <w:b/>
          <w:bCs/>
          <w:lang w:val="pl-PL"/>
        </w:rPr>
        <w:t xml:space="preserve"> </w:t>
      </w:r>
      <w:r w:rsidRPr="00AF557F">
        <w:rPr>
          <w:rFonts w:asciiTheme="minorHAnsi" w:hAnsiTheme="minorHAnsi" w:cstheme="minorHAnsi"/>
          <w:b/>
          <w:bCs/>
          <w:lang w:val="pl-PL"/>
        </w:rPr>
        <w:t>-</w:t>
      </w:r>
      <w:r w:rsidR="00392137" w:rsidRPr="00392137">
        <w:rPr>
          <w:rFonts w:asciiTheme="minorHAnsi" w:hAnsiTheme="minorHAnsi" w:cstheme="minorHAnsi"/>
          <w:b/>
          <w:bCs/>
          <w:lang w:val="pl-PL"/>
        </w:rPr>
        <w:t xml:space="preserve"> Definicje</w:t>
      </w:r>
    </w:p>
    <w:p w14:paraId="2228CFC3" w14:textId="16AC6A28" w:rsidR="00392137" w:rsidRPr="00392137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  <w:bCs/>
          <w:lang w:val="pl-PL"/>
        </w:rPr>
      </w:pPr>
      <w:r w:rsidRPr="00392137">
        <w:rPr>
          <w:rFonts w:asciiTheme="minorHAnsi" w:hAnsiTheme="minorHAnsi" w:cstheme="minorHAnsi"/>
          <w:b/>
          <w:bCs/>
          <w:lang w:val="pl-PL"/>
        </w:rPr>
        <w:t xml:space="preserve">Branże Zastrzeżone – </w:t>
      </w:r>
      <w:r w:rsidRPr="00392137">
        <w:rPr>
          <w:rFonts w:asciiTheme="minorHAnsi" w:hAnsiTheme="minorHAnsi" w:cstheme="minorHAnsi"/>
          <w:lang w:val="pl-PL"/>
        </w:rPr>
        <w:t xml:space="preserve">oznacza rodzaje działalności, których prowadzenie uniemożliwia dokonanie Inwestycji, których katalog zawiera pkt. </w:t>
      </w:r>
      <w:r w:rsidR="00C93573">
        <w:rPr>
          <w:rFonts w:asciiTheme="minorHAnsi" w:hAnsiTheme="minorHAnsi" w:cstheme="minorHAnsi"/>
          <w:lang w:val="pl-PL"/>
        </w:rPr>
        <w:t>17</w:t>
      </w:r>
      <w:r w:rsidRPr="00392137">
        <w:rPr>
          <w:rFonts w:asciiTheme="minorHAnsi" w:hAnsiTheme="minorHAnsi" w:cstheme="minorHAnsi"/>
          <w:lang w:val="pl-PL"/>
        </w:rPr>
        <w:t xml:space="preserve"> Term Sheet;</w:t>
      </w:r>
    </w:p>
    <w:p w14:paraId="164A7753" w14:textId="567DB44E" w:rsidR="00392137" w:rsidRPr="008532B0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lang w:val="pl-PL"/>
        </w:rPr>
      </w:pPr>
      <w:r w:rsidRPr="00392137">
        <w:rPr>
          <w:rFonts w:asciiTheme="minorHAnsi" w:eastAsia="Times New Roman" w:hAnsiTheme="minorHAnsi" w:cstheme="minorHAnsi"/>
          <w:b/>
          <w:bCs/>
          <w:lang w:val="pl-PL"/>
        </w:rPr>
        <w:t xml:space="preserve">Cele </w:t>
      </w:r>
      <w:r w:rsidR="00702158" w:rsidRPr="00702158">
        <w:rPr>
          <w:rFonts w:asciiTheme="minorHAnsi" w:eastAsia="Times New Roman" w:hAnsiTheme="minorHAnsi" w:cstheme="minorHAnsi"/>
          <w:b/>
          <w:bCs/>
          <w:lang w:val="pl-PL"/>
        </w:rPr>
        <w:t xml:space="preserve">Programu </w:t>
      </w:r>
      <w:proofErr w:type="spellStart"/>
      <w:r w:rsidR="00F03644">
        <w:rPr>
          <w:rFonts w:asciiTheme="minorHAnsi" w:eastAsia="Times New Roman" w:hAnsiTheme="minorHAnsi" w:cstheme="minorHAnsi"/>
          <w:b/>
          <w:bCs/>
          <w:lang w:val="pl-PL"/>
        </w:rPr>
        <w:t>Deep</w:t>
      </w:r>
      <w:proofErr w:type="spellEnd"/>
      <w:r w:rsidR="00F03644">
        <w:rPr>
          <w:rFonts w:asciiTheme="minorHAnsi" w:eastAsia="Times New Roman" w:hAnsiTheme="minorHAnsi" w:cstheme="minorHAnsi"/>
          <w:b/>
          <w:bCs/>
          <w:lang w:val="pl-PL"/>
        </w:rPr>
        <w:t xml:space="preserve"> Tech</w:t>
      </w:r>
      <w:r w:rsidR="00702158" w:rsidRPr="00702158">
        <w:rPr>
          <w:rFonts w:asciiTheme="minorHAnsi" w:eastAsia="Times New Roman" w:hAnsiTheme="minorHAnsi" w:cstheme="minorHAnsi"/>
          <w:b/>
          <w:bCs/>
          <w:lang w:val="pl-PL"/>
        </w:rPr>
        <w:t xml:space="preserve"> </w:t>
      </w:r>
      <w:r w:rsidRPr="00392137">
        <w:rPr>
          <w:rFonts w:asciiTheme="minorHAnsi" w:eastAsia="Times New Roman" w:hAnsiTheme="minorHAnsi" w:cstheme="minorHAnsi"/>
          <w:lang w:val="pl-PL"/>
        </w:rPr>
        <w:t xml:space="preserve">– oznacza </w:t>
      </w:r>
      <w:r w:rsidRPr="00392137">
        <w:rPr>
          <w:rFonts w:asciiTheme="minorHAnsi" w:hAnsiTheme="minorHAnsi" w:cstheme="minorHAnsi"/>
          <w:lang w:val="pl-PL"/>
        </w:rPr>
        <w:t xml:space="preserve">cele realizacji </w:t>
      </w:r>
      <w:r w:rsidR="00702158" w:rsidRPr="00702158">
        <w:rPr>
          <w:rFonts w:asciiTheme="minorHAnsi" w:hAnsiTheme="minorHAnsi" w:cstheme="minorHAnsi"/>
          <w:lang w:val="pl-PL"/>
        </w:rPr>
        <w:t xml:space="preserve">Programu </w:t>
      </w:r>
      <w:proofErr w:type="spellStart"/>
      <w:r w:rsidR="00F03644">
        <w:rPr>
          <w:rFonts w:asciiTheme="minorHAnsi" w:hAnsiTheme="minorHAnsi" w:cstheme="minorHAnsi"/>
          <w:lang w:val="pl-PL"/>
        </w:rPr>
        <w:t>Deep</w:t>
      </w:r>
      <w:proofErr w:type="spellEnd"/>
      <w:r w:rsidR="00F03644">
        <w:rPr>
          <w:rFonts w:asciiTheme="minorHAnsi" w:hAnsiTheme="minorHAnsi" w:cstheme="minorHAnsi"/>
          <w:lang w:val="pl-PL"/>
        </w:rPr>
        <w:t xml:space="preserve"> Tech</w:t>
      </w:r>
      <w:r w:rsidRPr="008532B0">
        <w:rPr>
          <w:rFonts w:asciiTheme="minorHAnsi" w:hAnsiTheme="minorHAnsi" w:cstheme="minorHAnsi"/>
          <w:lang w:val="pl-PL"/>
        </w:rPr>
        <w:t>, o których mowa w pkt. 1 Term Sheet.</w:t>
      </w:r>
    </w:p>
    <w:p w14:paraId="41D06BD1" w14:textId="77777777" w:rsidR="00392137" w:rsidRPr="008532B0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lang w:val="pl-PL"/>
        </w:rPr>
      </w:pPr>
      <w:r w:rsidRPr="008532B0">
        <w:rPr>
          <w:rFonts w:asciiTheme="minorHAnsi" w:hAnsiTheme="minorHAnsi" w:cstheme="minorHAnsi"/>
          <w:b/>
          <w:lang w:val="pl-PL"/>
        </w:rPr>
        <w:t xml:space="preserve">Decyzja Inwestycyjna </w:t>
      </w:r>
      <w:r w:rsidRPr="008532B0">
        <w:rPr>
          <w:rFonts w:asciiTheme="minorHAnsi" w:hAnsiTheme="minorHAnsi" w:cstheme="minorHAnsi"/>
          <w:lang w:val="pl-PL"/>
        </w:rPr>
        <w:t>– decyzja właściwego Komitetu Inwestycyjnego Funduszu VC dotycząca realizacji Inwestycji, w tym wejścia, istotnych zmian oraz wyjścia z Inwestycji w Spółki</w:t>
      </w:r>
      <w:r w:rsidRPr="008532B0">
        <w:rPr>
          <w:rFonts w:asciiTheme="minorHAnsi" w:hAnsiTheme="minorHAnsi" w:cstheme="minorHAnsi"/>
          <w:spacing w:val="-10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Portfelowe.</w:t>
      </w:r>
    </w:p>
    <w:p w14:paraId="73C50165" w14:textId="39F8682F" w:rsidR="00392137" w:rsidRPr="008532B0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eastAsia="Times New Roman" w:hAnsiTheme="minorHAnsi" w:cstheme="minorHAnsi"/>
          <w:lang w:val="pl-PL"/>
        </w:rPr>
      </w:pPr>
      <w:r w:rsidRPr="008532B0">
        <w:rPr>
          <w:rFonts w:asciiTheme="minorHAnsi" w:hAnsiTheme="minorHAnsi" w:cstheme="minorHAnsi"/>
          <w:b/>
          <w:lang w:val="pl-PL"/>
        </w:rPr>
        <w:t xml:space="preserve">Deklarowana Kapitalizacja </w:t>
      </w:r>
      <w:r w:rsidRPr="008532B0">
        <w:rPr>
          <w:rFonts w:asciiTheme="minorHAnsi" w:hAnsiTheme="minorHAnsi" w:cstheme="minorHAnsi"/>
          <w:lang w:val="pl-PL"/>
        </w:rPr>
        <w:t>- określona w Umowie Inwestycyjnej suma wkładów</w:t>
      </w:r>
      <w:r w:rsidR="00F165E7" w:rsidRPr="008532B0">
        <w:rPr>
          <w:rFonts w:asciiTheme="minorHAnsi" w:hAnsiTheme="minorHAnsi" w:cstheme="minorHAnsi"/>
          <w:lang w:val="pl-PL"/>
        </w:rPr>
        <w:t xml:space="preserve"> (i) </w:t>
      </w:r>
      <w:r w:rsidR="00736E7C">
        <w:rPr>
          <w:rFonts w:asciiTheme="minorHAnsi" w:hAnsiTheme="minorHAnsi" w:cstheme="minorHAnsi"/>
          <w:lang w:val="pl-PL"/>
        </w:rPr>
        <w:t>Funduszu</w:t>
      </w:r>
      <w:r w:rsidRPr="008532B0">
        <w:rPr>
          <w:rFonts w:asciiTheme="minorHAnsi" w:hAnsiTheme="minorHAnsi" w:cstheme="minorHAnsi"/>
          <w:lang w:val="pl-PL"/>
        </w:rPr>
        <w:t>,</w:t>
      </w:r>
      <w:r w:rsidR="00F165E7" w:rsidRPr="008532B0">
        <w:rPr>
          <w:rFonts w:asciiTheme="minorHAnsi" w:hAnsiTheme="minorHAnsi" w:cstheme="minorHAnsi"/>
          <w:lang w:val="pl-PL"/>
        </w:rPr>
        <w:t xml:space="preserve"> innych Inwestorów oraz</w:t>
      </w:r>
      <w:r w:rsidRPr="008532B0">
        <w:rPr>
          <w:rFonts w:asciiTheme="minorHAnsi" w:hAnsiTheme="minorHAnsi" w:cstheme="minorHAnsi"/>
          <w:lang w:val="pl-PL"/>
        </w:rPr>
        <w:t xml:space="preserve"> Podmiotu Zarządzającego lub członków Kluczowego Personelu (lub ich wehikułów). </w:t>
      </w:r>
    </w:p>
    <w:p w14:paraId="67D3830A" w14:textId="3D08CA00" w:rsidR="00392137" w:rsidRPr="008532B0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color w:val="000000" w:themeColor="text1"/>
          <w:lang w:val="pl-PL"/>
        </w:rPr>
      </w:pPr>
      <w:r w:rsidRPr="008532B0">
        <w:rPr>
          <w:rFonts w:asciiTheme="minorHAnsi" w:hAnsiTheme="minorHAnsi" w:cstheme="minorHAnsi"/>
          <w:b/>
          <w:bCs/>
          <w:color w:val="000000" w:themeColor="text1"/>
          <w:lang w:val="pl-PL"/>
        </w:rPr>
        <w:t>Dyrektywa AIFMD</w:t>
      </w:r>
      <w:r w:rsidRPr="008532B0">
        <w:rPr>
          <w:rFonts w:asciiTheme="minorHAnsi" w:hAnsiTheme="minorHAnsi" w:cstheme="minorHAnsi"/>
          <w:color w:val="000000" w:themeColor="text1"/>
          <w:lang w:val="pl-PL"/>
        </w:rPr>
        <w:t xml:space="preserve"> – </w:t>
      </w:r>
      <w:r w:rsidRPr="008532B0">
        <w:rPr>
          <w:rFonts w:asciiTheme="minorHAnsi" w:eastAsia="Times New Roman" w:hAnsiTheme="minorHAnsi" w:cstheme="minorHAnsi"/>
          <w:color w:val="000000" w:themeColor="text1"/>
          <w:szCs w:val="20"/>
          <w:lang w:val="pl-PL" w:eastAsia="pl-PL"/>
        </w:rPr>
        <w:t>Dyrektywa Parlamentu Europejskiego i Rady 2011/61/UE z dnia 8 czerwca 2011 r. w</w:t>
      </w:r>
      <w:r w:rsidR="00076EA1">
        <w:rPr>
          <w:rFonts w:asciiTheme="minorHAnsi" w:eastAsia="Times New Roman" w:hAnsiTheme="minorHAnsi" w:cstheme="minorHAnsi"/>
          <w:color w:val="000000" w:themeColor="text1"/>
          <w:szCs w:val="20"/>
          <w:lang w:val="pl-PL" w:eastAsia="pl-PL"/>
        </w:rPr>
        <w:t> </w:t>
      </w:r>
      <w:r w:rsidRPr="008532B0">
        <w:rPr>
          <w:rFonts w:asciiTheme="minorHAnsi" w:eastAsia="Times New Roman" w:hAnsiTheme="minorHAnsi" w:cstheme="minorHAnsi"/>
          <w:color w:val="000000" w:themeColor="text1"/>
          <w:szCs w:val="20"/>
          <w:lang w:val="pl-PL" w:eastAsia="pl-PL"/>
        </w:rPr>
        <w:t>sprawie zarządzających alternatywnymi funduszami inwestycyjnymi i zmiany dyrektyw 2003/41/WE i</w:t>
      </w:r>
      <w:r w:rsidR="00076EA1">
        <w:rPr>
          <w:rFonts w:asciiTheme="minorHAnsi" w:eastAsia="Times New Roman" w:hAnsiTheme="minorHAnsi" w:cstheme="minorHAnsi"/>
          <w:color w:val="000000" w:themeColor="text1"/>
          <w:szCs w:val="20"/>
          <w:lang w:val="pl-PL" w:eastAsia="pl-PL"/>
        </w:rPr>
        <w:t> </w:t>
      </w:r>
      <w:r w:rsidRPr="008532B0">
        <w:rPr>
          <w:rFonts w:asciiTheme="minorHAnsi" w:eastAsia="Times New Roman" w:hAnsiTheme="minorHAnsi" w:cstheme="minorHAnsi"/>
          <w:color w:val="000000" w:themeColor="text1"/>
          <w:szCs w:val="20"/>
          <w:lang w:val="pl-PL" w:eastAsia="pl-PL"/>
        </w:rPr>
        <w:t>2009/65/WE oraz rozporządzeń (WE) nr 1060/2009 i (UE) nr 1095/2010</w:t>
      </w:r>
    </w:p>
    <w:p w14:paraId="38570082" w14:textId="2049F0C5" w:rsidR="00392137" w:rsidRPr="008532B0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8532B0">
        <w:rPr>
          <w:rFonts w:asciiTheme="minorHAnsi" w:hAnsiTheme="minorHAnsi" w:cstheme="minorHAnsi"/>
          <w:b/>
          <w:lang w:val="pl-PL"/>
        </w:rPr>
        <w:t xml:space="preserve">Dzień Roboczy – </w:t>
      </w:r>
      <w:r w:rsidRPr="008532B0">
        <w:rPr>
          <w:rFonts w:asciiTheme="minorHAnsi" w:hAnsiTheme="minorHAnsi" w:cstheme="minorHAnsi"/>
          <w:lang w:val="pl-PL"/>
        </w:rPr>
        <w:t>dzień od poniedziałku do piątku inny niż dzień ustawowo wolny od pracy w rozumieniu</w:t>
      </w:r>
      <w:r w:rsidRPr="008532B0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przepisów</w:t>
      </w:r>
      <w:r w:rsidRPr="008532B0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w</w:t>
      </w:r>
      <w:r w:rsidRPr="008532B0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Ustawy</w:t>
      </w:r>
      <w:r w:rsidRPr="008532B0">
        <w:rPr>
          <w:rFonts w:asciiTheme="minorHAnsi" w:hAnsiTheme="minorHAnsi" w:cstheme="minorHAnsi"/>
          <w:spacing w:val="-2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z</w:t>
      </w:r>
      <w:r w:rsidRPr="008532B0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dnia</w:t>
      </w:r>
      <w:r w:rsidRPr="008532B0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18</w:t>
      </w:r>
      <w:r w:rsidRPr="008532B0">
        <w:rPr>
          <w:rFonts w:asciiTheme="minorHAnsi" w:hAnsiTheme="minorHAnsi" w:cstheme="minorHAnsi"/>
          <w:spacing w:val="-2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stycznia</w:t>
      </w:r>
      <w:r w:rsidRPr="008532B0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1951</w:t>
      </w:r>
      <w:r w:rsidRPr="008532B0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r.</w:t>
      </w:r>
      <w:r w:rsidRPr="008532B0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o</w:t>
      </w:r>
      <w:r w:rsidRPr="008532B0">
        <w:rPr>
          <w:rFonts w:asciiTheme="minorHAnsi" w:hAnsiTheme="minorHAnsi" w:cstheme="minorHAnsi"/>
          <w:spacing w:val="-1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dniach</w:t>
      </w:r>
      <w:r w:rsidRPr="008532B0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wolnych</w:t>
      </w:r>
      <w:r w:rsidRPr="008532B0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od</w:t>
      </w:r>
      <w:r w:rsidRPr="008532B0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pracy</w:t>
      </w:r>
      <w:r w:rsidRPr="008532B0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(Dz.</w:t>
      </w:r>
      <w:r w:rsidRPr="008532B0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U.</w:t>
      </w:r>
      <w:r w:rsidRPr="008532B0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 xml:space="preserve">z 2015 poz. 90 z </w:t>
      </w:r>
      <w:proofErr w:type="spellStart"/>
      <w:r w:rsidRPr="008532B0">
        <w:rPr>
          <w:rFonts w:asciiTheme="minorHAnsi" w:hAnsiTheme="minorHAnsi" w:cstheme="minorHAnsi"/>
          <w:lang w:val="pl-PL"/>
        </w:rPr>
        <w:t>późn</w:t>
      </w:r>
      <w:proofErr w:type="spellEnd"/>
      <w:r w:rsidRPr="008532B0">
        <w:rPr>
          <w:rFonts w:asciiTheme="minorHAnsi" w:hAnsiTheme="minorHAnsi" w:cstheme="minorHAnsi"/>
          <w:lang w:val="pl-PL"/>
        </w:rPr>
        <w:t>.</w:t>
      </w:r>
      <w:r w:rsidRPr="008532B0">
        <w:rPr>
          <w:rFonts w:asciiTheme="minorHAnsi" w:hAnsiTheme="minorHAnsi" w:cstheme="minorHAnsi"/>
          <w:spacing w:val="-2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zm.).</w:t>
      </w:r>
    </w:p>
    <w:p w14:paraId="7CBB47F3" w14:textId="1DDFC88D" w:rsidR="00392137" w:rsidRPr="008532B0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8532B0">
        <w:rPr>
          <w:rFonts w:asciiTheme="minorHAnsi" w:hAnsiTheme="minorHAnsi" w:cstheme="minorHAnsi"/>
          <w:b/>
          <w:bCs/>
          <w:lang w:val="pl-PL"/>
        </w:rPr>
        <w:t xml:space="preserve">Fundusz, </w:t>
      </w:r>
      <w:r w:rsidR="00DA7659">
        <w:rPr>
          <w:rFonts w:asciiTheme="minorHAnsi" w:hAnsiTheme="minorHAnsi" w:cstheme="minorHAnsi"/>
          <w:b/>
          <w:bCs/>
          <w:lang w:val="pl-PL"/>
        </w:rPr>
        <w:t xml:space="preserve">Wehikuł </w:t>
      </w:r>
      <w:r w:rsidRPr="008532B0">
        <w:rPr>
          <w:rFonts w:asciiTheme="minorHAnsi" w:hAnsiTheme="minorHAnsi" w:cstheme="minorHAnsi"/>
          <w:b/>
          <w:bCs/>
          <w:lang w:val="pl-PL"/>
        </w:rPr>
        <w:t>PFR</w:t>
      </w:r>
      <w:r w:rsidR="00DA7659">
        <w:rPr>
          <w:rFonts w:asciiTheme="minorHAnsi" w:hAnsiTheme="minorHAnsi" w:cstheme="minorHAnsi"/>
          <w:b/>
          <w:bCs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 xml:space="preserve">– </w:t>
      </w:r>
      <w:r w:rsidR="00DA7659">
        <w:rPr>
          <w:rFonts w:asciiTheme="minorHAnsi" w:hAnsiTheme="minorHAnsi" w:cstheme="minorHAnsi"/>
          <w:lang w:val="pl-PL"/>
        </w:rPr>
        <w:t xml:space="preserve">alternatywna spółka inwestycyjna zarządzana przez </w:t>
      </w:r>
      <w:r w:rsidR="00736E7C" w:rsidRPr="00736E7C">
        <w:rPr>
          <w:rFonts w:asciiTheme="minorHAnsi" w:hAnsiTheme="minorHAnsi" w:cstheme="minorHAnsi"/>
          <w:lang w:val="pl-PL"/>
        </w:rPr>
        <w:t>PFR Ventures</w:t>
      </w:r>
      <w:r w:rsidR="00DA7659">
        <w:rPr>
          <w:rFonts w:asciiTheme="minorHAnsi" w:hAnsiTheme="minorHAnsi" w:cstheme="minorHAnsi"/>
          <w:lang w:val="pl-PL"/>
        </w:rPr>
        <w:t>, w ramach której zostanie przeprowadzona inwestycja w Fundusz VC.</w:t>
      </w:r>
    </w:p>
    <w:p w14:paraId="37C4357B" w14:textId="185E1D5F" w:rsidR="00392137" w:rsidRPr="008532B0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8532B0">
        <w:rPr>
          <w:rFonts w:asciiTheme="minorHAnsi" w:hAnsiTheme="minorHAnsi" w:cstheme="minorHAnsi"/>
          <w:b/>
          <w:lang w:val="pl-PL"/>
        </w:rPr>
        <w:t xml:space="preserve">Fundusz Venture Capital, Fundusz VC – </w:t>
      </w:r>
      <w:r w:rsidRPr="008532B0">
        <w:rPr>
          <w:rFonts w:asciiTheme="minorHAnsi" w:hAnsiTheme="minorHAnsi" w:cstheme="minorHAnsi"/>
          <w:lang w:val="pl-PL"/>
        </w:rPr>
        <w:t>oznacza podmiot wybrany lub utworzony w wyniku procedury przewidzianej Zasadami Naboru, z którym podpisywana jest Umowa Inwestycyjna.</w:t>
      </w:r>
    </w:p>
    <w:p w14:paraId="7D44816D" w14:textId="728D0183" w:rsidR="00392137" w:rsidRPr="008532B0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8532B0">
        <w:rPr>
          <w:rFonts w:asciiTheme="minorHAnsi" w:hAnsiTheme="minorHAnsi" w:cstheme="minorHAnsi"/>
          <w:b/>
          <w:bCs/>
          <w:lang w:val="pl-PL"/>
        </w:rPr>
        <w:t>Inwestor Komercyjny</w:t>
      </w:r>
      <w:r w:rsidRPr="008532B0">
        <w:rPr>
          <w:rFonts w:asciiTheme="minorHAnsi" w:hAnsiTheme="minorHAnsi" w:cstheme="minorHAnsi"/>
          <w:lang w:val="pl-PL"/>
        </w:rPr>
        <w:t xml:space="preserve"> – Inwestor, którego wkład jest wkładem pieniężnym: (i) ze środków niestanowiących środków publicznych</w:t>
      </w:r>
      <w:r w:rsidRPr="008532B0">
        <w:rPr>
          <w:rFonts w:asciiTheme="minorHAnsi" w:hAnsiTheme="minorHAnsi" w:cstheme="minorHAnsi"/>
          <w:vertAlign w:val="superscript"/>
          <w:lang w:val="pl-PL"/>
        </w:rPr>
        <w:t>5</w:t>
      </w:r>
      <w:r w:rsidRPr="008532B0">
        <w:rPr>
          <w:rFonts w:asciiTheme="minorHAnsi" w:hAnsiTheme="minorHAnsi" w:cstheme="minorHAnsi"/>
          <w:lang w:val="pl-PL"/>
        </w:rPr>
        <w:t>, bez względu na jego prawo</w:t>
      </w:r>
      <w:r w:rsidRPr="008532B0">
        <w:rPr>
          <w:rFonts w:asciiTheme="minorHAnsi" w:hAnsiTheme="minorHAnsi" w:cstheme="minorHAnsi"/>
          <w:spacing w:val="-14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własności, (ii) ponoszący pełne ryzyko związane z</w:t>
      </w:r>
      <w:r w:rsidR="00076EA1">
        <w:rPr>
          <w:rFonts w:asciiTheme="minorHAnsi" w:hAnsiTheme="minorHAnsi" w:cstheme="minorHAnsi"/>
          <w:lang w:val="pl-PL"/>
        </w:rPr>
        <w:t> </w:t>
      </w:r>
      <w:r w:rsidRPr="008532B0">
        <w:rPr>
          <w:rFonts w:asciiTheme="minorHAnsi" w:hAnsiTheme="minorHAnsi" w:cstheme="minorHAnsi"/>
          <w:lang w:val="pl-PL"/>
        </w:rPr>
        <w:t>dokonywanymi wkładami do Funduszu</w:t>
      </w:r>
      <w:r w:rsidRPr="008532B0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VC</w:t>
      </w:r>
    </w:p>
    <w:p w14:paraId="48263952" w14:textId="7ED7107C" w:rsidR="00392137" w:rsidRPr="008532B0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8532B0">
        <w:rPr>
          <w:rFonts w:asciiTheme="minorHAnsi" w:hAnsiTheme="minorHAnsi" w:cstheme="minorHAnsi"/>
          <w:b/>
          <w:lang w:val="pl-PL"/>
        </w:rPr>
        <w:t>Inwestor</w:t>
      </w:r>
      <w:r w:rsidRPr="008532B0">
        <w:rPr>
          <w:rFonts w:asciiTheme="minorHAnsi" w:hAnsiTheme="minorHAnsi" w:cstheme="minorHAnsi"/>
          <w:b/>
          <w:spacing w:val="-8"/>
          <w:lang w:val="pl-PL"/>
        </w:rPr>
        <w:t xml:space="preserve"> </w:t>
      </w:r>
      <w:r w:rsidRPr="008532B0">
        <w:rPr>
          <w:rFonts w:asciiTheme="minorHAnsi" w:hAnsiTheme="minorHAnsi" w:cstheme="minorHAnsi"/>
          <w:b/>
          <w:lang w:val="pl-PL"/>
        </w:rPr>
        <w:t>Profesjonalny</w:t>
      </w:r>
      <w:r w:rsidRPr="008532B0">
        <w:rPr>
          <w:rFonts w:asciiTheme="minorHAnsi" w:hAnsiTheme="minorHAnsi" w:cstheme="minorHAnsi"/>
          <w:b/>
          <w:spacing w:val="-8"/>
          <w:lang w:val="pl-PL"/>
        </w:rPr>
        <w:t xml:space="preserve"> </w:t>
      </w:r>
      <w:r w:rsidRPr="008532B0">
        <w:rPr>
          <w:rFonts w:asciiTheme="minorHAnsi" w:hAnsiTheme="minorHAnsi" w:cstheme="minorHAnsi"/>
          <w:b/>
          <w:lang w:val="pl-PL"/>
        </w:rPr>
        <w:t>–</w:t>
      </w:r>
      <w:r w:rsidRPr="008532B0">
        <w:rPr>
          <w:rFonts w:asciiTheme="minorHAnsi" w:hAnsiTheme="minorHAnsi" w:cstheme="minorHAnsi"/>
          <w:b/>
          <w:spacing w:val="30"/>
          <w:lang w:val="pl-PL"/>
        </w:rPr>
        <w:t xml:space="preserve"> </w:t>
      </w:r>
      <w:r w:rsidRPr="008532B0">
        <w:rPr>
          <w:rFonts w:asciiTheme="minorHAnsi" w:hAnsiTheme="minorHAnsi" w:cstheme="minorHAnsi"/>
          <w:lang w:val="pl-PL"/>
        </w:rPr>
        <w:t>Podmiot</w:t>
      </w:r>
      <w:r w:rsidR="00F165E7" w:rsidRPr="008532B0">
        <w:rPr>
          <w:rFonts w:asciiTheme="minorHAnsi" w:hAnsiTheme="minorHAnsi" w:cstheme="minorHAnsi"/>
          <w:lang w:val="pl-PL"/>
        </w:rPr>
        <w:t xml:space="preserve">, </w:t>
      </w:r>
      <w:r w:rsidRPr="008532B0">
        <w:rPr>
          <w:rFonts w:asciiTheme="minorHAnsi" w:hAnsiTheme="minorHAnsi" w:cstheme="minorHAnsi"/>
          <w:lang w:val="pl-PL"/>
        </w:rPr>
        <w:t>spełniający kryteria, o których mowa w art. 2 pkt 13a) Ustawy o funduszach inwestycyjnych lub art. 4 ust. 1 pkt ag Dyrektywy AIFMD</w:t>
      </w:r>
      <w:r w:rsidR="00F165E7" w:rsidRPr="008532B0">
        <w:rPr>
          <w:rFonts w:asciiTheme="minorHAnsi" w:hAnsiTheme="minorHAnsi" w:cstheme="minorHAnsi"/>
          <w:lang w:val="pl-PL"/>
        </w:rPr>
        <w:t xml:space="preserve"> (w tym PFR FF FIZ)</w:t>
      </w:r>
    </w:p>
    <w:p w14:paraId="7D71C90A" w14:textId="62BA1901" w:rsidR="00392137" w:rsidRPr="008532B0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8532B0">
        <w:rPr>
          <w:rFonts w:asciiTheme="minorHAnsi" w:hAnsiTheme="minorHAnsi" w:cstheme="minorHAnsi"/>
          <w:b/>
          <w:lang w:val="pl-PL"/>
        </w:rPr>
        <w:t>Inwestorzy –</w:t>
      </w:r>
      <w:r w:rsidR="005C1699">
        <w:rPr>
          <w:rFonts w:asciiTheme="minorHAnsi" w:hAnsiTheme="minorHAnsi" w:cstheme="minorHAnsi"/>
          <w:b/>
          <w:lang w:val="pl-PL"/>
        </w:rPr>
        <w:t xml:space="preserve"> </w:t>
      </w:r>
      <w:r w:rsidR="005C1699" w:rsidRPr="005C1699">
        <w:rPr>
          <w:rFonts w:asciiTheme="minorHAnsi" w:hAnsiTheme="minorHAnsi" w:cstheme="minorHAnsi"/>
          <w:bCs/>
          <w:lang w:val="pl-PL"/>
        </w:rPr>
        <w:t>podmiot</w:t>
      </w:r>
      <w:r w:rsidRPr="008532B0">
        <w:rPr>
          <w:rFonts w:asciiTheme="minorHAnsi" w:hAnsiTheme="minorHAnsi" w:cstheme="minorHAnsi"/>
          <w:b/>
          <w:lang w:val="pl-PL"/>
        </w:rPr>
        <w:t xml:space="preserve"> </w:t>
      </w:r>
      <w:r w:rsidR="001C6963" w:rsidRPr="008532B0">
        <w:rPr>
          <w:rFonts w:asciiTheme="minorHAnsi" w:hAnsiTheme="minorHAnsi" w:cstheme="minorHAnsi"/>
          <w:lang w:val="pl-PL"/>
        </w:rPr>
        <w:t>posiadający lub zobowiązany do objęcia akcji</w:t>
      </w:r>
      <w:r w:rsidR="00736E7C">
        <w:rPr>
          <w:rFonts w:asciiTheme="minorHAnsi" w:hAnsiTheme="minorHAnsi" w:cstheme="minorHAnsi"/>
          <w:lang w:val="pl-PL"/>
        </w:rPr>
        <w:t>,</w:t>
      </w:r>
      <w:r w:rsidR="001C6963" w:rsidRPr="008532B0">
        <w:rPr>
          <w:rFonts w:asciiTheme="minorHAnsi" w:hAnsiTheme="minorHAnsi" w:cstheme="minorHAnsi"/>
          <w:lang w:val="pl-PL"/>
        </w:rPr>
        <w:t xml:space="preserve"> udziałów </w:t>
      </w:r>
      <w:r w:rsidR="00736E7C">
        <w:rPr>
          <w:rFonts w:asciiTheme="minorHAnsi" w:hAnsiTheme="minorHAnsi" w:cstheme="minorHAnsi"/>
          <w:lang w:val="pl-PL"/>
        </w:rPr>
        <w:t xml:space="preserve">lub tytułów uczestnictwa emitowanych przez </w:t>
      </w:r>
      <w:r w:rsidR="001C6963" w:rsidRPr="008532B0">
        <w:rPr>
          <w:rFonts w:asciiTheme="minorHAnsi" w:hAnsiTheme="minorHAnsi" w:cstheme="minorHAnsi"/>
          <w:lang w:val="pl-PL"/>
        </w:rPr>
        <w:t xml:space="preserve">Funduszu VC </w:t>
      </w:r>
    </w:p>
    <w:p w14:paraId="113A8510" w14:textId="77777777" w:rsidR="00392137" w:rsidRPr="008532B0" w:rsidRDefault="00392137" w:rsidP="00392137">
      <w:pPr>
        <w:numPr>
          <w:ilvl w:val="2"/>
          <w:numId w:val="18"/>
        </w:numPr>
        <w:spacing w:after="0" w:line="276" w:lineRule="auto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8532B0">
        <w:rPr>
          <w:rFonts w:asciiTheme="minorHAnsi" w:hAnsiTheme="minorHAnsi" w:cstheme="minorHAnsi"/>
          <w:b/>
          <w:lang w:val="pl-PL"/>
        </w:rPr>
        <w:t xml:space="preserve">Instrumenty Kapitałowe – </w:t>
      </w:r>
      <w:r w:rsidRPr="008532B0">
        <w:rPr>
          <w:rFonts w:asciiTheme="minorHAnsi" w:hAnsiTheme="minorHAnsi" w:cstheme="minorHAnsi"/>
          <w:bCs/>
          <w:lang w:val="pl-PL"/>
        </w:rPr>
        <w:t xml:space="preserve">instrumenty udziałowe w strukturze własności Spółek Portfelowych. </w:t>
      </w:r>
      <w:r w:rsidRPr="008532B0">
        <w:rPr>
          <w:rFonts w:asciiTheme="minorHAnsi" w:hAnsiTheme="minorHAnsi" w:cstheme="minorHAnsi"/>
          <w:b/>
          <w:lang w:val="pl-PL"/>
        </w:rPr>
        <w:t xml:space="preserve">  </w:t>
      </w:r>
    </w:p>
    <w:p w14:paraId="0D0F772E" w14:textId="77777777" w:rsidR="00392137" w:rsidRPr="00392137" w:rsidRDefault="00392137" w:rsidP="00392137">
      <w:pPr>
        <w:numPr>
          <w:ilvl w:val="2"/>
          <w:numId w:val="18"/>
        </w:numPr>
        <w:spacing w:after="0" w:line="276" w:lineRule="auto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8532B0">
        <w:rPr>
          <w:rFonts w:asciiTheme="minorHAnsi" w:hAnsiTheme="minorHAnsi" w:cstheme="minorHAnsi"/>
          <w:b/>
          <w:lang w:val="pl-PL"/>
        </w:rPr>
        <w:t xml:space="preserve">Instrument quasi-equity – </w:t>
      </w:r>
      <w:r w:rsidRPr="008532B0">
        <w:rPr>
          <w:rFonts w:asciiTheme="minorHAnsi" w:hAnsiTheme="minorHAnsi" w:cstheme="minorHAnsi"/>
          <w:lang w:val="pl-PL"/>
        </w:rPr>
        <w:t>instrument finansowy między kapitałem własnym i dłużnym, który jest</w:t>
      </w:r>
      <w:r w:rsidRPr="00392137">
        <w:rPr>
          <w:rFonts w:asciiTheme="minorHAnsi" w:hAnsiTheme="minorHAnsi" w:cstheme="minorHAnsi"/>
          <w:lang w:val="pl-PL"/>
        </w:rPr>
        <w:t xml:space="preserve"> obarczony wyższym ryzykiem niż dług uprzywilejowany i mniejszym ryzykiem niż zwykły kapitał własny, a którego zwrot dla posiadacza w przeważającej mierze opiera się na zyskach lub stratach danego Przedsiębiorstwa Kwalifikowalnego i który jest niezabezpieczony w przypadku niepowodzenia, strukturyzowany jako dług, niezabezpieczony i podporządkowany, w tym dług typu </w:t>
      </w:r>
      <w:proofErr w:type="spellStart"/>
      <w:r w:rsidRPr="00392137">
        <w:rPr>
          <w:rFonts w:asciiTheme="minorHAnsi" w:hAnsiTheme="minorHAnsi" w:cstheme="minorHAnsi"/>
          <w:lang w:val="pl-PL"/>
        </w:rPr>
        <w:t>mezzanine</w:t>
      </w:r>
      <w:proofErr w:type="spellEnd"/>
      <w:r w:rsidRPr="00392137">
        <w:rPr>
          <w:rFonts w:asciiTheme="minorHAnsi" w:hAnsiTheme="minorHAnsi" w:cstheme="minorHAnsi"/>
          <w:lang w:val="pl-PL"/>
        </w:rPr>
        <w:t xml:space="preserve"> i zamienialny na kapitał własny.</w:t>
      </w:r>
    </w:p>
    <w:p w14:paraId="4FFE8E94" w14:textId="77777777" w:rsidR="00392137" w:rsidRPr="00392137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Kluczowy Personel </w:t>
      </w:r>
      <w:r w:rsidRPr="00392137">
        <w:rPr>
          <w:rFonts w:asciiTheme="minorHAnsi" w:hAnsiTheme="minorHAnsi" w:cstheme="minorHAnsi"/>
          <w:lang w:val="pl-PL"/>
        </w:rPr>
        <w:t>–wskazane przez Oferenta osoby zarządzające Funduszem VC, odpowiedzialne za realizację Strategii Inwestycyjnej.</w:t>
      </w:r>
    </w:p>
    <w:p w14:paraId="09CF544B" w14:textId="77777777" w:rsidR="00392137" w:rsidRPr="00392137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Komitet Inwestycyjny – </w:t>
      </w:r>
      <w:r w:rsidRPr="00392137">
        <w:rPr>
          <w:rFonts w:asciiTheme="minorHAnsi" w:hAnsiTheme="minorHAnsi" w:cstheme="minorHAnsi"/>
          <w:lang w:val="pl-PL"/>
        </w:rPr>
        <w:t>zorganizowana wewnątrz Podmiotu Zarządzającego/Funduszu VC jednostka odpowiedzialna za podejmowanie Decyzji Inwestycyjnych</w:t>
      </w:r>
      <w:r w:rsidRPr="00392137">
        <w:rPr>
          <w:rFonts w:asciiTheme="minorHAnsi" w:hAnsiTheme="minorHAnsi" w:cstheme="minorHAnsi"/>
          <w:b/>
          <w:lang w:val="pl-PL"/>
        </w:rPr>
        <w:t>.</w:t>
      </w:r>
    </w:p>
    <w:p w14:paraId="0148D1A3" w14:textId="77777777" w:rsidR="00392137" w:rsidRPr="00392137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>Nabór/Nabór</w:t>
      </w:r>
      <w:r w:rsidRPr="00392137">
        <w:rPr>
          <w:rFonts w:asciiTheme="minorHAnsi" w:hAnsiTheme="minorHAnsi" w:cstheme="minorHAnsi"/>
          <w:b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b/>
          <w:lang w:val="pl-PL"/>
        </w:rPr>
        <w:t>Ofert</w:t>
      </w:r>
      <w:r w:rsidRPr="00392137">
        <w:rPr>
          <w:rFonts w:asciiTheme="minorHAnsi" w:hAnsiTheme="minorHAnsi" w:cstheme="minorHAnsi"/>
          <w:b/>
          <w:spacing w:val="-2"/>
          <w:lang w:val="pl-PL"/>
        </w:rPr>
        <w:t xml:space="preserve"> </w:t>
      </w:r>
      <w:r w:rsidRPr="00392137">
        <w:rPr>
          <w:rFonts w:asciiTheme="minorHAnsi" w:hAnsiTheme="minorHAnsi" w:cstheme="minorHAnsi"/>
          <w:b/>
          <w:lang w:val="pl-PL"/>
        </w:rPr>
        <w:t>–</w:t>
      </w:r>
      <w:r w:rsidRPr="00392137">
        <w:rPr>
          <w:rFonts w:asciiTheme="minorHAnsi" w:hAnsiTheme="minorHAnsi" w:cstheme="minorHAnsi"/>
          <w:b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otwarty</w:t>
      </w:r>
      <w:r w:rsidRPr="00392137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Nabór</w:t>
      </w:r>
      <w:r w:rsidRPr="00392137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Ofert</w:t>
      </w:r>
      <w:r w:rsidRPr="00392137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realizowany</w:t>
      </w:r>
      <w:r w:rsidRPr="00392137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w</w:t>
      </w:r>
      <w:r w:rsidRPr="00392137">
        <w:rPr>
          <w:rFonts w:asciiTheme="minorHAnsi" w:hAnsiTheme="minorHAnsi" w:cstheme="minorHAnsi"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oparciu</w:t>
      </w:r>
      <w:r w:rsidRPr="00392137">
        <w:rPr>
          <w:rFonts w:asciiTheme="minorHAnsi" w:hAnsiTheme="minorHAnsi" w:cstheme="minorHAnsi"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</w:t>
      </w:r>
      <w:r w:rsidRPr="00392137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Ogłoszenie</w:t>
      </w:r>
      <w:r w:rsidRPr="00392137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</w:t>
      </w:r>
      <w:r w:rsidRPr="00392137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Naborze</w:t>
      </w:r>
      <w:r w:rsidRPr="00392137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i</w:t>
      </w:r>
      <w:r w:rsidRPr="00392137">
        <w:rPr>
          <w:rFonts w:asciiTheme="minorHAnsi" w:hAnsiTheme="minorHAnsi" w:cstheme="minorHAnsi"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na podstawie Zasad Naboru</w:t>
      </w:r>
      <w:r w:rsidRPr="00392137">
        <w:rPr>
          <w:rFonts w:asciiTheme="minorHAnsi" w:hAnsiTheme="minorHAnsi" w:cstheme="minorHAnsi"/>
          <w:b/>
          <w:lang w:val="pl-PL"/>
        </w:rPr>
        <w:t>.</w:t>
      </w:r>
    </w:p>
    <w:p w14:paraId="2BBAE98C" w14:textId="10A0B749" w:rsidR="00392137" w:rsidRPr="00392137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>Oferent</w:t>
      </w:r>
      <w:r w:rsidRPr="00392137">
        <w:rPr>
          <w:rFonts w:asciiTheme="minorHAnsi" w:hAnsiTheme="minorHAnsi" w:cstheme="minorHAnsi"/>
          <w:b/>
          <w:spacing w:val="-12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–</w:t>
      </w:r>
      <w:r w:rsidRPr="00392137">
        <w:rPr>
          <w:rFonts w:asciiTheme="minorHAnsi" w:hAnsiTheme="minorHAnsi" w:cstheme="minorHAnsi"/>
          <w:spacing w:val="-1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Podmiot składający Ofertę w ramach Naboru.</w:t>
      </w:r>
    </w:p>
    <w:p w14:paraId="3C9E6E16" w14:textId="77777777" w:rsidR="00392137" w:rsidRPr="00392137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Oferta – </w:t>
      </w:r>
      <w:r w:rsidRPr="00392137">
        <w:rPr>
          <w:rFonts w:asciiTheme="minorHAnsi" w:hAnsiTheme="minorHAnsi" w:cstheme="minorHAnsi"/>
          <w:lang w:val="pl-PL"/>
        </w:rPr>
        <w:t>oferta złożona przez Oferenta w ramach</w:t>
      </w:r>
      <w:r w:rsidRPr="00392137">
        <w:rPr>
          <w:rFonts w:asciiTheme="minorHAnsi" w:hAnsiTheme="minorHAnsi" w:cstheme="minorHAnsi"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Naboru.</w:t>
      </w:r>
    </w:p>
    <w:p w14:paraId="24F20DBF" w14:textId="77777777" w:rsidR="00392137" w:rsidRPr="00392137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Ogłoszenie o Naborze – </w:t>
      </w:r>
      <w:r w:rsidRPr="00392137">
        <w:rPr>
          <w:rFonts w:asciiTheme="minorHAnsi" w:hAnsiTheme="minorHAnsi" w:cstheme="minorHAnsi"/>
          <w:lang w:val="pl-PL"/>
        </w:rPr>
        <w:t>ogłoszenie dotyczące rozpoczęcia Naboru opublikowane na Stronie internetowej.</w:t>
      </w:r>
    </w:p>
    <w:p w14:paraId="32347118" w14:textId="165EAF15" w:rsidR="00392137" w:rsidRPr="00392137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PFR Ventures – </w:t>
      </w:r>
      <w:r w:rsidRPr="00392137">
        <w:rPr>
          <w:rFonts w:asciiTheme="minorHAnsi" w:hAnsiTheme="minorHAnsi" w:cstheme="minorHAnsi"/>
          <w:lang w:val="pl-PL"/>
        </w:rPr>
        <w:t>PFR Ventures sp. z o.o., z siedzibą przy ul. Kruczej 50, 00-025 Warszawa, wpisana</w:t>
      </w:r>
      <w:r w:rsidRPr="00392137">
        <w:rPr>
          <w:rFonts w:asciiTheme="minorHAnsi" w:hAnsiTheme="minorHAnsi" w:cstheme="minorHAnsi"/>
          <w:spacing w:val="-7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do</w:t>
      </w:r>
      <w:r w:rsidRPr="00392137">
        <w:rPr>
          <w:rFonts w:asciiTheme="minorHAnsi" w:hAnsiTheme="minorHAnsi" w:cstheme="minorHAnsi"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rejestru</w:t>
      </w:r>
      <w:r w:rsidRPr="00392137">
        <w:rPr>
          <w:rFonts w:asciiTheme="minorHAnsi" w:hAnsiTheme="minorHAnsi" w:cstheme="minorHAnsi"/>
          <w:spacing w:val="-7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przedsiębiorców</w:t>
      </w:r>
      <w:r w:rsidRPr="00392137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Krajowego</w:t>
      </w:r>
      <w:r w:rsidRPr="00392137">
        <w:rPr>
          <w:rFonts w:asciiTheme="minorHAnsi" w:hAnsiTheme="minorHAnsi" w:cstheme="minorHAnsi"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Rejestru</w:t>
      </w:r>
      <w:r w:rsidRPr="00392137">
        <w:rPr>
          <w:rFonts w:asciiTheme="minorHAnsi" w:hAnsiTheme="minorHAnsi" w:cstheme="minorHAnsi"/>
          <w:spacing w:val="-7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Sądowego,</w:t>
      </w:r>
      <w:r w:rsidRPr="00392137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prowadzonego</w:t>
      </w:r>
      <w:r w:rsidRPr="00392137">
        <w:rPr>
          <w:rFonts w:asciiTheme="minorHAnsi" w:hAnsiTheme="minorHAnsi" w:cstheme="minorHAnsi"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przez</w:t>
      </w:r>
      <w:r w:rsidRPr="00392137">
        <w:rPr>
          <w:rFonts w:asciiTheme="minorHAnsi" w:hAnsiTheme="minorHAnsi" w:cstheme="minorHAnsi"/>
          <w:spacing w:val="-6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Sąd Rejonowy dla m.st. Warszawy w</w:t>
      </w:r>
      <w:r w:rsidR="00076EA1">
        <w:rPr>
          <w:rFonts w:asciiTheme="minorHAnsi" w:hAnsiTheme="minorHAnsi" w:cstheme="minorHAnsi"/>
          <w:lang w:val="pl-PL"/>
        </w:rPr>
        <w:t> </w:t>
      </w:r>
      <w:r w:rsidRPr="00392137">
        <w:rPr>
          <w:rFonts w:asciiTheme="minorHAnsi" w:hAnsiTheme="minorHAnsi" w:cstheme="minorHAnsi"/>
          <w:lang w:val="pl-PL"/>
        </w:rPr>
        <w:t>Warszawie, XII Wydział Gospodarczy Krajowego Rejestru Sądowego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pod</w:t>
      </w:r>
      <w:r w:rsidRPr="00392137">
        <w:rPr>
          <w:rFonts w:asciiTheme="minorHAnsi" w:hAnsiTheme="minorHAnsi" w:cstheme="minorHAnsi"/>
          <w:spacing w:val="-11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numerem</w:t>
      </w:r>
      <w:r w:rsidRPr="00392137">
        <w:rPr>
          <w:rFonts w:asciiTheme="minorHAnsi" w:hAnsiTheme="minorHAnsi" w:cstheme="minorHAnsi"/>
          <w:spacing w:val="-10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KRS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0000533101,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będący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podmiotem</w:t>
      </w:r>
      <w:r w:rsidRPr="00392137">
        <w:rPr>
          <w:rFonts w:asciiTheme="minorHAnsi" w:hAnsiTheme="minorHAnsi" w:cstheme="minorHAnsi"/>
          <w:spacing w:val="-8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zarządzającym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częścią</w:t>
      </w:r>
      <w:r w:rsidRPr="00392137">
        <w:rPr>
          <w:rFonts w:asciiTheme="minorHAnsi" w:hAnsiTheme="minorHAnsi" w:cstheme="minorHAnsi"/>
          <w:spacing w:val="-10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portfela inwestycyjnego Funduszu.</w:t>
      </w:r>
    </w:p>
    <w:p w14:paraId="20E36CAE" w14:textId="77777777" w:rsidR="00392137" w:rsidRPr="00392137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Podmiot Zarządzający – </w:t>
      </w:r>
      <w:r w:rsidRPr="00392137">
        <w:rPr>
          <w:rFonts w:asciiTheme="minorHAnsi" w:hAnsiTheme="minorHAnsi" w:cstheme="minorHAnsi"/>
          <w:lang w:val="pl-PL"/>
        </w:rPr>
        <w:t>oznacza osobę prawną lub osoby fizyczne odpowiedzialne za realizację</w:t>
      </w:r>
      <w:r w:rsidRPr="00392137">
        <w:rPr>
          <w:rFonts w:asciiTheme="minorHAnsi" w:hAnsiTheme="minorHAnsi" w:cstheme="minorHAnsi"/>
          <w:spacing w:val="-12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Polityki</w:t>
      </w:r>
      <w:r w:rsidRPr="00392137">
        <w:rPr>
          <w:rFonts w:asciiTheme="minorHAnsi" w:hAnsiTheme="minorHAnsi" w:cstheme="minorHAnsi"/>
          <w:spacing w:val="-12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Inwestycyjnej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i</w:t>
      </w:r>
      <w:r w:rsidRPr="00392137">
        <w:rPr>
          <w:rFonts w:asciiTheme="minorHAnsi" w:hAnsiTheme="minorHAnsi" w:cstheme="minorHAnsi"/>
          <w:spacing w:val="-1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zarządzanie</w:t>
      </w:r>
      <w:r w:rsidRPr="00392137">
        <w:rPr>
          <w:rFonts w:asciiTheme="minorHAnsi" w:hAnsiTheme="minorHAnsi" w:cstheme="minorHAnsi"/>
          <w:spacing w:val="-10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portfelem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inwestycyjnym</w:t>
      </w:r>
      <w:r w:rsidRPr="00392137">
        <w:rPr>
          <w:rFonts w:asciiTheme="minorHAnsi" w:hAnsiTheme="minorHAnsi" w:cstheme="minorHAnsi"/>
          <w:spacing w:val="-7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Funduszu VC.</w:t>
      </w:r>
    </w:p>
    <w:p w14:paraId="4FCD0336" w14:textId="77777777" w:rsidR="00392137" w:rsidRPr="00392137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lastRenderedPageBreak/>
        <w:t xml:space="preserve">Strategia Inwestycyjna – </w:t>
      </w:r>
      <w:r w:rsidRPr="00392137">
        <w:rPr>
          <w:rFonts w:asciiTheme="minorHAnsi" w:hAnsiTheme="minorHAnsi" w:cstheme="minorHAnsi"/>
          <w:lang w:val="pl-PL"/>
        </w:rPr>
        <w:t xml:space="preserve">dokument przedkładany przez Oferenta, zawierający standardowe elementy strategii inwestycyjnej funduszu typu </w:t>
      </w:r>
      <w:r w:rsidRPr="00392137">
        <w:rPr>
          <w:rFonts w:asciiTheme="minorHAnsi" w:hAnsiTheme="minorHAnsi" w:cstheme="minorHAnsi"/>
          <w:i/>
          <w:lang w:val="pl-PL"/>
        </w:rPr>
        <w:t xml:space="preserve">Venture Capital </w:t>
      </w:r>
      <w:r w:rsidRPr="00392137">
        <w:rPr>
          <w:rFonts w:asciiTheme="minorHAnsi" w:hAnsiTheme="minorHAnsi" w:cstheme="minorHAnsi"/>
          <w:lang w:val="pl-PL"/>
        </w:rPr>
        <w:t xml:space="preserve">(np. według standardu ILPA). Dopuszcza się uwzględnienie elementów strategii w </w:t>
      </w:r>
      <w:proofErr w:type="spellStart"/>
      <w:r w:rsidRPr="00392137">
        <w:rPr>
          <w:rFonts w:asciiTheme="minorHAnsi" w:hAnsiTheme="minorHAnsi" w:cstheme="minorHAnsi"/>
          <w:lang w:val="pl-PL"/>
        </w:rPr>
        <w:t>Private</w:t>
      </w:r>
      <w:proofErr w:type="spellEnd"/>
      <w:r w:rsidRPr="00392137">
        <w:rPr>
          <w:rFonts w:asciiTheme="minorHAnsi" w:hAnsiTheme="minorHAnsi" w:cstheme="minorHAnsi"/>
          <w:lang w:val="pl-PL"/>
        </w:rPr>
        <w:t xml:space="preserve"> </w:t>
      </w:r>
      <w:proofErr w:type="spellStart"/>
      <w:r w:rsidRPr="00392137">
        <w:rPr>
          <w:rFonts w:asciiTheme="minorHAnsi" w:hAnsiTheme="minorHAnsi" w:cstheme="minorHAnsi"/>
          <w:lang w:val="pl-PL"/>
        </w:rPr>
        <w:t>Placement</w:t>
      </w:r>
      <w:proofErr w:type="spellEnd"/>
      <w:r w:rsidRPr="00392137">
        <w:rPr>
          <w:rFonts w:asciiTheme="minorHAnsi" w:hAnsiTheme="minorHAnsi" w:cstheme="minorHAnsi"/>
          <w:lang w:val="pl-PL"/>
        </w:rPr>
        <w:t xml:space="preserve"> Memorandum przedłożonym przez</w:t>
      </w:r>
      <w:r w:rsidRPr="00392137">
        <w:rPr>
          <w:rFonts w:asciiTheme="minorHAnsi" w:hAnsiTheme="minorHAnsi" w:cstheme="minorHAnsi"/>
          <w:spacing w:val="1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Oferenta.</w:t>
      </w:r>
    </w:p>
    <w:p w14:paraId="07010AB5" w14:textId="2E983442" w:rsidR="00392137" w:rsidRPr="00392137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iCs/>
          <w:lang w:val="pl-PL"/>
        </w:rPr>
      </w:pPr>
      <w:proofErr w:type="spellStart"/>
      <w:r w:rsidRPr="00392137">
        <w:rPr>
          <w:rFonts w:asciiTheme="minorHAnsi" w:hAnsiTheme="minorHAnsi" w:cstheme="minorHAnsi"/>
          <w:b/>
          <w:iCs/>
          <w:lang w:val="pl-PL"/>
        </w:rPr>
        <w:t>Reverse</w:t>
      </w:r>
      <w:proofErr w:type="spellEnd"/>
      <w:r w:rsidRPr="00392137">
        <w:rPr>
          <w:rFonts w:asciiTheme="minorHAnsi" w:hAnsiTheme="minorHAnsi" w:cstheme="minorHAnsi"/>
          <w:b/>
          <w:iCs/>
          <w:lang w:val="pl-PL"/>
        </w:rPr>
        <w:t xml:space="preserve"> </w:t>
      </w:r>
      <w:proofErr w:type="spellStart"/>
      <w:r w:rsidRPr="00392137">
        <w:rPr>
          <w:rFonts w:asciiTheme="minorHAnsi" w:hAnsiTheme="minorHAnsi" w:cstheme="minorHAnsi"/>
          <w:b/>
          <w:iCs/>
          <w:lang w:val="pl-PL"/>
        </w:rPr>
        <w:t>solicitation</w:t>
      </w:r>
      <w:proofErr w:type="spellEnd"/>
      <w:r w:rsidRPr="00392137">
        <w:rPr>
          <w:rFonts w:asciiTheme="minorHAnsi" w:hAnsiTheme="minorHAnsi" w:cstheme="minorHAnsi"/>
          <w:b/>
          <w:iCs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- usługa o której jest mowa w art. 115a ustawy z dnia 29 lipca 2005 r. o obrocie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instrumentami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finansowymi</w:t>
      </w:r>
      <w:r w:rsidRPr="00392137">
        <w:rPr>
          <w:rFonts w:asciiTheme="minorHAnsi" w:hAnsiTheme="minorHAnsi" w:cstheme="minorHAnsi"/>
          <w:iCs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(tekst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jednolity: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Dz.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U.</w:t>
      </w:r>
      <w:r w:rsidRPr="00392137">
        <w:rPr>
          <w:rFonts w:asciiTheme="minorHAnsi" w:hAnsiTheme="minorHAnsi" w:cstheme="minorHAnsi"/>
          <w:iCs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z</w:t>
      </w:r>
      <w:r w:rsidRPr="00392137">
        <w:rPr>
          <w:rFonts w:asciiTheme="minorHAnsi" w:hAnsiTheme="minorHAnsi" w:cstheme="minorHAnsi"/>
          <w:iCs/>
          <w:spacing w:val="-5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2020</w:t>
      </w:r>
      <w:r w:rsidRPr="00392137">
        <w:rPr>
          <w:rFonts w:asciiTheme="minorHAnsi" w:hAnsiTheme="minorHAnsi" w:cstheme="minorHAnsi"/>
          <w:iCs/>
          <w:spacing w:val="-3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r.,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poz.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89,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ze</w:t>
      </w:r>
      <w:r w:rsidRPr="00392137">
        <w:rPr>
          <w:rFonts w:asciiTheme="minorHAnsi" w:hAnsiTheme="minorHAnsi" w:cstheme="minorHAnsi"/>
          <w:iCs/>
          <w:spacing w:val="-4"/>
          <w:lang w:val="pl-PL"/>
        </w:rPr>
        <w:t xml:space="preserve"> </w:t>
      </w:r>
      <w:r w:rsidRPr="00392137">
        <w:rPr>
          <w:rFonts w:asciiTheme="minorHAnsi" w:hAnsiTheme="minorHAnsi" w:cstheme="minorHAnsi"/>
          <w:iCs/>
          <w:lang w:val="pl-PL"/>
        </w:rPr>
        <w:t>zm.).</w:t>
      </w:r>
    </w:p>
    <w:p w14:paraId="4E047E4C" w14:textId="09B13A39" w:rsidR="00392137" w:rsidRPr="00392137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Spółka, Spółka Portfelowa – </w:t>
      </w:r>
      <w:r w:rsidR="00C93573">
        <w:rPr>
          <w:rFonts w:asciiTheme="minorHAnsi" w:hAnsiTheme="minorHAnsi" w:cstheme="minorHAnsi"/>
          <w:lang w:val="pl-PL"/>
        </w:rPr>
        <w:t>podmiot będący przedmiotem inwestycji Funduszu VC</w:t>
      </w:r>
      <w:r w:rsidRPr="00392137">
        <w:rPr>
          <w:rFonts w:asciiTheme="minorHAnsi" w:hAnsiTheme="minorHAnsi" w:cstheme="minorHAnsi"/>
          <w:lang w:val="pl-PL"/>
        </w:rPr>
        <w:t>.</w:t>
      </w:r>
    </w:p>
    <w:p w14:paraId="1D6DFA76" w14:textId="77777777" w:rsidR="00392137" w:rsidRPr="00392137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 xml:space="preserve">Strona internetowa – </w:t>
      </w:r>
      <w:r w:rsidRPr="00392137">
        <w:rPr>
          <w:rFonts w:asciiTheme="minorHAnsi" w:hAnsiTheme="minorHAnsi" w:cstheme="minorHAnsi"/>
          <w:lang w:val="pl-PL"/>
        </w:rPr>
        <w:t>strona internetowa PFR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Ventures.</w:t>
      </w:r>
    </w:p>
    <w:p w14:paraId="1F2E33F8" w14:textId="77777777" w:rsidR="00392137" w:rsidRPr="00392137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>Umowa Inwestycyjna –</w:t>
      </w:r>
      <w:r w:rsidRPr="00392137">
        <w:rPr>
          <w:rFonts w:asciiTheme="minorHAnsi" w:hAnsiTheme="minorHAnsi" w:cstheme="minorHAnsi"/>
          <w:lang w:val="pl-PL"/>
        </w:rPr>
        <w:t>umowa regulująca zasady przeprowadzenia inwestycji Funduszu w instrumenty Funduszu VC</w:t>
      </w:r>
    </w:p>
    <w:p w14:paraId="0C088C85" w14:textId="77777777" w:rsidR="00392137" w:rsidRPr="00392137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i/>
          <w:lang w:val="pl-PL"/>
        </w:rPr>
      </w:pPr>
      <w:r w:rsidRPr="00392137">
        <w:rPr>
          <w:rFonts w:asciiTheme="minorHAnsi" w:hAnsiTheme="minorHAnsi" w:cstheme="minorHAnsi"/>
          <w:b/>
          <w:bCs/>
          <w:lang w:val="pl-PL"/>
        </w:rPr>
        <w:t>Ustawa o funduszach inwestycyjnych</w:t>
      </w:r>
      <w:r w:rsidRPr="00392137">
        <w:rPr>
          <w:rFonts w:asciiTheme="minorHAnsi" w:hAnsiTheme="minorHAnsi" w:cstheme="minorHAnsi"/>
          <w:lang w:val="pl-PL"/>
        </w:rPr>
        <w:t xml:space="preserve"> – ustawa</w:t>
      </w:r>
      <w:r w:rsidRPr="00392137">
        <w:rPr>
          <w:rFonts w:asciiTheme="minorHAnsi" w:hAnsiTheme="minorHAnsi" w:cstheme="minorHAnsi"/>
          <w:spacing w:val="-1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z</w:t>
      </w:r>
      <w:r w:rsidRPr="00392137">
        <w:rPr>
          <w:rFonts w:asciiTheme="minorHAnsi" w:hAnsiTheme="minorHAnsi" w:cstheme="minorHAnsi"/>
          <w:spacing w:val="-12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dnia</w:t>
      </w:r>
      <w:r w:rsidRPr="00392137">
        <w:rPr>
          <w:rFonts w:asciiTheme="minorHAnsi" w:hAnsiTheme="minorHAnsi" w:cstheme="minorHAnsi"/>
          <w:spacing w:val="-1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27</w:t>
      </w:r>
      <w:r w:rsidRPr="00392137">
        <w:rPr>
          <w:rFonts w:asciiTheme="minorHAnsi" w:hAnsiTheme="minorHAnsi" w:cstheme="minorHAnsi"/>
          <w:spacing w:val="-1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maja</w:t>
      </w:r>
      <w:r w:rsidRPr="00392137">
        <w:rPr>
          <w:rFonts w:asciiTheme="minorHAnsi" w:hAnsiTheme="minorHAnsi" w:cstheme="minorHAnsi"/>
          <w:spacing w:val="-13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2004</w:t>
      </w:r>
      <w:r w:rsidRPr="00392137">
        <w:rPr>
          <w:rFonts w:asciiTheme="minorHAnsi" w:hAnsiTheme="minorHAnsi" w:cstheme="minorHAnsi"/>
          <w:spacing w:val="-11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r.</w:t>
      </w:r>
      <w:r w:rsidRPr="00392137">
        <w:rPr>
          <w:rFonts w:asciiTheme="minorHAnsi" w:hAnsiTheme="minorHAnsi" w:cstheme="minorHAnsi"/>
          <w:spacing w:val="-14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o</w:t>
      </w:r>
      <w:r w:rsidRPr="00392137">
        <w:rPr>
          <w:rFonts w:asciiTheme="minorHAnsi" w:hAnsiTheme="minorHAnsi" w:cstheme="minorHAnsi"/>
          <w:spacing w:val="-9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funduszach</w:t>
      </w:r>
      <w:r w:rsidRPr="00392137">
        <w:rPr>
          <w:rFonts w:asciiTheme="minorHAnsi" w:hAnsiTheme="minorHAnsi" w:cstheme="minorHAnsi"/>
          <w:spacing w:val="-11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inwestycyjnych</w:t>
      </w:r>
      <w:r w:rsidRPr="00392137">
        <w:rPr>
          <w:rFonts w:asciiTheme="minorHAnsi" w:hAnsiTheme="minorHAnsi" w:cstheme="minorHAnsi"/>
          <w:spacing w:val="-12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i</w:t>
      </w:r>
      <w:r w:rsidRPr="00392137">
        <w:rPr>
          <w:rFonts w:asciiTheme="minorHAnsi" w:hAnsiTheme="minorHAnsi" w:cstheme="minorHAnsi"/>
          <w:spacing w:val="-11"/>
          <w:lang w:val="pl-PL"/>
        </w:rPr>
        <w:t xml:space="preserve"> </w:t>
      </w:r>
      <w:r w:rsidRPr="00392137">
        <w:rPr>
          <w:rFonts w:asciiTheme="minorHAnsi" w:hAnsiTheme="minorHAnsi" w:cstheme="minorHAnsi"/>
          <w:lang w:val="pl-PL"/>
        </w:rPr>
        <w:t>zarządzaniu alternatywnymi funduszami inwestycyjnymi (Dz. U.2004 nr 146 poz. 1546 z późniejszymi zmianami)</w:t>
      </w:r>
    </w:p>
    <w:p w14:paraId="3F03704E" w14:textId="1D827E52" w:rsidR="00392137" w:rsidRPr="00392137" w:rsidRDefault="00392137" w:rsidP="00392137">
      <w:pPr>
        <w:pStyle w:val="Akapitzlist"/>
        <w:widowControl w:val="0"/>
        <w:numPr>
          <w:ilvl w:val="2"/>
          <w:numId w:val="18"/>
        </w:numPr>
        <w:autoSpaceDE w:val="0"/>
        <w:autoSpaceDN w:val="0"/>
        <w:spacing w:after="0" w:line="276" w:lineRule="auto"/>
        <w:ind w:left="426" w:hanging="426"/>
        <w:contextualSpacing w:val="0"/>
        <w:jc w:val="both"/>
        <w:rPr>
          <w:rFonts w:asciiTheme="minorHAnsi" w:hAnsiTheme="minorHAnsi" w:cstheme="minorHAnsi"/>
          <w:i/>
          <w:lang w:val="pl-PL"/>
        </w:rPr>
      </w:pPr>
      <w:r w:rsidRPr="00392137">
        <w:rPr>
          <w:rFonts w:asciiTheme="minorHAnsi" w:hAnsiTheme="minorHAnsi" w:cstheme="minorHAnsi"/>
          <w:b/>
          <w:lang w:val="pl-PL"/>
        </w:rPr>
        <w:t>Zasady</w:t>
      </w:r>
      <w:r w:rsidRPr="00392137">
        <w:rPr>
          <w:rFonts w:asciiTheme="minorHAnsi" w:hAnsiTheme="minorHAnsi" w:cstheme="minorHAnsi"/>
          <w:b/>
          <w:spacing w:val="-14"/>
          <w:lang w:val="pl-PL"/>
        </w:rPr>
        <w:t xml:space="preserve"> </w:t>
      </w:r>
      <w:r w:rsidRPr="00392137">
        <w:rPr>
          <w:rFonts w:asciiTheme="minorHAnsi" w:hAnsiTheme="minorHAnsi" w:cstheme="minorHAnsi"/>
          <w:b/>
          <w:lang w:val="pl-PL"/>
        </w:rPr>
        <w:t>Naboru/Zasady</w:t>
      </w:r>
      <w:r w:rsidRPr="00392137">
        <w:rPr>
          <w:rFonts w:asciiTheme="minorHAnsi" w:hAnsiTheme="minorHAnsi" w:cstheme="minorHAnsi"/>
          <w:b/>
          <w:spacing w:val="-15"/>
          <w:lang w:val="pl-PL"/>
        </w:rPr>
        <w:t xml:space="preserve"> </w:t>
      </w:r>
      <w:r w:rsidRPr="00392137">
        <w:rPr>
          <w:rFonts w:asciiTheme="minorHAnsi" w:hAnsiTheme="minorHAnsi" w:cstheme="minorHAnsi"/>
          <w:b/>
          <w:lang w:val="pl-PL"/>
        </w:rPr>
        <w:t>–</w:t>
      </w:r>
      <w:r w:rsidRPr="00392137">
        <w:rPr>
          <w:rFonts w:asciiTheme="minorHAnsi" w:hAnsiTheme="minorHAnsi" w:cstheme="minorHAnsi"/>
          <w:b/>
          <w:spacing w:val="-14"/>
          <w:lang w:val="pl-PL"/>
        </w:rPr>
        <w:t xml:space="preserve"> </w:t>
      </w:r>
      <w:r w:rsidR="00C93573" w:rsidRPr="00C93573">
        <w:rPr>
          <w:rFonts w:asciiTheme="minorHAnsi" w:hAnsiTheme="minorHAnsi" w:cstheme="minorHAnsi"/>
          <w:lang w:val="pl-PL"/>
        </w:rPr>
        <w:t>Zasad</w:t>
      </w:r>
      <w:r w:rsidR="00C93573">
        <w:rPr>
          <w:rFonts w:asciiTheme="minorHAnsi" w:hAnsiTheme="minorHAnsi" w:cstheme="minorHAnsi"/>
          <w:lang w:val="pl-PL"/>
        </w:rPr>
        <w:t>y</w:t>
      </w:r>
      <w:r w:rsidR="00C93573" w:rsidRPr="00C93573">
        <w:rPr>
          <w:rFonts w:asciiTheme="minorHAnsi" w:hAnsiTheme="minorHAnsi" w:cstheme="minorHAnsi"/>
          <w:lang w:val="pl-PL"/>
        </w:rPr>
        <w:t xml:space="preserve"> Naboru i wyboru Funduszy VC do Programu </w:t>
      </w:r>
      <w:proofErr w:type="spellStart"/>
      <w:r w:rsidR="00F03644">
        <w:rPr>
          <w:rFonts w:asciiTheme="minorHAnsi" w:hAnsiTheme="minorHAnsi" w:cstheme="minorHAnsi"/>
          <w:lang w:val="pl-PL"/>
        </w:rPr>
        <w:t>Deep</w:t>
      </w:r>
      <w:proofErr w:type="spellEnd"/>
      <w:r w:rsidR="00F03644">
        <w:rPr>
          <w:rFonts w:asciiTheme="minorHAnsi" w:hAnsiTheme="minorHAnsi" w:cstheme="minorHAnsi"/>
          <w:lang w:val="pl-PL"/>
        </w:rPr>
        <w:t xml:space="preserve"> Tech</w:t>
      </w:r>
    </w:p>
    <w:p w14:paraId="2B63BBF1" w14:textId="77777777" w:rsidR="00392137" w:rsidRPr="00392137" w:rsidRDefault="00392137" w:rsidP="00392137">
      <w:pPr>
        <w:ind w:left="426" w:hanging="426"/>
        <w:rPr>
          <w:rFonts w:asciiTheme="minorHAnsi" w:hAnsiTheme="minorHAnsi" w:cstheme="minorHAnsi"/>
          <w:lang w:val="pl-PL"/>
        </w:rPr>
      </w:pPr>
    </w:p>
    <w:p w14:paraId="4EDEAB7E" w14:textId="77777777" w:rsidR="005D2536" w:rsidRPr="00392137" w:rsidRDefault="005D2536" w:rsidP="00392137">
      <w:pPr>
        <w:ind w:left="426" w:hanging="426"/>
        <w:rPr>
          <w:rFonts w:asciiTheme="minorHAnsi" w:hAnsiTheme="minorHAnsi" w:cstheme="minorHAnsi"/>
          <w:sz w:val="22"/>
          <w:lang w:val="pl-PL"/>
        </w:rPr>
      </w:pPr>
    </w:p>
    <w:sectPr w:rsidR="005D2536" w:rsidRPr="00392137" w:rsidSect="0094275A">
      <w:headerReference w:type="default" r:id="rId9"/>
      <w:footerReference w:type="default" r:id="rId10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5CE5A" w14:textId="77777777" w:rsidR="007624E7" w:rsidRDefault="007624E7" w:rsidP="00E12D4E">
      <w:pPr>
        <w:spacing w:after="0" w:line="240" w:lineRule="auto"/>
      </w:pPr>
      <w:r>
        <w:separator/>
      </w:r>
    </w:p>
  </w:endnote>
  <w:endnote w:type="continuationSeparator" w:id="0">
    <w:p w14:paraId="194E81EF" w14:textId="77777777" w:rsidR="007624E7" w:rsidRDefault="007624E7" w:rsidP="00E12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7761E5D" w14:textId="7DC78527" w:rsidR="00EA3B93" w:rsidRPr="00A828A3" w:rsidRDefault="00FF04C2">
        <w:pPr>
          <w:pStyle w:val="Stopka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9208EA" w:rsidRPr="009208EA">
          <w:rPr>
            <w:rFonts w:ascii="Calibri" w:hAnsi="Calibri" w:cs="Calibri"/>
            <w:noProof/>
            <w:lang w:val="pl-PL"/>
          </w:rPr>
          <w:t>3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49779F5D" w14:textId="77777777" w:rsidR="00EA3B93" w:rsidRPr="00A828A3" w:rsidRDefault="00EA3B93">
    <w:pPr>
      <w:pStyle w:val="Stopka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1BE40" w14:textId="77777777" w:rsidR="007624E7" w:rsidRDefault="007624E7" w:rsidP="00E12D4E">
      <w:pPr>
        <w:spacing w:after="0" w:line="240" w:lineRule="auto"/>
      </w:pPr>
      <w:r>
        <w:separator/>
      </w:r>
    </w:p>
  </w:footnote>
  <w:footnote w:type="continuationSeparator" w:id="0">
    <w:p w14:paraId="5898FA5F" w14:textId="77777777" w:rsidR="007624E7" w:rsidRDefault="007624E7" w:rsidP="00E12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2BD73" w14:textId="02DB505D" w:rsidR="00EA3B93" w:rsidRDefault="00CF572B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60288" behindDoc="0" locked="0" layoutInCell="1" allowOverlap="1" wp14:anchorId="3BE8ADBA" wp14:editId="48A47ABF">
          <wp:simplePos x="0" y="0"/>
          <wp:positionH relativeFrom="margin">
            <wp:align>left</wp:align>
          </wp:positionH>
          <wp:positionV relativeFrom="paragraph">
            <wp:posOffset>-180340</wp:posOffset>
          </wp:positionV>
          <wp:extent cx="2298700" cy="572770"/>
          <wp:effectExtent l="0" t="0" r="6350" b="0"/>
          <wp:wrapNone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870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D85498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FE9E7D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1E35A3A"/>
    <w:multiLevelType w:val="hybridMultilevel"/>
    <w:tmpl w:val="42F88C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/>
      </w:rPr>
    </w:lvl>
  </w:abstractNum>
  <w:abstractNum w:abstractNumId="6" w15:restartNumberingAfterBreak="0">
    <w:nsid w:val="26F11425"/>
    <w:multiLevelType w:val="hybridMultilevel"/>
    <w:tmpl w:val="C5E0C178"/>
    <w:lvl w:ilvl="0" w:tplc="A2E4AA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975451"/>
    <w:multiLevelType w:val="multilevel"/>
    <w:tmpl w:val="33D4BA5C"/>
    <w:lvl w:ilvl="0">
      <w:start w:val="6"/>
      <w:numFmt w:val="decimal"/>
      <w:lvlText w:val="%1"/>
      <w:lvlJc w:val="left"/>
      <w:pPr>
        <w:ind w:left="821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821" w:hanging="567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1531" w:hanging="711"/>
      </w:pPr>
      <w:rPr>
        <w:rFonts w:hint="default"/>
        <w:spacing w:val="-1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3390" w:hanging="71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315" w:hanging="71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240" w:hanging="71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65" w:hanging="71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90" w:hanging="71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16" w:hanging="711"/>
      </w:pPr>
      <w:rPr>
        <w:rFonts w:hint="default"/>
        <w:lang w:val="pl-PL" w:eastAsia="en-US" w:bidi="ar-SA"/>
      </w:rPr>
    </w:lvl>
  </w:abstractNum>
  <w:abstractNum w:abstractNumId="8" w15:restartNumberingAfterBreak="0">
    <w:nsid w:val="2DE72E30"/>
    <w:multiLevelType w:val="multilevel"/>
    <w:tmpl w:val="55D4420E"/>
    <w:lvl w:ilvl="0">
      <w:start w:val="2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0" w15:restartNumberingAfterBreak="0">
    <w:nsid w:val="3D162DF5"/>
    <w:multiLevelType w:val="hybridMultilevel"/>
    <w:tmpl w:val="AE28DAA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BF076E6"/>
    <w:multiLevelType w:val="hybridMultilevel"/>
    <w:tmpl w:val="B6DED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8635E7"/>
    <w:multiLevelType w:val="multilevel"/>
    <w:tmpl w:val="3EF0F56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Theme="minorHAnsi" w:hint="default"/>
      </w:rPr>
    </w:lvl>
  </w:abstractNum>
  <w:abstractNum w:abstractNumId="13" w15:restartNumberingAfterBreak="0">
    <w:nsid w:val="51FC743D"/>
    <w:multiLevelType w:val="multilevel"/>
    <w:tmpl w:val="316451FE"/>
    <w:lvl w:ilvl="0">
      <w:start w:val="2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0" w:hanging="62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0AD1965"/>
    <w:multiLevelType w:val="hybridMultilevel"/>
    <w:tmpl w:val="BBD2DE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6" w15:restartNumberingAfterBreak="0">
    <w:nsid w:val="6D4B2EED"/>
    <w:multiLevelType w:val="hybridMultilevel"/>
    <w:tmpl w:val="335833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89E8C62">
      <w:start w:val="2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2C0771"/>
    <w:multiLevelType w:val="multilevel"/>
    <w:tmpl w:val="89285E3C"/>
    <w:lvl w:ilvl="0">
      <w:start w:val="1"/>
      <w:numFmt w:val="decimal"/>
      <w:lvlText w:val="%1"/>
      <w:lvlJc w:val="left"/>
      <w:pPr>
        <w:ind w:left="821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821" w:hanging="567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1390" w:hanging="569"/>
      </w:pPr>
      <w:rPr>
        <w:rFonts w:hint="default"/>
        <w:b w:val="0"/>
        <w:bCs/>
        <w:w w:val="100"/>
        <w:lang w:val="pl-PL" w:eastAsia="en-US" w:bidi="ar-SA"/>
      </w:rPr>
    </w:lvl>
    <w:lvl w:ilvl="3">
      <w:numFmt w:val="bullet"/>
      <w:lvlText w:val="•"/>
      <w:lvlJc w:val="left"/>
      <w:pPr>
        <w:ind w:left="3281" w:hanging="569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222" w:hanging="569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62" w:hanging="569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03" w:hanging="569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44" w:hanging="569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84" w:hanging="569"/>
      </w:pPr>
      <w:rPr>
        <w:rFonts w:hint="default"/>
        <w:lang w:val="pl-PL" w:eastAsia="en-US" w:bidi="ar-SA"/>
      </w:rPr>
    </w:lvl>
  </w:abstractNum>
  <w:num w:numId="1" w16cid:durableId="1403944427">
    <w:abstractNumId w:val="0"/>
  </w:num>
  <w:num w:numId="2" w16cid:durableId="2059014805">
    <w:abstractNumId w:val="1"/>
  </w:num>
  <w:num w:numId="3" w16cid:durableId="465438298">
    <w:abstractNumId w:val="4"/>
  </w:num>
  <w:num w:numId="4" w16cid:durableId="865213403">
    <w:abstractNumId w:val="15"/>
  </w:num>
  <w:num w:numId="5" w16cid:durableId="7926748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162816">
    <w:abstractNumId w:val="10"/>
  </w:num>
  <w:num w:numId="7" w16cid:durableId="163013975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957532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3483527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90453171">
    <w:abstractNumId w:val="12"/>
  </w:num>
  <w:num w:numId="11" w16cid:durableId="428432248">
    <w:abstractNumId w:val="16"/>
  </w:num>
  <w:num w:numId="12" w16cid:durableId="1304389736">
    <w:abstractNumId w:val="8"/>
  </w:num>
  <w:num w:numId="13" w16cid:durableId="1150828896">
    <w:abstractNumId w:val="6"/>
  </w:num>
  <w:num w:numId="14" w16cid:durableId="1032152617">
    <w:abstractNumId w:val="11"/>
  </w:num>
  <w:num w:numId="15" w16cid:durableId="718282511">
    <w:abstractNumId w:val="13"/>
  </w:num>
  <w:num w:numId="16" w16cid:durableId="1878664970">
    <w:abstractNumId w:val="14"/>
  </w:num>
  <w:num w:numId="17" w16cid:durableId="961113768">
    <w:abstractNumId w:val="3"/>
  </w:num>
  <w:num w:numId="18" w16cid:durableId="1941597589">
    <w:abstractNumId w:val="17"/>
  </w:num>
  <w:num w:numId="19" w16cid:durableId="14963423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0FED9794-9B5B-4A13-BDD3-3ACF2EC6DBA7}"/>
  </w:docVars>
  <w:rsids>
    <w:rsidRoot w:val="00E12D4E"/>
    <w:rsid w:val="00020791"/>
    <w:rsid w:val="000473BA"/>
    <w:rsid w:val="00051B3A"/>
    <w:rsid w:val="00055C11"/>
    <w:rsid w:val="00076EA1"/>
    <w:rsid w:val="000A7D4D"/>
    <w:rsid w:val="000E0FB5"/>
    <w:rsid w:val="000E6323"/>
    <w:rsid w:val="001078ED"/>
    <w:rsid w:val="0012610A"/>
    <w:rsid w:val="00135C08"/>
    <w:rsid w:val="0016236F"/>
    <w:rsid w:val="00163408"/>
    <w:rsid w:val="001A79AA"/>
    <w:rsid w:val="001B4D92"/>
    <w:rsid w:val="001B6B20"/>
    <w:rsid w:val="001C6963"/>
    <w:rsid w:val="001D3451"/>
    <w:rsid w:val="001D7635"/>
    <w:rsid w:val="001F01DE"/>
    <w:rsid w:val="001F61DF"/>
    <w:rsid w:val="001F7160"/>
    <w:rsid w:val="00205082"/>
    <w:rsid w:val="0021633D"/>
    <w:rsid w:val="00247A2B"/>
    <w:rsid w:val="00255F0D"/>
    <w:rsid w:val="00262A37"/>
    <w:rsid w:val="002662AF"/>
    <w:rsid w:val="00277A79"/>
    <w:rsid w:val="002E56CE"/>
    <w:rsid w:val="00361371"/>
    <w:rsid w:val="003846D5"/>
    <w:rsid w:val="00392137"/>
    <w:rsid w:val="003D0199"/>
    <w:rsid w:val="003D1A34"/>
    <w:rsid w:val="00400731"/>
    <w:rsid w:val="00400B08"/>
    <w:rsid w:val="004029D1"/>
    <w:rsid w:val="00466ECD"/>
    <w:rsid w:val="004A7649"/>
    <w:rsid w:val="004C7DA3"/>
    <w:rsid w:val="004D454B"/>
    <w:rsid w:val="004F2F4C"/>
    <w:rsid w:val="0050175F"/>
    <w:rsid w:val="0051541E"/>
    <w:rsid w:val="00517D5D"/>
    <w:rsid w:val="00522822"/>
    <w:rsid w:val="0053119B"/>
    <w:rsid w:val="00532C84"/>
    <w:rsid w:val="00553B78"/>
    <w:rsid w:val="00553D26"/>
    <w:rsid w:val="005750F1"/>
    <w:rsid w:val="00584E00"/>
    <w:rsid w:val="00596D7E"/>
    <w:rsid w:val="005C1699"/>
    <w:rsid w:val="005D2536"/>
    <w:rsid w:val="00602AC3"/>
    <w:rsid w:val="0062379D"/>
    <w:rsid w:val="00623D0F"/>
    <w:rsid w:val="00650E8D"/>
    <w:rsid w:val="00651ACE"/>
    <w:rsid w:val="00654DF0"/>
    <w:rsid w:val="006649C3"/>
    <w:rsid w:val="006976BA"/>
    <w:rsid w:val="006A4025"/>
    <w:rsid w:val="006C6C05"/>
    <w:rsid w:val="006D7EB7"/>
    <w:rsid w:val="006F2141"/>
    <w:rsid w:val="006F2721"/>
    <w:rsid w:val="00702158"/>
    <w:rsid w:val="00714E04"/>
    <w:rsid w:val="00736E7C"/>
    <w:rsid w:val="007624E7"/>
    <w:rsid w:val="007661E0"/>
    <w:rsid w:val="007A5368"/>
    <w:rsid w:val="007B03D5"/>
    <w:rsid w:val="007B55B7"/>
    <w:rsid w:val="007D776F"/>
    <w:rsid w:val="007E1CCC"/>
    <w:rsid w:val="007F2CD8"/>
    <w:rsid w:val="00806770"/>
    <w:rsid w:val="008311DE"/>
    <w:rsid w:val="00844B8F"/>
    <w:rsid w:val="008532B0"/>
    <w:rsid w:val="00856CBF"/>
    <w:rsid w:val="00856DD1"/>
    <w:rsid w:val="00866B1B"/>
    <w:rsid w:val="0087649B"/>
    <w:rsid w:val="00892E6F"/>
    <w:rsid w:val="0089430A"/>
    <w:rsid w:val="008D3CBE"/>
    <w:rsid w:val="008E3D8B"/>
    <w:rsid w:val="008E5B0C"/>
    <w:rsid w:val="008F440D"/>
    <w:rsid w:val="00902487"/>
    <w:rsid w:val="00913BAC"/>
    <w:rsid w:val="009144BB"/>
    <w:rsid w:val="009208EA"/>
    <w:rsid w:val="00925ADE"/>
    <w:rsid w:val="0094275A"/>
    <w:rsid w:val="00965B44"/>
    <w:rsid w:val="00977C27"/>
    <w:rsid w:val="009A3F97"/>
    <w:rsid w:val="00A2121B"/>
    <w:rsid w:val="00A51277"/>
    <w:rsid w:val="00A9166C"/>
    <w:rsid w:val="00AA3D61"/>
    <w:rsid w:val="00AA5E2D"/>
    <w:rsid w:val="00AC7B55"/>
    <w:rsid w:val="00AF1EE2"/>
    <w:rsid w:val="00AF557F"/>
    <w:rsid w:val="00B1368E"/>
    <w:rsid w:val="00B9596D"/>
    <w:rsid w:val="00BF6AB4"/>
    <w:rsid w:val="00C40F76"/>
    <w:rsid w:val="00C449B5"/>
    <w:rsid w:val="00C45620"/>
    <w:rsid w:val="00C55104"/>
    <w:rsid w:val="00C60BAF"/>
    <w:rsid w:val="00C81B67"/>
    <w:rsid w:val="00C82DAB"/>
    <w:rsid w:val="00C93573"/>
    <w:rsid w:val="00CD63BA"/>
    <w:rsid w:val="00CF572B"/>
    <w:rsid w:val="00D20AD5"/>
    <w:rsid w:val="00D21D92"/>
    <w:rsid w:val="00D3181C"/>
    <w:rsid w:val="00D72565"/>
    <w:rsid w:val="00D851CA"/>
    <w:rsid w:val="00DA649F"/>
    <w:rsid w:val="00DA7659"/>
    <w:rsid w:val="00DB10A3"/>
    <w:rsid w:val="00DB32EE"/>
    <w:rsid w:val="00E12D4E"/>
    <w:rsid w:val="00E21B91"/>
    <w:rsid w:val="00E60957"/>
    <w:rsid w:val="00E67365"/>
    <w:rsid w:val="00E825E7"/>
    <w:rsid w:val="00E96172"/>
    <w:rsid w:val="00EA038E"/>
    <w:rsid w:val="00EA3B93"/>
    <w:rsid w:val="00EA4387"/>
    <w:rsid w:val="00EC7614"/>
    <w:rsid w:val="00F03644"/>
    <w:rsid w:val="00F165E7"/>
    <w:rsid w:val="00F251F0"/>
    <w:rsid w:val="00F54727"/>
    <w:rsid w:val="00F5715D"/>
    <w:rsid w:val="00F8071A"/>
    <w:rsid w:val="00F85AFF"/>
    <w:rsid w:val="00F90739"/>
    <w:rsid w:val="00FA7E21"/>
    <w:rsid w:val="00FD3EC6"/>
    <w:rsid w:val="00FD4AA2"/>
    <w:rsid w:val="00FF0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434928A"/>
  <w15:chartTrackingRefBased/>
  <w15:docId w15:val="{9318C336-4A8C-406D-8067-FDC8D9CE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2D4E"/>
    <w:rPr>
      <w:rFonts w:ascii="Georgia" w:hAnsi="Georgia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1"/>
    <w:qFormat/>
    <w:rsid w:val="00E12D4E"/>
    <w:pPr>
      <w:ind w:left="720"/>
      <w:contextualSpacing/>
    </w:pPr>
  </w:style>
  <w:style w:type="table" w:styleId="Tabela-Siatka">
    <w:name w:val="Table Grid"/>
    <w:basedOn w:val="Standardowy"/>
    <w:uiPriority w:val="59"/>
    <w:rsid w:val="00E12D4E"/>
    <w:pPr>
      <w:spacing w:after="0" w:line="240" w:lineRule="auto"/>
    </w:pPr>
    <w:rPr>
      <w:rFonts w:ascii="Georgia" w:hAnsi="Georgia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E12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E12D4E"/>
    <w:rPr>
      <w:rFonts w:ascii="Georgia" w:hAnsi="Georgia"/>
      <w:sz w:val="20"/>
    </w:rPr>
  </w:style>
  <w:style w:type="paragraph" w:styleId="Stopka">
    <w:name w:val="footer"/>
    <w:basedOn w:val="Normalny"/>
    <w:link w:val="StopkaZnak"/>
    <w:uiPriority w:val="99"/>
    <w:unhideWhenUsed/>
    <w:rsid w:val="00E12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2D4E"/>
    <w:rPr>
      <w:rFonts w:ascii="Georgia" w:hAnsi="Georgia"/>
      <w:sz w:val="20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uiPriority w:val="99"/>
    <w:qFormat/>
    <w:rsid w:val="00E12D4E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uiPriority w:val="99"/>
    <w:rsid w:val="00E12D4E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E12D4E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E12D4E"/>
    <w:rPr>
      <w:rFonts w:ascii="Georgia" w:hAnsi="Georgia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3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3B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715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5715D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5715D"/>
    <w:rPr>
      <w:rFonts w:ascii="Georgia" w:hAnsi="Georg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71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715D"/>
    <w:rPr>
      <w:rFonts w:ascii="Georgia" w:hAnsi="Georgia"/>
      <w:b/>
      <w:bCs/>
      <w:sz w:val="20"/>
      <w:szCs w:val="20"/>
    </w:rPr>
  </w:style>
  <w:style w:type="character" w:styleId="Hipercze">
    <w:name w:val="Hyperlink"/>
    <w:unhideWhenUsed/>
    <w:rsid w:val="00051B3A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5368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55104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5104"/>
    <w:rPr>
      <w:rFonts w:ascii="Georgia" w:hAnsi="Georgia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551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7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D9794-9B5B-4A13-BDD3-3ACF2EC6DBA7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436E975B-FAC2-40BC-AF8F-57FBD7285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685</Words>
  <Characters>4112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Sobkowicz</dc:creator>
  <cp:keywords/>
  <dc:description/>
  <cp:lastModifiedBy>Grzegorz Szymański</cp:lastModifiedBy>
  <cp:revision>3</cp:revision>
  <dcterms:created xsi:type="dcterms:W3CDTF">2025-05-06T10:04:00Z</dcterms:created>
  <dcterms:modified xsi:type="dcterms:W3CDTF">2025-05-06T11:24:00Z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2017-09-28T15:31:48.2556992+02:00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