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E75BB" w14:textId="77777777" w:rsidR="00844436" w:rsidRDefault="00844436">
      <w:pPr>
        <w:pStyle w:val="Tekstpodstawowy"/>
        <w:spacing w:before="6"/>
        <w:rPr>
          <w:rFonts w:ascii="Times New Roman"/>
          <w:sz w:val="15"/>
        </w:rPr>
      </w:pPr>
    </w:p>
    <w:p w14:paraId="032199D8" w14:textId="77777777" w:rsidR="00B23192" w:rsidRDefault="00B23192" w:rsidP="00B23192">
      <w:pPr>
        <w:spacing w:before="56"/>
        <w:ind w:right="2034"/>
        <w:rPr>
          <w:b/>
        </w:rPr>
      </w:pPr>
    </w:p>
    <w:p w14:paraId="67375861" w14:textId="4EA83A05" w:rsidR="00844436" w:rsidRPr="005503B4" w:rsidRDefault="00806D32" w:rsidP="005503B4">
      <w:pPr>
        <w:spacing w:before="56"/>
        <w:ind w:right="65"/>
        <w:rPr>
          <w:b/>
          <w:i/>
        </w:rPr>
      </w:pPr>
      <w:bookmarkStart w:id="0" w:name="_Hlk76642621"/>
      <w:r w:rsidRPr="005503B4">
        <w:rPr>
          <w:b/>
        </w:rPr>
        <w:t xml:space="preserve">Załącznik nr 1 </w:t>
      </w:r>
      <w:r w:rsidRPr="005503B4">
        <w:rPr>
          <w:b/>
          <w:i/>
        </w:rPr>
        <w:t xml:space="preserve">do Zasad </w:t>
      </w:r>
      <w:bookmarkStart w:id="1" w:name="_Hlk76642553"/>
      <w:r w:rsidR="00A45CFC" w:rsidRPr="00A45CFC">
        <w:rPr>
          <w:b/>
          <w:i/>
        </w:rPr>
        <w:t xml:space="preserve">Naboru i wyboru Funduszy VC do Programu </w:t>
      </w:r>
      <w:proofErr w:type="spellStart"/>
      <w:r w:rsidR="00A45CFC" w:rsidRPr="00A45CFC">
        <w:rPr>
          <w:b/>
          <w:i/>
        </w:rPr>
        <w:t>DeepTech</w:t>
      </w:r>
      <w:proofErr w:type="spellEnd"/>
      <w:r w:rsidR="00A45CFC" w:rsidRPr="00A45CFC">
        <w:rPr>
          <w:b/>
          <w:i/>
        </w:rPr>
        <w:t xml:space="preserve"> </w:t>
      </w:r>
      <w:bookmarkStart w:id="2" w:name="_Hlk76642064"/>
      <w:bookmarkEnd w:id="1"/>
      <w:r w:rsidR="005503B4">
        <w:t xml:space="preserve">- </w:t>
      </w:r>
      <w:bookmarkEnd w:id="0"/>
      <w:r w:rsidR="005503B4" w:rsidRPr="005503B4">
        <w:rPr>
          <w:b/>
          <w:i/>
        </w:rPr>
        <w:t xml:space="preserve">Term </w:t>
      </w:r>
      <w:proofErr w:type="spellStart"/>
      <w:r w:rsidR="005503B4" w:rsidRPr="005503B4">
        <w:rPr>
          <w:b/>
          <w:i/>
        </w:rPr>
        <w:t>Sheet</w:t>
      </w:r>
      <w:proofErr w:type="spellEnd"/>
      <w:r w:rsidR="005503B4" w:rsidRPr="005503B4">
        <w:rPr>
          <w:b/>
          <w:i/>
        </w:rPr>
        <w:t xml:space="preserve"> (TS)</w:t>
      </w:r>
    </w:p>
    <w:bookmarkEnd w:id="2"/>
    <w:p w14:paraId="19595E5B" w14:textId="77777777" w:rsidR="007C029B" w:rsidRDefault="007C029B" w:rsidP="00B23192">
      <w:pPr>
        <w:spacing w:before="56"/>
        <w:ind w:right="2034"/>
        <w:rPr>
          <w:i/>
        </w:rPr>
      </w:pPr>
    </w:p>
    <w:p w14:paraId="4235898A" w14:textId="77777777" w:rsidR="005503B4" w:rsidRDefault="005503B4" w:rsidP="005503B4">
      <w:pPr>
        <w:pStyle w:val="Tytu"/>
        <w:ind w:left="0"/>
        <w:jc w:val="center"/>
        <w:rPr>
          <w:sz w:val="26"/>
          <w:szCs w:val="26"/>
        </w:rPr>
      </w:pPr>
    </w:p>
    <w:p w14:paraId="51466C16" w14:textId="26C6A344" w:rsidR="00844436" w:rsidRPr="005503B4" w:rsidRDefault="00806D32" w:rsidP="005503B4">
      <w:pPr>
        <w:pStyle w:val="Tytu"/>
        <w:ind w:left="0"/>
        <w:jc w:val="center"/>
        <w:rPr>
          <w:sz w:val="26"/>
          <w:szCs w:val="26"/>
        </w:rPr>
      </w:pPr>
      <w:r w:rsidRPr="005503B4">
        <w:rPr>
          <w:sz w:val="26"/>
          <w:szCs w:val="26"/>
        </w:rPr>
        <w:t xml:space="preserve">Kluczowe warunki </w:t>
      </w:r>
      <w:r w:rsidR="00FD234D" w:rsidRPr="00FD234D">
        <w:rPr>
          <w:sz w:val="26"/>
          <w:szCs w:val="26"/>
        </w:rPr>
        <w:t xml:space="preserve">Naboru i wyboru Funduszy VC do Programu DeepTech </w:t>
      </w:r>
    </w:p>
    <w:p w14:paraId="15AD6295" w14:textId="77777777" w:rsidR="00844436" w:rsidRDefault="00844436">
      <w:pPr>
        <w:pStyle w:val="Tekstpodstawowy"/>
        <w:rPr>
          <w:b/>
          <w:sz w:val="22"/>
        </w:rPr>
      </w:pPr>
    </w:p>
    <w:p w14:paraId="37ABB8C2" w14:textId="77777777" w:rsidR="00844436" w:rsidRDefault="00844436">
      <w:pPr>
        <w:pStyle w:val="Tekstpodstawowy"/>
        <w:spacing w:before="8"/>
        <w:rPr>
          <w:b/>
          <w:sz w:val="19"/>
        </w:rPr>
      </w:pPr>
    </w:p>
    <w:p w14:paraId="51DBC105" w14:textId="686EFC3B" w:rsidR="00844436" w:rsidRDefault="00806D32">
      <w:pPr>
        <w:ind w:left="115"/>
      </w:pPr>
      <w:r>
        <w:t xml:space="preserve">Pojęcia użyte w niniejszym dokumencie mają znaczenie zdefiniowane w </w:t>
      </w:r>
      <w:r w:rsidR="00347AF7">
        <w:t>Załączniku</w:t>
      </w:r>
      <w:r w:rsidR="00984EA2">
        <w:t xml:space="preserve"> nr 7 do </w:t>
      </w:r>
      <w:r>
        <w:t xml:space="preserve">Zasadach Naboru </w:t>
      </w:r>
    </w:p>
    <w:p w14:paraId="7688AEC9" w14:textId="77777777" w:rsidR="00844436" w:rsidRDefault="00844436">
      <w:pPr>
        <w:pStyle w:val="Tekstpodstawowy"/>
        <w:spacing w:before="11"/>
        <w:rPr>
          <w:sz w:val="9"/>
        </w:rPr>
      </w:pPr>
    </w:p>
    <w:tbl>
      <w:tblPr>
        <w:tblStyle w:val="TableNormal1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38"/>
        <w:gridCol w:w="9858"/>
      </w:tblGrid>
      <w:tr w:rsidR="00643D09" w:rsidDel="009A0160" w14:paraId="78FFB2EC" w14:textId="77777777" w:rsidTr="665FBA57">
        <w:trPr>
          <w:trHeight w:val="508"/>
        </w:trPr>
        <w:tc>
          <w:tcPr>
            <w:tcW w:w="4138" w:type="dxa"/>
          </w:tcPr>
          <w:p w14:paraId="36115A4D" w14:textId="2DA1DD8E" w:rsidR="00643D09" w:rsidRPr="003F61A0" w:rsidDel="009A0160" w:rsidRDefault="00643D09" w:rsidP="00A45CFC">
            <w:pPr>
              <w:pStyle w:val="TableParagraph"/>
              <w:numPr>
                <w:ilvl w:val="0"/>
                <w:numId w:val="12"/>
              </w:numPr>
              <w:rPr>
                <w:b/>
                <w:lang w:val="en-US"/>
              </w:rPr>
            </w:pPr>
            <w:r w:rsidRPr="003F61A0">
              <w:rPr>
                <w:b/>
                <w:lang w:val="en-US"/>
              </w:rPr>
              <w:t xml:space="preserve">Cele </w:t>
            </w:r>
            <w:bookmarkStart w:id="3" w:name="_Hlk195528060"/>
            <w:r w:rsidRPr="007019FB">
              <w:rPr>
                <w:b/>
              </w:rPr>
              <w:t>P</w:t>
            </w:r>
            <w:r w:rsidR="001C3674" w:rsidRPr="007019FB">
              <w:rPr>
                <w:b/>
              </w:rPr>
              <w:t>rogramu</w:t>
            </w:r>
            <w:r w:rsidRPr="003F61A0">
              <w:rPr>
                <w:b/>
                <w:lang w:val="en-US"/>
              </w:rPr>
              <w:t xml:space="preserve"> </w:t>
            </w:r>
            <w:r w:rsidR="00110E07">
              <w:rPr>
                <w:b/>
                <w:lang w:val="en-US"/>
              </w:rPr>
              <w:t>DeepTech</w:t>
            </w:r>
            <w:bookmarkEnd w:id="3"/>
          </w:p>
        </w:tc>
        <w:tc>
          <w:tcPr>
            <w:tcW w:w="9858" w:type="dxa"/>
          </w:tcPr>
          <w:p w14:paraId="1B6B5478" w14:textId="5291AC36" w:rsidR="00643D09" w:rsidRDefault="00110E07" w:rsidP="00BC6DF0">
            <w:pPr>
              <w:pStyle w:val="TableParagraph"/>
              <w:spacing w:before="120" w:after="120"/>
              <w:ind w:left="108" w:right="232"/>
              <w:jc w:val="both"/>
            </w:pPr>
            <w:bookmarkStart w:id="4" w:name="_Hlk75865900"/>
            <w:r>
              <w:t xml:space="preserve">Celem realizacji </w:t>
            </w:r>
            <w:r w:rsidR="00B35A34">
              <w:t xml:space="preserve">Programu </w:t>
            </w:r>
            <w:r>
              <w:t xml:space="preserve">DeepTech jest </w:t>
            </w:r>
            <w:r w:rsidR="00E966AF" w:rsidRPr="0064330B">
              <w:rPr>
                <w:sz w:val="20"/>
                <w:szCs w:val="20"/>
              </w:rPr>
              <w:t>rozw</w:t>
            </w:r>
            <w:r w:rsidR="00E966AF">
              <w:rPr>
                <w:sz w:val="20"/>
                <w:szCs w:val="20"/>
              </w:rPr>
              <w:t>ój</w:t>
            </w:r>
            <w:r w:rsidR="00E966AF" w:rsidRPr="0064330B">
              <w:rPr>
                <w:sz w:val="20"/>
                <w:szCs w:val="20"/>
              </w:rPr>
              <w:t xml:space="preserve"> ekosystemu innowacyjnych przedsiębiorstw, działających w sektorze </w:t>
            </w:r>
            <w:proofErr w:type="spellStart"/>
            <w:r w:rsidR="00E966AF" w:rsidRPr="0064330B">
              <w:rPr>
                <w:sz w:val="20"/>
                <w:szCs w:val="20"/>
              </w:rPr>
              <w:t>Deep</w:t>
            </w:r>
            <w:proofErr w:type="spellEnd"/>
            <w:r w:rsidR="00E966AF" w:rsidRPr="0064330B">
              <w:rPr>
                <w:sz w:val="20"/>
                <w:szCs w:val="20"/>
              </w:rPr>
              <w:t xml:space="preserve"> Tech</w:t>
            </w:r>
            <w:r w:rsidR="00E966AF">
              <w:rPr>
                <w:sz w:val="20"/>
                <w:szCs w:val="20"/>
              </w:rPr>
              <w:t xml:space="preserve"> poprzez dokonywanie w ramach ASI inwestycji w fundusze venture </w:t>
            </w:r>
            <w:proofErr w:type="spellStart"/>
            <w:r w:rsidR="00E966AF">
              <w:rPr>
                <w:sz w:val="20"/>
                <w:szCs w:val="20"/>
              </w:rPr>
              <w:t>capital</w:t>
            </w:r>
            <w:proofErr w:type="spellEnd"/>
            <w:r w:rsidR="00E966AF">
              <w:rPr>
                <w:sz w:val="20"/>
                <w:szCs w:val="20"/>
              </w:rPr>
              <w:t>, których działalność inwestycyjna będzie koncentrowała się na sektorach takich jak</w:t>
            </w:r>
            <w:bookmarkEnd w:id="4"/>
            <w:r w:rsidR="00981236">
              <w:t>:</w:t>
            </w:r>
          </w:p>
          <w:p w14:paraId="397A945E" w14:textId="537EEFC2" w:rsidR="00981236" w:rsidRDefault="00981236" w:rsidP="00A45CFC">
            <w:pPr>
              <w:pStyle w:val="TableParagraph"/>
              <w:numPr>
                <w:ilvl w:val="0"/>
                <w:numId w:val="11"/>
              </w:numPr>
              <w:spacing w:before="120" w:after="120"/>
              <w:ind w:right="232"/>
              <w:jc w:val="both"/>
            </w:pPr>
            <w:proofErr w:type="spellStart"/>
            <w:r>
              <w:t>Cyberbezpieczeństwo</w:t>
            </w:r>
            <w:proofErr w:type="spellEnd"/>
            <w:r>
              <w:t xml:space="preserve"> </w:t>
            </w:r>
            <w:r w:rsidR="004853F5">
              <w:t>–</w:t>
            </w:r>
            <w:r>
              <w:t xml:space="preserve"> </w:t>
            </w:r>
            <w:r w:rsidR="004853F5" w:rsidRPr="004853F5">
              <w:t>ochr</w:t>
            </w:r>
            <w:r w:rsidR="004853F5">
              <w:t xml:space="preserve">anianie </w:t>
            </w:r>
            <w:r w:rsidR="004853F5" w:rsidRPr="004853F5">
              <w:t xml:space="preserve">systemów informatycznych, sieci i danych przed atakami </w:t>
            </w:r>
            <w:proofErr w:type="spellStart"/>
            <w:r w:rsidR="004853F5" w:rsidRPr="004853F5">
              <w:t>hakerskimi</w:t>
            </w:r>
            <w:proofErr w:type="spellEnd"/>
            <w:r w:rsidR="004853F5" w:rsidRPr="004853F5">
              <w:t>, złośliwym oprogramowaniem oraz innymi zagrożeniami cyfrowymi, wykorzystując m.in. szyfrowanie, firewalle, systemy wykrywania intruzów oraz analizę zagrożeń</w:t>
            </w:r>
          </w:p>
          <w:p w14:paraId="06AC6A71" w14:textId="2E55B56E" w:rsidR="00981236" w:rsidRDefault="00981236" w:rsidP="00A45CFC">
            <w:pPr>
              <w:pStyle w:val="TableParagraph"/>
              <w:numPr>
                <w:ilvl w:val="0"/>
                <w:numId w:val="11"/>
              </w:numPr>
              <w:spacing w:before="120" w:after="120"/>
              <w:ind w:right="232"/>
              <w:jc w:val="both"/>
            </w:pPr>
            <w:r>
              <w:t>Sztuczna Inteligencja</w:t>
            </w:r>
            <w:r w:rsidR="002641AC">
              <w:t xml:space="preserve"> i uczenie maszynowe</w:t>
            </w:r>
            <w:r>
              <w:t xml:space="preserve"> </w:t>
            </w:r>
            <w:r w:rsidR="004853F5">
              <w:t xml:space="preserve">– </w:t>
            </w:r>
            <w:r w:rsidR="004853F5" w:rsidRPr="004853F5">
              <w:t>rozwija</w:t>
            </w:r>
            <w:r w:rsidR="004853F5">
              <w:t xml:space="preserve">nie </w:t>
            </w:r>
            <w:r w:rsidR="004853F5" w:rsidRPr="004853F5">
              <w:t>algorytm</w:t>
            </w:r>
            <w:r w:rsidR="004853F5">
              <w:t>ów</w:t>
            </w:r>
            <w:r w:rsidR="004853F5" w:rsidRPr="004853F5">
              <w:t xml:space="preserve"> i model</w:t>
            </w:r>
            <w:r w:rsidR="004853F5">
              <w:t>i</w:t>
            </w:r>
            <w:r w:rsidR="004853F5" w:rsidRPr="004853F5">
              <w:t xml:space="preserve"> pozwalając</w:t>
            </w:r>
            <w:r w:rsidR="004853F5">
              <w:t>ych</w:t>
            </w:r>
            <w:r w:rsidR="004853F5" w:rsidRPr="004853F5">
              <w:t xml:space="preserve"> komputerom na analizę danych, podejmowanie decyzji oraz rozwiązywanie problemów w sposób zbliżony do ludzkiego myślenia, stosowana w automatyzacji, rozpoznawaniu obrazów, </w:t>
            </w:r>
            <w:proofErr w:type="spellStart"/>
            <w:r w:rsidR="004853F5" w:rsidRPr="004853F5">
              <w:t>chatbotach</w:t>
            </w:r>
            <w:proofErr w:type="spellEnd"/>
            <w:r w:rsidR="004853F5" w:rsidRPr="004853F5">
              <w:t xml:space="preserve"> czy analizie predykcyjnej</w:t>
            </w:r>
            <w:r w:rsidR="004853F5">
              <w:t xml:space="preserve">. </w:t>
            </w:r>
          </w:p>
          <w:p w14:paraId="210916B2" w14:textId="430A8C30" w:rsidR="00981236" w:rsidRDefault="00981236" w:rsidP="00A45CFC">
            <w:pPr>
              <w:pStyle w:val="TableParagraph"/>
              <w:numPr>
                <w:ilvl w:val="0"/>
                <w:numId w:val="11"/>
              </w:numPr>
              <w:spacing w:before="120" w:after="120"/>
              <w:ind w:right="232"/>
              <w:jc w:val="both"/>
            </w:pPr>
            <w:r>
              <w:t>Technologie kwantowe -</w:t>
            </w:r>
            <w:r w:rsidR="004853F5">
              <w:t xml:space="preserve"> </w:t>
            </w:r>
            <w:r w:rsidR="004853F5" w:rsidRPr="004853F5">
              <w:t>wykorzyst</w:t>
            </w:r>
            <w:r w:rsidR="004853F5">
              <w:t>anie</w:t>
            </w:r>
            <w:r w:rsidR="004853F5" w:rsidRPr="004853F5">
              <w:t xml:space="preserve"> zasady mechaniki kwantowej do budowy komputerów kwantowych, nowoczesnych systemów kryptograficznych, czujników o niezwykłej precyzji oraz ultraszybkich metod przesyłania informacji</w:t>
            </w:r>
            <w:r w:rsidR="004853F5">
              <w:t xml:space="preserve">. </w:t>
            </w:r>
          </w:p>
          <w:p w14:paraId="17958A8B" w14:textId="79C7BCD3" w:rsidR="00981236" w:rsidRDefault="00981236" w:rsidP="002641AC">
            <w:pPr>
              <w:pStyle w:val="TableParagraph"/>
              <w:numPr>
                <w:ilvl w:val="0"/>
                <w:numId w:val="11"/>
              </w:numPr>
              <w:spacing w:before="120" w:after="120"/>
              <w:ind w:right="232"/>
              <w:jc w:val="both"/>
            </w:pPr>
            <w:r>
              <w:t>Automatyka</w:t>
            </w:r>
            <w:r w:rsidR="002641AC">
              <w:t xml:space="preserve"> i robotyka</w:t>
            </w:r>
            <w:r>
              <w:t xml:space="preserve"> -</w:t>
            </w:r>
            <w:r w:rsidR="004853F5">
              <w:t xml:space="preserve"> </w:t>
            </w:r>
            <w:r w:rsidR="004853F5" w:rsidRPr="004853F5">
              <w:t>projektowanie i wdrażanie systemów sterujących procesami produkcyjnymi, przemysłowymi czy logistycznymi,</w:t>
            </w:r>
            <w:r w:rsidR="00BD4290">
              <w:t xml:space="preserve"> </w:t>
            </w:r>
            <w:r w:rsidR="004853F5" w:rsidRPr="004853F5">
              <w:t>minimalizują</w:t>
            </w:r>
            <w:r w:rsidR="00BD4290">
              <w:t>cych</w:t>
            </w:r>
            <w:r w:rsidR="004853F5" w:rsidRPr="004853F5">
              <w:t xml:space="preserve"> konieczność ingerencji człowieka i zwiększają</w:t>
            </w:r>
            <w:r w:rsidR="00BD4290">
              <w:t>cych</w:t>
            </w:r>
            <w:r w:rsidR="004853F5" w:rsidRPr="004853F5">
              <w:t xml:space="preserve"> efektywność działania maszyn i urządzeń</w:t>
            </w:r>
            <w:r w:rsidR="002641AC">
              <w:t xml:space="preserve">; </w:t>
            </w:r>
            <w:r w:rsidR="004853F5" w:rsidRPr="004853F5">
              <w:t>projektowani</w:t>
            </w:r>
            <w:r w:rsidR="00BD4290">
              <w:t>e</w:t>
            </w:r>
            <w:r w:rsidR="004853F5" w:rsidRPr="004853F5">
              <w:t>, budow</w:t>
            </w:r>
            <w:r w:rsidR="00BD4290">
              <w:t>a</w:t>
            </w:r>
            <w:r w:rsidR="004853F5" w:rsidRPr="004853F5">
              <w:t xml:space="preserve"> i programowani</w:t>
            </w:r>
            <w:r w:rsidR="00BD4290">
              <w:t>e</w:t>
            </w:r>
            <w:r w:rsidR="004853F5" w:rsidRPr="004853F5">
              <w:t xml:space="preserve"> robotów, które mogą działać autonomicznie lub w interakcji z ludźmi, znajdując zastosowanie w przemyśle, medycynie, eksploracji kosmosu czy automatyzacji codziennych czynności</w:t>
            </w:r>
            <w:r w:rsidR="004853F5">
              <w:t>.</w:t>
            </w:r>
          </w:p>
          <w:p w14:paraId="42D3779B" w14:textId="58E312AE" w:rsidR="00981236" w:rsidRDefault="00981236" w:rsidP="00A45CFC">
            <w:pPr>
              <w:pStyle w:val="TableParagraph"/>
              <w:numPr>
                <w:ilvl w:val="0"/>
                <w:numId w:val="11"/>
              </w:numPr>
              <w:spacing w:before="120" w:after="120"/>
              <w:ind w:right="232"/>
              <w:jc w:val="both"/>
            </w:pPr>
            <w:r>
              <w:t>Technologie kosmiczne -</w:t>
            </w:r>
            <w:r w:rsidR="004853F5" w:rsidRPr="004853F5">
              <w:t xml:space="preserve"> rozw</w:t>
            </w:r>
            <w:r w:rsidR="004853F5">
              <w:t>ijanie</w:t>
            </w:r>
            <w:r w:rsidR="004853F5" w:rsidRPr="004853F5">
              <w:t xml:space="preserve"> systemów i urządzeń wykorzystywanych w eksploracji oraz użytkowaniu przestrzeni kosmicznej, takich jak satelity, rakiety, teleskopy kosmiczne, systemy nawigacyjne GP</w:t>
            </w:r>
            <w:r w:rsidR="004853F5">
              <w:t xml:space="preserve">S. </w:t>
            </w:r>
          </w:p>
          <w:p w14:paraId="6F13C23E" w14:textId="52951C32" w:rsidR="002641AC" w:rsidRDefault="002641AC" w:rsidP="00A45CFC">
            <w:pPr>
              <w:pStyle w:val="TableParagraph"/>
              <w:numPr>
                <w:ilvl w:val="0"/>
                <w:numId w:val="11"/>
              </w:numPr>
              <w:spacing w:before="120" w:after="120"/>
              <w:ind w:right="232"/>
              <w:jc w:val="both"/>
            </w:pPr>
            <w:r>
              <w:lastRenderedPageBreak/>
              <w:t xml:space="preserve">Nowoczesne materiały </w:t>
            </w:r>
            <w:r w:rsidR="006D08B6">
              <w:t xml:space="preserve">- </w:t>
            </w:r>
            <w:r w:rsidR="006D08B6" w:rsidRPr="006D08B6">
              <w:t> inteligentne tkaniny, materiały odporne na ekstremalne warunk</w:t>
            </w:r>
            <w:r w:rsidR="006D08B6">
              <w:t>i.</w:t>
            </w:r>
          </w:p>
          <w:p w14:paraId="615B3529" w14:textId="3D67867A" w:rsidR="00EE2A32" w:rsidRDefault="00981236" w:rsidP="007019FB">
            <w:pPr>
              <w:pStyle w:val="TableParagraph"/>
              <w:numPr>
                <w:ilvl w:val="0"/>
                <w:numId w:val="11"/>
              </w:numPr>
              <w:spacing w:before="120" w:after="120"/>
              <w:ind w:right="232"/>
              <w:jc w:val="both"/>
            </w:pPr>
            <w:r>
              <w:t>Elektronika</w:t>
            </w:r>
            <w:r w:rsidR="002641AC">
              <w:t xml:space="preserve"> i fotonika</w:t>
            </w:r>
            <w:r>
              <w:t xml:space="preserve"> -</w:t>
            </w:r>
            <w:r w:rsidR="004853F5">
              <w:t xml:space="preserve"> </w:t>
            </w:r>
            <w:r w:rsidR="004853F5" w:rsidRPr="004853F5">
              <w:t>projektowanie i produkcj</w:t>
            </w:r>
            <w:r w:rsidR="004853F5">
              <w:t>a</w:t>
            </w:r>
            <w:r w:rsidR="004853F5" w:rsidRPr="004853F5">
              <w:t xml:space="preserve"> urządzeń wykorzystujących przepływ prądu elektrycznego, od mikroprocesorów i układów scalonych, przez systemy komunikacyjne i sensory</w:t>
            </w:r>
            <w:r w:rsidR="006D08B6">
              <w:t>, technologie laserowe, systemy optyczne.</w:t>
            </w:r>
          </w:p>
          <w:p w14:paraId="2D769105" w14:textId="77777777" w:rsidR="006D08B6" w:rsidRDefault="006D08B6" w:rsidP="007019FB">
            <w:pPr>
              <w:pStyle w:val="TableParagraph"/>
              <w:numPr>
                <w:ilvl w:val="0"/>
                <w:numId w:val="11"/>
              </w:numPr>
              <w:spacing w:before="120" w:after="120"/>
              <w:ind w:right="232"/>
              <w:jc w:val="both"/>
            </w:pPr>
            <w:r>
              <w:t xml:space="preserve">Biotechnologia - </w:t>
            </w:r>
            <w:r w:rsidRPr="006D08B6">
              <w:t>m.in. terapie genowe, inżynieria genetyczna, synteza nowych leków, produkcja żywności z wykorzystaniem mikroorganizmów czy rozwój biomateriałów</w:t>
            </w:r>
          </w:p>
          <w:p w14:paraId="52C209D3" w14:textId="3539DAFF" w:rsidR="002641AC" w:rsidRPr="00722B11" w:rsidDel="009A0160" w:rsidRDefault="006D08B6" w:rsidP="007019FB">
            <w:pPr>
              <w:pStyle w:val="TableParagraph"/>
              <w:numPr>
                <w:ilvl w:val="0"/>
                <w:numId w:val="11"/>
              </w:numPr>
              <w:spacing w:before="120" w:after="120"/>
              <w:ind w:right="232"/>
              <w:jc w:val="both"/>
            </w:pPr>
            <w:r>
              <w:t xml:space="preserve">Inne sektory z branży </w:t>
            </w:r>
            <w:proofErr w:type="spellStart"/>
            <w:r>
              <w:t>deeptech</w:t>
            </w:r>
            <w:proofErr w:type="spellEnd"/>
            <w:r>
              <w:t>, które obejmują przełomowe technologie w szczególności z potencjałem podwójnego zastosowania (dual-</w:t>
            </w:r>
            <w:proofErr w:type="spellStart"/>
            <w:r>
              <w:t>use</w:t>
            </w:r>
            <w:proofErr w:type="spellEnd"/>
            <w:r>
              <w:t>).</w:t>
            </w:r>
          </w:p>
        </w:tc>
      </w:tr>
      <w:tr w:rsidR="00844436" w14:paraId="07BA078A" w14:textId="77777777" w:rsidTr="665FBA57">
        <w:trPr>
          <w:trHeight w:val="508"/>
        </w:trPr>
        <w:tc>
          <w:tcPr>
            <w:tcW w:w="4138" w:type="dxa"/>
          </w:tcPr>
          <w:p w14:paraId="74A64A48" w14:textId="150C8F71" w:rsidR="00844436" w:rsidRDefault="00806D3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lastRenderedPageBreak/>
              <w:t>Fundusz</w:t>
            </w:r>
            <w:r w:rsidR="00722B11">
              <w:rPr>
                <w:b/>
              </w:rPr>
              <w:t xml:space="preserve"> </w:t>
            </w:r>
          </w:p>
        </w:tc>
        <w:tc>
          <w:tcPr>
            <w:tcW w:w="9858" w:type="dxa"/>
          </w:tcPr>
          <w:p w14:paraId="2A7C9056" w14:textId="6ADC7B35" w:rsidR="00844436" w:rsidRPr="00B64100" w:rsidRDefault="00B64100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 xml:space="preserve">Inwestycje w Fundusze VC wybrane w ramach </w:t>
            </w:r>
            <w:r w:rsidR="001C3674">
              <w:t>N</w:t>
            </w:r>
            <w:r>
              <w:t xml:space="preserve">aboru </w:t>
            </w:r>
            <w:r w:rsidR="00347AF7">
              <w:t>do</w:t>
            </w:r>
            <w:r w:rsidR="00F71950">
              <w:t xml:space="preserve"> </w:t>
            </w:r>
            <w:r w:rsidR="00B35A34">
              <w:t xml:space="preserve">Programu </w:t>
            </w:r>
            <w:r w:rsidR="00106400">
              <w:t xml:space="preserve">DeepTech </w:t>
            </w:r>
            <w:r>
              <w:t xml:space="preserve">dokonywane będą przez </w:t>
            </w:r>
            <w:r w:rsidR="007C468A">
              <w:t>wskazaną przez PFR Ventures alternatywną spółkę inwestycyjną, którą PFR Ventures zarządza</w:t>
            </w:r>
            <w:r w:rsidR="006B4C88">
              <w:t>.</w:t>
            </w:r>
          </w:p>
        </w:tc>
      </w:tr>
      <w:tr w:rsidR="00844436" w14:paraId="2747B602" w14:textId="77777777" w:rsidTr="665FBA57">
        <w:trPr>
          <w:trHeight w:val="508"/>
        </w:trPr>
        <w:tc>
          <w:tcPr>
            <w:tcW w:w="4138" w:type="dxa"/>
          </w:tcPr>
          <w:p w14:paraId="06BFF9E0" w14:textId="6961BCA4" w:rsidR="00844436" w:rsidRDefault="008920C0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P</w:t>
            </w:r>
            <w:r w:rsidR="00806D32">
              <w:rPr>
                <w:b/>
              </w:rPr>
              <w:t>omoc publiczn</w:t>
            </w:r>
            <w:r>
              <w:rPr>
                <w:b/>
              </w:rPr>
              <w:t>a</w:t>
            </w:r>
          </w:p>
        </w:tc>
        <w:tc>
          <w:tcPr>
            <w:tcW w:w="9858" w:type="dxa"/>
          </w:tcPr>
          <w:p w14:paraId="0DE1B775" w14:textId="18E5AA1B" w:rsidR="00844436" w:rsidRPr="00DB2D5B" w:rsidRDefault="008920C0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>Pro</w:t>
            </w:r>
            <w:r w:rsidR="00106400">
              <w:t>gram</w:t>
            </w:r>
            <w:r w:rsidR="00FF4F5B">
              <w:t xml:space="preserve"> </w:t>
            </w:r>
            <w:r w:rsidR="00981236">
              <w:t>DeepTech</w:t>
            </w:r>
            <w:r w:rsidR="00FF4F5B">
              <w:t xml:space="preserve"> </w:t>
            </w:r>
            <w:r w:rsidR="00806D32" w:rsidRPr="00DB2D5B">
              <w:t>nie zakłada występowania pomocy publicznej.</w:t>
            </w:r>
          </w:p>
        </w:tc>
      </w:tr>
      <w:tr w:rsidR="00844436" w14:paraId="0B88D3DF" w14:textId="77777777" w:rsidTr="665FBA57">
        <w:trPr>
          <w:trHeight w:val="755"/>
        </w:trPr>
        <w:tc>
          <w:tcPr>
            <w:tcW w:w="4138" w:type="dxa"/>
          </w:tcPr>
          <w:p w14:paraId="051E2E8A" w14:textId="353A19AF" w:rsidR="00844436" w:rsidRDefault="00806D3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Oferent</w:t>
            </w:r>
          </w:p>
        </w:tc>
        <w:tc>
          <w:tcPr>
            <w:tcW w:w="9858" w:type="dxa"/>
          </w:tcPr>
          <w:p w14:paraId="71EC265E" w14:textId="003E302E" w:rsidR="00844436" w:rsidRPr="00B10731" w:rsidRDefault="00B64100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>Oferentem w ramach Naboru może być</w:t>
            </w:r>
            <w:r w:rsidR="001924EF">
              <w:t xml:space="preserve"> i</w:t>
            </w:r>
            <w:r w:rsidR="001924EF" w:rsidRPr="00B10731">
              <w:t xml:space="preserve">stniejący </w:t>
            </w:r>
            <w:r w:rsidR="00806D32" w:rsidRPr="00B10731">
              <w:t xml:space="preserve">Fundusz </w:t>
            </w:r>
            <w:r w:rsidR="001F1245" w:rsidRPr="00B10731">
              <w:t>VC</w:t>
            </w:r>
            <w:r w:rsidR="00806D32" w:rsidRPr="00B10731">
              <w:t xml:space="preserve"> lub Podmiot Zarządzający mający utworzyć Fundusz </w:t>
            </w:r>
            <w:r w:rsidR="001F1245" w:rsidRPr="00B10731">
              <w:t>VC</w:t>
            </w:r>
            <w:r w:rsidR="00806D32" w:rsidRPr="00B10731">
              <w:t>,</w:t>
            </w:r>
            <w:r w:rsidR="001924EF">
              <w:t xml:space="preserve"> a także osoby fizyczne zamierzające utworzyć Fundusz VC lub Podmiot Zarządzający. </w:t>
            </w:r>
          </w:p>
        </w:tc>
      </w:tr>
      <w:tr w:rsidR="00844436" w14:paraId="5458422B" w14:textId="77777777" w:rsidTr="665FBA57">
        <w:trPr>
          <w:trHeight w:val="1473"/>
        </w:trPr>
        <w:tc>
          <w:tcPr>
            <w:tcW w:w="4138" w:type="dxa"/>
          </w:tcPr>
          <w:p w14:paraId="518C2976" w14:textId="04E8483C" w:rsidR="00844436" w:rsidRPr="00B23192" w:rsidRDefault="00806D3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 w:rsidRPr="00B23192">
              <w:rPr>
                <w:b/>
              </w:rPr>
              <w:t xml:space="preserve">Forma prawna </w:t>
            </w:r>
            <w:r>
              <w:rPr>
                <w:b/>
              </w:rPr>
              <w:t xml:space="preserve">Funduszu </w:t>
            </w:r>
            <w:r w:rsidR="0027522E">
              <w:rPr>
                <w:b/>
              </w:rPr>
              <w:t>VC</w:t>
            </w:r>
          </w:p>
        </w:tc>
        <w:tc>
          <w:tcPr>
            <w:tcW w:w="9858" w:type="dxa"/>
          </w:tcPr>
          <w:p w14:paraId="091F7EA5" w14:textId="5B33DC86" w:rsidR="00844436" w:rsidRDefault="00806D32" w:rsidP="00BC6DF0">
            <w:pPr>
              <w:pStyle w:val="TableParagraph"/>
              <w:spacing w:before="120" w:after="120"/>
              <w:ind w:left="67" w:right="232"/>
              <w:jc w:val="both"/>
            </w:pPr>
            <w:r>
              <w:t xml:space="preserve">Fundusz </w:t>
            </w:r>
            <w:r w:rsidR="0027522E">
              <w:t>VC</w:t>
            </w:r>
            <w:r>
              <w:t xml:space="preserve"> może prowadzić działalność </w:t>
            </w:r>
            <w:r w:rsidR="005A56A6">
              <w:t>jako</w:t>
            </w:r>
            <w:r>
              <w:t>:</w:t>
            </w:r>
          </w:p>
          <w:p w14:paraId="630D95F5" w14:textId="3BA57202" w:rsidR="00844436" w:rsidRDefault="005A56A6" w:rsidP="00A45CFC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before="120" w:after="120"/>
              <w:ind w:right="232" w:hanging="361"/>
              <w:jc w:val="both"/>
            </w:pPr>
            <w:bookmarkStart w:id="5" w:name="_Hlk194584512"/>
            <w:r>
              <w:t>alternatywy fundusz inwestycyjny</w:t>
            </w:r>
            <w:r w:rsidR="00806D32">
              <w:t>,</w:t>
            </w:r>
            <w:r>
              <w:t xml:space="preserve"> lub</w:t>
            </w:r>
          </w:p>
          <w:p w14:paraId="2679E0A3" w14:textId="43EA81C1" w:rsidR="00844436" w:rsidRDefault="005A56A6" w:rsidP="00A45CFC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>instytucja</w:t>
            </w:r>
            <w:r>
              <w:rPr>
                <w:spacing w:val="-14"/>
              </w:rPr>
              <w:t xml:space="preserve"> </w:t>
            </w:r>
            <w:r w:rsidR="00806D32">
              <w:t>wspólnego</w:t>
            </w:r>
            <w:r w:rsidR="00806D32">
              <w:rPr>
                <w:spacing w:val="-13"/>
              </w:rPr>
              <w:t xml:space="preserve"> </w:t>
            </w:r>
            <w:r w:rsidR="00806D32">
              <w:t>inwestowania</w:t>
            </w:r>
            <w:r w:rsidR="00806D32">
              <w:rPr>
                <w:spacing w:val="-13"/>
              </w:rPr>
              <w:t xml:space="preserve"> </w:t>
            </w:r>
            <w:r>
              <w:t>mająca</w:t>
            </w:r>
            <w:r>
              <w:rPr>
                <w:spacing w:val="-11"/>
              </w:rPr>
              <w:t xml:space="preserve"> </w:t>
            </w:r>
            <w:r w:rsidR="00806D32">
              <w:t>siedzibę</w:t>
            </w:r>
            <w:r w:rsidR="00806D32">
              <w:rPr>
                <w:spacing w:val="-11"/>
              </w:rPr>
              <w:t xml:space="preserve"> </w:t>
            </w:r>
            <w:r w:rsidR="00806D32">
              <w:t>za</w:t>
            </w:r>
            <w:r w:rsidR="00806D32">
              <w:rPr>
                <w:spacing w:val="-13"/>
              </w:rPr>
              <w:t xml:space="preserve"> </w:t>
            </w:r>
            <w:r w:rsidR="00806D32">
              <w:t>granicą</w:t>
            </w:r>
          </w:p>
          <w:p w14:paraId="1B3ED403" w14:textId="1ABD4A04" w:rsidR="005A56A6" w:rsidRDefault="005A56A6" w:rsidP="00976F32">
            <w:pPr>
              <w:pStyle w:val="TableParagraph"/>
              <w:tabs>
                <w:tab w:val="left" w:pos="829"/>
              </w:tabs>
              <w:spacing w:before="120" w:after="120"/>
              <w:ind w:left="125" w:right="232"/>
              <w:jc w:val="both"/>
            </w:pPr>
            <w:r>
              <w:t xml:space="preserve">w rozumieniu Ustawy. </w:t>
            </w:r>
            <w:bookmarkEnd w:id="5"/>
          </w:p>
        </w:tc>
      </w:tr>
      <w:tr w:rsidR="007020D3" w14:paraId="32600752" w14:textId="77777777" w:rsidTr="665FBA57">
        <w:trPr>
          <w:trHeight w:val="960"/>
        </w:trPr>
        <w:tc>
          <w:tcPr>
            <w:tcW w:w="4138" w:type="dxa"/>
          </w:tcPr>
          <w:p w14:paraId="436F9E05" w14:textId="39570925" w:rsidR="007020D3" w:rsidRDefault="0027522E" w:rsidP="00A45CFC">
            <w:pPr>
              <w:pStyle w:val="TableParagraph"/>
              <w:numPr>
                <w:ilvl w:val="0"/>
                <w:numId w:val="12"/>
              </w:numPr>
              <w:spacing w:before="121"/>
              <w:rPr>
                <w:b/>
              </w:rPr>
            </w:pPr>
            <w:r>
              <w:rPr>
                <w:b/>
              </w:rPr>
              <w:t>Model Funduszu VC</w:t>
            </w:r>
          </w:p>
        </w:tc>
        <w:tc>
          <w:tcPr>
            <w:tcW w:w="9858" w:type="dxa"/>
          </w:tcPr>
          <w:p w14:paraId="2C0E0EF1" w14:textId="33500745" w:rsidR="00D4145B" w:rsidRPr="0001488E" w:rsidRDefault="00BA02A3" w:rsidP="007019FB">
            <w:pPr>
              <w:pStyle w:val="TableParagraph"/>
              <w:spacing w:before="120" w:after="120"/>
              <w:ind w:left="67" w:right="232"/>
              <w:jc w:val="both"/>
            </w:pPr>
            <w:r w:rsidRPr="0001488E">
              <w:t xml:space="preserve">Fundusz VC może realizować </w:t>
            </w:r>
            <w:r w:rsidR="000634D2" w:rsidRPr="0001488E">
              <w:t>Strategię Inwestycyjną</w:t>
            </w:r>
            <w:r w:rsidR="001C3674">
              <w:t xml:space="preserve"> jedynie</w:t>
            </w:r>
            <w:r w:rsidR="000634D2" w:rsidRPr="0001488E">
              <w:t xml:space="preserve"> </w:t>
            </w:r>
            <w:r w:rsidRPr="0001488E">
              <w:t xml:space="preserve">w ramach </w:t>
            </w:r>
            <w:r w:rsidR="008E30CC">
              <w:t>m</w:t>
            </w:r>
            <w:r w:rsidRPr="0001488E">
              <w:t>odelu funduszowego (</w:t>
            </w:r>
            <w:proofErr w:type="spellStart"/>
            <w:r w:rsidRPr="0001488E">
              <w:t>commitment</w:t>
            </w:r>
            <w:proofErr w:type="spellEnd"/>
            <w:r w:rsidRPr="0001488E">
              <w:t xml:space="preserve"> </w:t>
            </w:r>
            <w:proofErr w:type="spellStart"/>
            <w:r w:rsidRPr="0001488E">
              <w:t>based</w:t>
            </w:r>
            <w:proofErr w:type="spellEnd"/>
            <w:r w:rsidRPr="0001488E">
              <w:t xml:space="preserve">) </w:t>
            </w:r>
          </w:p>
        </w:tc>
      </w:tr>
      <w:tr w:rsidR="00844436" w14:paraId="4FF86762" w14:textId="77777777" w:rsidTr="665FBA57">
        <w:trPr>
          <w:trHeight w:val="960"/>
        </w:trPr>
        <w:tc>
          <w:tcPr>
            <w:tcW w:w="4138" w:type="dxa"/>
          </w:tcPr>
          <w:p w14:paraId="58EF459C" w14:textId="0B8D11F6" w:rsidR="00844436" w:rsidRDefault="00806D32" w:rsidP="00A45CFC">
            <w:pPr>
              <w:pStyle w:val="TableParagraph"/>
              <w:widowControl/>
              <w:numPr>
                <w:ilvl w:val="0"/>
                <w:numId w:val="12"/>
              </w:numPr>
              <w:spacing w:before="121"/>
              <w:rPr>
                <w:b/>
              </w:rPr>
            </w:pPr>
            <w:r>
              <w:rPr>
                <w:b/>
              </w:rPr>
              <w:t>Deklarowana Kapitalizacja</w:t>
            </w:r>
            <w:r w:rsidR="00FE1480">
              <w:rPr>
                <w:b/>
              </w:rPr>
              <w:t xml:space="preserve">, wkład Funduszu i oczekiwania co do struktury </w:t>
            </w:r>
            <w:r w:rsidR="00185BF9">
              <w:rPr>
                <w:b/>
              </w:rPr>
              <w:t>I</w:t>
            </w:r>
            <w:r w:rsidR="00FE1480">
              <w:rPr>
                <w:b/>
              </w:rPr>
              <w:t>nwestorów</w:t>
            </w:r>
          </w:p>
        </w:tc>
        <w:tc>
          <w:tcPr>
            <w:tcW w:w="9858" w:type="dxa"/>
          </w:tcPr>
          <w:p w14:paraId="5B7379BB" w14:textId="714C6F2F" w:rsidR="00DB2D5B" w:rsidRDefault="0001488E" w:rsidP="005A1602">
            <w:pPr>
              <w:pStyle w:val="TableParagraph"/>
              <w:widowControl/>
              <w:spacing w:before="120" w:after="120"/>
              <w:ind w:left="67" w:right="232"/>
              <w:jc w:val="both"/>
            </w:pPr>
            <w:r>
              <w:t>Oferent jest zobowiązany do określenia w treści Oferty wartości Deklarowanej Kapitalizacji,</w:t>
            </w:r>
            <w:r w:rsidR="00683BF1">
              <w:t xml:space="preserve"> jednak </w:t>
            </w:r>
            <w:r w:rsidR="008B5833">
              <w:t xml:space="preserve">docelowo </w:t>
            </w:r>
            <w:r w:rsidR="00683BF1">
              <w:t>musi</w:t>
            </w:r>
            <w:r w:rsidR="008B5833">
              <w:t xml:space="preserve"> ona być wyższa niż 30 mln EUR</w:t>
            </w:r>
            <w:r w:rsidR="00B7369B">
              <w:t>, a także wynosić co najmniej 15 mln EUR podczas pier</w:t>
            </w:r>
            <w:r w:rsidR="00FD79C2">
              <w:t>wszego zamknięcia</w:t>
            </w:r>
            <w:r w:rsidR="00C629B1">
              <w:t xml:space="preserve"> </w:t>
            </w:r>
            <w:r>
              <w:t>lub równowartość tej kwoty w walucie rozliczeniowej Funduszu VC</w:t>
            </w:r>
            <w:r w:rsidR="00732EC9">
              <w:t>.</w:t>
            </w:r>
            <w:r w:rsidR="007A2B09">
              <w:t xml:space="preserve"> </w:t>
            </w:r>
            <w:r>
              <w:t xml:space="preserve"> </w:t>
            </w:r>
          </w:p>
          <w:p w14:paraId="406AAE2C" w14:textId="4F69C824" w:rsidR="00185BF9" w:rsidRDefault="00185BF9" w:rsidP="00185BF9">
            <w:pPr>
              <w:pStyle w:val="TableParagraph"/>
              <w:spacing w:before="120" w:after="120"/>
              <w:ind w:left="108" w:right="232"/>
              <w:jc w:val="both"/>
            </w:pPr>
            <w:r>
              <w:t xml:space="preserve">Inwestorami Funduszu VC mogą być wyłącznie podmioty będące Inwestorami Profesjonalnymi. </w:t>
            </w:r>
          </w:p>
          <w:p w14:paraId="522CFFA0" w14:textId="1F667FD7" w:rsidR="00185BF9" w:rsidRDefault="00185BF9" w:rsidP="006D08B6">
            <w:pPr>
              <w:pStyle w:val="TableParagraph"/>
              <w:widowControl/>
              <w:spacing w:before="120" w:after="120"/>
              <w:ind w:left="67" w:right="232"/>
              <w:jc w:val="both"/>
            </w:pPr>
            <w:r>
              <w:t xml:space="preserve">Inwestorzy mogą obejmować akcje lub udziały Funduszu VC </w:t>
            </w:r>
            <w:r w:rsidRPr="00B629CE">
              <w:t>bezpośrednio lub pośrednio, tj. za pośrednictwem wehikułu inwestycyjnego</w:t>
            </w:r>
            <w:r w:rsidR="006D08B6">
              <w:t>.</w:t>
            </w:r>
          </w:p>
          <w:p w14:paraId="31CAE715" w14:textId="2591A4EF" w:rsidR="00B517C9" w:rsidRDefault="00FE1480">
            <w:pPr>
              <w:pStyle w:val="TableParagraph"/>
              <w:widowControl/>
              <w:spacing w:before="120" w:after="120"/>
              <w:ind w:left="67" w:right="232"/>
              <w:jc w:val="both"/>
            </w:pPr>
            <w:r>
              <w:lastRenderedPageBreak/>
              <w:t xml:space="preserve">Wkład </w:t>
            </w:r>
            <w:r w:rsidR="007C468A">
              <w:t xml:space="preserve">Wehikułu </w:t>
            </w:r>
            <w:r w:rsidR="001C3674">
              <w:t xml:space="preserve">PFR </w:t>
            </w:r>
            <w:r w:rsidR="007C468A">
              <w:t xml:space="preserve">Ventures </w:t>
            </w:r>
            <w:r>
              <w:t>będzie nie wyższy niż 30 mln EUR oraz nie wyższy niż 50% Deklarowanej Kapitalizacji</w:t>
            </w:r>
            <w:r w:rsidR="001C3674">
              <w:t>.</w:t>
            </w:r>
            <w:r>
              <w:t xml:space="preserve"> Minimum 30% </w:t>
            </w:r>
            <w:r w:rsidR="001C3674">
              <w:t>Deklarowanej K</w:t>
            </w:r>
            <w:r>
              <w:t xml:space="preserve">apitalizacji każdego z </w:t>
            </w:r>
            <w:r w:rsidR="001C3674">
              <w:t>F</w:t>
            </w:r>
            <w:r>
              <w:t>unduszy</w:t>
            </w:r>
            <w:r w:rsidR="001C3674">
              <w:t xml:space="preserve"> VC</w:t>
            </w:r>
            <w:r>
              <w:t xml:space="preserve"> będzie pochodzić ze środków inwestorów prywatnych (np. family </w:t>
            </w:r>
            <w:proofErr w:type="spellStart"/>
            <w:r>
              <w:t>offices</w:t>
            </w:r>
            <w:proofErr w:type="spellEnd"/>
            <w:r>
              <w:t xml:space="preserve">, high net </w:t>
            </w:r>
            <w:proofErr w:type="spellStart"/>
            <w:r>
              <w:t>worth</w:t>
            </w:r>
            <w:proofErr w:type="spellEnd"/>
            <w:r>
              <w:t xml:space="preserve"> </w:t>
            </w:r>
            <w:proofErr w:type="spellStart"/>
            <w:r>
              <w:t>individuals</w:t>
            </w:r>
            <w:proofErr w:type="spellEnd"/>
            <w:r>
              <w:t>, fundusz</w:t>
            </w:r>
            <w:r w:rsidR="006D08B6">
              <w:t>e</w:t>
            </w:r>
            <w:r>
              <w:t xml:space="preserve"> emerytaln</w:t>
            </w:r>
            <w:r w:rsidR="006D08B6">
              <w:t>e</w:t>
            </w:r>
            <w:r>
              <w:t xml:space="preserve"> czy też komercyjne fundusze funduszy). </w:t>
            </w:r>
          </w:p>
          <w:p w14:paraId="18C5D616" w14:textId="7E410937" w:rsidR="00FE1480" w:rsidRPr="00D37841" w:rsidRDefault="00B517C9" w:rsidP="00976F32">
            <w:pPr>
              <w:pStyle w:val="TableParagraph"/>
              <w:widowControl/>
              <w:spacing w:before="120" w:after="120"/>
              <w:ind w:left="67" w:right="232"/>
              <w:jc w:val="both"/>
            </w:pPr>
            <w:r>
              <w:t>Preferowane będzie również zaangażowanie innych</w:t>
            </w:r>
            <w:r w:rsidR="00FE1480" w:rsidRPr="00E3372D">
              <w:t xml:space="preserve"> </w:t>
            </w:r>
            <w:r w:rsidR="00185BF9">
              <w:t>i</w:t>
            </w:r>
            <w:r w:rsidR="00FE1480" w:rsidRPr="00E3372D">
              <w:t>nwestor</w:t>
            </w:r>
            <w:r>
              <w:t>ów</w:t>
            </w:r>
            <w:r w:rsidR="00FE1480" w:rsidRPr="00E3372D">
              <w:t xml:space="preserve"> instytucjonaln</w:t>
            </w:r>
            <w:r>
              <w:t>ych</w:t>
            </w:r>
            <w:r w:rsidR="00FE1480" w:rsidRPr="00E3372D">
              <w:t xml:space="preserve"> np. EIF, EBRD, IFC oraz  </w:t>
            </w:r>
            <w:r w:rsidR="00FE1480">
              <w:t>inwestor</w:t>
            </w:r>
            <w:r w:rsidR="001C3674">
              <w:t>ów</w:t>
            </w:r>
            <w:r w:rsidR="00FE1480">
              <w:t xml:space="preserve"> Państwow</w:t>
            </w:r>
            <w:r w:rsidR="001C3674">
              <w:t>ych</w:t>
            </w:r>
            <w:r w:rsidR="00FE1480">
              <w:t xml:space="preserve"> będący</w:t>
            </w:r>
            <w:r w:rsidR="001C3674">
              <w:t>ch</w:t>
            </w:r>
            <w:r w:rsidR="00FE1480">
              <w:t xml:space="preserve"> odpowiednikami PFR</w:t>
            </w:r>
            <w:r w:rsidR="001C3674">
              <w:t xml:space="preserve"> Ventures</w:t>
            </w:r>
            <w:r w:rsidR="00FE1480">
              <w:t xml:space="preserve"> </w:t>
            </w:r>
            <w:r w:rsidR="00FE1480" w:rsidRPr="00E3372D">
              <w:t>działając</w:t>
            </w:r>
            <w:r w:rsidR="00FE1480">
              <w:t>y</w:t>
            </w:r>
            <w:r w:rsidR="001C3674">
              <w:t>ch</w:t>
            </w:r>
            <w:r w:rsidR="00FE1480" w:rsidRPr="00E3372D">
              <w:t xml:space="preserve"> w </w:t>
            </w:r>
            <w:r w:rsidR="00FE1480">
              <w:t>krajach członkowskich NATO.</w:t>
            </w:r>
          </w:p>
          <w:p w14:paraId="78B2C568" w14:textId="1192CA14" w:rsidR="00FE1480" w:rsidRPr="00D37841" w:rsidRDefault="00FE1480" w:rsidP="00976F32">
            <w:pPr>
              <w:pStyle w:val="TableParagraph"/>
              <w:widowControl/>
              <w:spacing w:before="120" w:after="120"/>
              <w:ind w:left="67" w:right="232"/>
              <w:jc w:val="both"/>
            </w:pPr>
            <w:r w:rsidRPr="00D37841">
              <w:t xml:space="preserve">Podmiot Zarządzający lub Kluczowy Personel (lub wehikułu Kluczowego Personelu) zapewni nie mniej niż 1% </w:t>
            </w:r>
            <w:r>
              <w:t xml:space="preserve">Deklarowanej </w:t>
            </w:r>
            <w:r w:rsidR="006D08B6">
              <w:t>K</w:t>
            </w:r>
            <w:r>
              <w:t xml:space="preserve">apitalizacji. </w:t>
            </w:r>
          </w:p>
          <w:p w14:paraId="4D91084E" w14:textId="17BE9085" w:rsidR="00FE1480" w:rsidRDefault="00FE1480" w:rsidP="00FE1480">
            <w:pPr>
              <w:pStyle w:val="TableParagraph"/>
              <w:widowControl/>
              <w:spacing w:before="120" w:after="120"/>
              <w:ind w:left="67" w:right="232"/>
              <w:jc w:val="both"/>
            </w:pPr>
            <w:r w:rsidRPr="00D37841">
              <w:t xml:space="preserve">Deklarowany udział </w:t>
            </w:r>
            <w:r>
              <w:t xml:space="preserve">poszczególnych </w:t>
            </w:r>
            <w:r w:rsidRPr="00D37841">
              <w:t>Inwestorów w Deklarowanej Kapitalizacji określa Oferent w Ofercie.</w:t>
            </w:r>
          </w:p>
        </w:tc>
      </w:tr>
      <w:tr w:rsidR="00844436" w14:paraId="5B648148" w14:textId="77777777" w:rsidTr="665FBA57">
        <w:trPr>
          <w:trHeight w:val="204"/>
        </w:trPr>
        <w:tc>
          <w:tcPr>
            <w:tcW w:w="4138" w:type="dxa"/>
          </w:tcPr>
          <w:p w14:paraId="07A30CA5" w14:textId="3EB39BF2" w:rsidR="00844436" w:rsidRDefault="00806D32" w:rsidP="00A45CFC">
            <w:pPr>
              <w:pStyle w:val="TableParagraph"/>
              <w:widowControl/>
              <w:numPr>
                <w:ilvl w:val="0"/>
                <w:numId w:val="12"/>
              </w:numPr>
              <w:ind w:right="426"/>
              <w:rPr>
                <w:b/>
              </w:rPr>
            </w:pPr>
            <w:r>
              <w:rPr>
                <w:b/>
              </w:rPr>
              <w:lastRenderedPageBreak/>
              <w:t xml:space="preserve">Strategia Inwestycyjna </w:t>
            </w:r>
          </w:p>
        </w:tc>
        <w:tc>
          <w:tcPr>
            <w:tcW w:w="9858" w:type="dxa"/>
          </w:tcPr>
          <w:p w14:paraId="4F3172BD" w14:textId="2C396FE7" w:rsidR="00B24AD7" w:rsidRDefault="00B24AD7" w:rsidP="007C2A54">
            <w:pPr>
              <w:pStyle w:val="TableParagraph"/>
              <w:widowControl/>
              <w:spacing w:before="120" w:after="120"/>
              <w:ind w:left="66" w:right="232"/>
              <w:jc w:val="both"/>
            </w:pPr>
            <w:r>
              <w:t>Wraz z Ofertą, Ofere</w:t>
            </w:r>
            <w:r w:rsidR="0001488E">
              <w:t>nt</w:t>
            </w:r>
            <w:r>
              <w:t xml:space="preserve"> zobowiązany jest do przedstawienia Strategii Inwestycyjnej. </w:t>
            </w:r>
          </w:p>
          <w:p w14:paraId="0BACC20C" w14:textId="238FD88D" w:rsidR="00844436" w:rsidRDefault="000419C0" w:rsidP="007C2A54">
            <w:pPr>
              <w:pStyle w:val="TableParagraph"/>
              <w:widowControl/>
              <w:spacing w:before="120" w:after="120"/>
              <w:ind w:left="66" w:right="232"/>
              <w:jc w:val="both"/>
            </w:pPr>
            <w:r>
              <w:t xml:space="preserve">Strategia </w:t>
            </w:r>
            <w:r w:rsidR="00B24AD7">
              <w:t xml:space="preserve">Inwestycyjna Oferenta powinna </w:t>
            </w:r>
            <w:r>
              <w:t>zawiera</w:t>
            </w:r>
            <w:r w:rsidR="00B24AD7">
              <w:t>ć</w:t>
            </w:r>
            <w:r>
              <w:t xml:space="preserve"> proponowaną </w:t>
            </w:r>
            <w:r w:rsidR="004F48B3">
              <w:t>przez P</w:t>
            </w:r>
            <w:r w:rsidR="0038063C">
              <w:t>odmiot Zarządzający</w:t>
            </w:r>
            <w:r w:rsidR="004F48B3">
              <w:t xml:space="preserve"> </w:t>
            </w:r>
            <w:r>
              <w:t>metodologię wyboru i oceny potencjaln</w:t>
            </w:r>
            <w:r w:rsidR="004F48B3">
              <w:t>ych projektów</w:t>
            </w:r>
            <w:r>
              <w:t xml:space="preserve"> </w:t>
            </w:r>
            <w:r w:rsidR="00B24AD7">
              <w:t>inwestycyjnych</w:t>
            </w:r>
            <w:r>
              <w:t xml:space="preserve"> (</w:t>
            </w:r>
            <w:r w:rsidR="00FF53F4">
              <w:t>Spółek Portfelowych</w:t>
            </w:r>
            <w:r>
              <w:t xml:space="preserve">) do realizacji </w:t>
            </w:r>
            <w:r w:rsidR="0038063C">
              <w:t>C</w:t>
            </w:r>
            <w:r>
              <w:t>elów P</w:t>
            </w:r>
            <w:r w:rsidR="001C3674">
              <w:t>rogramu</w:t>
            </w:r>
            <w:r>
              <w:t xml:space="preserve"> </w:t>
            </w:r>
            <w:r w:rsidR="00FD79C2">
              <w:t>DeepTech</w:t>
            </w:r>
            <w:r w:rsidR="00B24AD7">
              <w:t>, a także sposób realizacji celów Funduszu VC, w szczególności w zakresie (i) inwestowania w Spółki Portfelowe, (ii) wzrostu wartości Spółek Portfelowych oraz (iii) realizacji wyjść z inwestycji w Spółki Portfelowe</w:t>
            </w:r>
            <w:r w:rsidR="004F48B3">
              <w:t>.</w:t>
            </w:r>
          </w:p>
          <w:p w14:paraId="325C0F95" w14:textId="770674BD" w:rsidR="0035150B" w:rsidRDefault="00B24AD7" w:rsidP="007C2A54">
            <w:pPr>
              <w:pStyle w:val="TableParagraph"/>
              <w:widowControl/>
              <w:spacing w:before="120" w:after="120"/>
              <w:ind w:left="66" w:right="232"/>
              <w:jc w:val="both"/>
            </w:pPr>
            <w:r>
              <w:t>Strategia Inwestycyjna będzie podlegała ocenie pod kątem uwzględnienia interesu</w:t>
            </w:r>
            <w:r>
              <w:rPr>
                <w:spacing w:val="-10"/>
              </w:rPr>
              <w:t xml:space="preserve"> </w:t>
            </w:r>
            <w:r>
              <w:t xml:space="preserve">Inwestorów oraz </w:t>
            </w:r>
            <w:r w:rsidR="000D1EDE">
              <w:t xml:space="preserve">wiarygodności </w:t>
            </w:r>
            <w:r>
              <w:t xml:space="preserve">realizacji Celów </w:t>
            </w:r>
            <w:r w:rsidR="00B35A34">
              <w:t xml:space="preserve">Programu </w:t>
            </w:r>
            <w:r w:rsidR="007A2B09">
              <w:t>DeepTech</w:t>
            </w:r>
            <w:r>
              <w:t>.</w:t>
            </w:r>
          </w:p>
          <w:p w14:paraId="76094CFC" w14:textId="51E8365F" w:rsidR="007A2B09" w:rsidRPr="000C4354" w:rsidRDefault="007A2B09" w:rsidP="00976F32">
            <w:pPr>
              <w:pStyle w:val="TableParagraph"/>
              <w:widowControl/>
              <w:spacing w:before="120" w:after="120"/>
              <w:ind w:left="67" w:right="232"/>
              <w:jc w:val="both"/>
            </w:pPr>
            <w:r>
              <w:t xml:space="preserve">Przeciętne </w:t>
            </w:r>
            <w:proofErr w:type="spellStart"/>
            <w:r>
              <w:t>tickety</w:t>
            </w:r>
            <w:proofErr w:type="spellEnd"/>
            <w:r>
              <w:t xml:space="preserve"> inwestycyjne do spółek portfelowych będą mieścić się w ramach</w:t>
            </w:r>
            <w:r w:rsidR="00B517C9">
              <w:t xml:space="preserve"> 1</w:t>
            </w:r>
            <w:r w:rsidR="00FD5A74">
              <w:t xml:space="preserve"> </w:t>
            </w:r>
            <w:r>
              <w:t>-</w:t>
            </w:r>
            <w:r w:rsidR="00FD5A74">
              <w:t xml:space="preserve"> </w:t>
            </w:r>
            <w:r w:rsidR="00B517C9">
              <w:t>6</w:t>
            </w:r>
            <w:r>
              <w:t>0 mln PLN. Fundusze</w:t>
            </w:r>
            <w:r w:rsidR="00FE49D4">
              <w:t xml:space="preserve"> VC</w:t>
            </w:r>
            <w:r>
              <w:t xml:space="preserve"> mogą realizować swoją strategię na większości etapów rozwoju spółki (od rund zalążkowych po rundy B). </w:t>
            </w:r>
            <w:r w:rsidR="00FD5A74">
              <w:t xml:space="preserve">Strategia Funduszy VC musi zakładać przeznaczenie co najmniej równowartości wkładu </w:t>
            </w:r>
            <w:r w:rsidR="007C468A">
              <w:t xml:space="preserve">Wehikułu </w:t>
            </w:r>
            <w:r w:rsidR="00FD5A74">
              <w:t xml:space="preserve">PFR </w:t>
            </w:r>
            <w:r w:rsidR="007C468A">
              <w:t xml:space="preserve">Ventures </w:t>
            </w:r>
            <w:r w:rsidR="00FD5A74">
              <w:t xml:space="preserve">na </w:t>
            </w:r>
            <w:r w:rsidR="002B5EAF">
              <w:t>P</w:t>
            </w:r>
            <w:r w:rsidR="00FD5A74">
              <w:t xml:space="preserve">olskie </w:t>
            </w:r>
            <w:r w:rsidR="002B5EAF">
              <w:t>K</w:t>
            </w:r>
            <w:r w:rsidR="00FD5A74">
              <w:t xml:space="preserve">walifikowalne </w:t>
            </w:r>
            <w:r w:rsidR="002B5EAF">
              <w:t>I</w:t>
            </w:r>
            <w:r w:rsidR="00FD5A74">
              <w:t xml:space="preserve">nwestycje. Dopuszczone będą także inwestycje w krajach członkowskich NATO. </w:t>
            </w:r>
          </w:p>
          <w:p w14:paraId="4C56037E" w14:textId="263B65A2" w:rsidR="00CD2DBC" w:rsidRDefault="0035150B" w:rsidP="00CD2DBC">
            <w:pPr>
              <w:pStyle w:val="TableParagraph"/>
              <w:widowControl/>
              <w:spacing w:before="120" w:after="120"/>
              <w:ind w:left="66" w:right="232"/>
              <w:jc w:val="both"/>
            </w:pPr>
            <w:r w:rsidRPr="0035150B">
              <w:t>Strategia Inwestycyjna będzie stanowiła załącznik do Oferty oraz do Umowy Inwestycyjnej, bądź będzie zawarta bezpośrednio w Umowie Inwestycyjnej.</w:t>
            </w:r>
          </w:p>
          <w:p w14:paraId="1528DAF4" w14:textId="23272987" w:rsidR="007C2A54" w:rsidRDefault="00E354E5" w:rsidP="00976F32">
            <w:pPr>
              <w:pStyle w:val="TableParagraph"/>
              <w:widowControl/>
              <w:spacing w:before="120" w:after="120"/>
              <w:ind w:left="66" w:right="232"/>
              <w:jc w:val="both"/>
            </w:pPr>
            <w:r>
              <w:t>Oferent w doku</w:t>
            </w:r>
            <w:r w:rsidR="00887179">
              <w:t>men</w:t>
            </w:r>
            <w:r>
              <w:t xml:space="preserve">tacji </w:t>
            </w:r>
            <w:proofErr w:type="spellStart"/>
            <w:r>
              <w:t>naborowej</w:t>
            </w:r>
            <w:proofErr w:type="spellEnd"/>
            <w:r>
              <w:t xml:space="preserve"> musi </w:t>
            </w:r>
            <w:r w:rsidR="00887179">
              <w:t xml:space="preserve">wskazać konkretne przykłady doświadczenia inwestycyjnego w sektorze DeepTech, włączając w to również wskazanie projektów z potencjałem </w:t>
            </w:r>
            <w:r w:rsidR="00A314D1">
              <w:t>d</w:t>
            </w:r>
            <w:r w:rsidR="00887179">
              <w:t>ual</w:t>
            </w:r>
            <w:r w:rsidR="00A314D1">
              <w:t>-</w:t>
            </w:r>
            <w:proofErr w:type="spellStart"/>
            <w:r w:rsidR="00A314D1">
              <w:t>u</w:t>
            </w:r>
            <w:r w:rsidR="00887179">
              <w:t>se</w:t>
            </w:r>
            <w:proofErr w:type="spellEnd"/>
            <w:r w:rsidR="00887179">
              <w:t xml:space="preserve">. </w:t>
            </w:r>
          </w:p>
        </w:tc>
      </w:tr>
      <w:tr w:rsidR="00844436" w14:paraId="22BC5165" w14:textId="77777777" w:rsidTr="665FBA57">
        <w:tc>
          <w:tcPr>
            <w:tcW w:w="4138" w:type="dxa"/>
          </w:tcPr>
          <w:p w14:paraId="2144C831" w14:textId="580ADF92" w:rsidR="00844436" w:rsidRDefault="00806D32" w:rsidP="00A45CFC">
            <w:pPr>
              <w:pStyle w:val="TableParagraph"/>
              <w:widowControl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 xml:space="preserve">Podmiot Zarządzający </w:t>
            </w:r>
          </w:p>
        </w:tc>
        <w:tc>
          <w:tcPr>
            <w:tcW w:w="9858" w:type="dxa"/>
          </w:tcPr>
          <w:p w14:paraId="66C0C568" w14:textId="53142E72" w:rsidR="00844436" w:rsidRDefault="00B24AD7" w:rsidP="004C2B16">
            <w:pPr>
              <w:pStyle w:val="TableParagraph"/>
              <w:widowControl/>
              <w:spacing w:before="120" w:after="120"/>
              <w:ind w:left="121" w:right="232"/>
              <w:jc w:val="both"/>
            </w:pPr>
            <w:r>
              <w:t xml:space="preserve">Podmiot Zarządzający będzie </w:t>
            </w:r>
            <w:r w:rsidR="00806D32">
              <w:t>odpowiedzialn</w:t>
            </w:r>
            <w:r>
              <w:t>y</w:t>
            </w:r>
            <w:r w:rsidR="00806D32">
              <w:t xml:space="preserve"> za </w:t>
            </w:r>
            <w:r>
              <w:t xml:space="preserve">zarządzanie i </w:t>
            </w:r>
            <w:r w:rsidR="00806D32">
              <w:t xml:space="preserve">realizację </w:t>
            </w:r>
            <w:r w:rsidR="00266C3E">
              <w:t>S</w:t>
            </w:r>
            <w:r w:rsidR="00806D32">
              <w:t xml:space="preserve">trategii </w:t>
            </w:r>
            <w:r w:rsidR="00266C3E">
              <w:t>I</w:t>
            </w:r>
            <w:r w:rsidR="00806D32">
              <w:t>nwestycyjnej</w:t>
            </w:r>
            <w:r w:rsidR="00266C3E">
              <w:t xml:space="preserve"> </w:t>
            </w:r>
            <w:r>
              <w:t xml:space="preserve">przez </w:t>
            </w:r>
            <w:r w:rsidR="00266C3E">
              <w:t>Fundusz VC</w:t>
            </w:r>
            <w:r>
              <w:t>, w tym</w:t>
            </w:r>
            <w:r w:rsidR="00806D32">
              <w:t xml:space="preserve"> zarządzanie portfelem inwestycyjnym Funduszu</w:t>
            </w:r>
            <w:r w:rsidR="00806D32" w:rsidRPr="00BC6DF0">
              <w:t xml:space="preserve"> </w:t>
            </w:r>
            <w:r w:rsidR="00266C3E" w:rsidRPr="00BC6DF0">
              <w:t xml:space="preserve">VC. </w:t>
            </w:r>
          </w:p>
          <w:p w14:paraId="0C621D2C" w14:textId="5AE5EA47" w:rsidR="00844436" w:rsidRDefault="00806D32" w:rsidP="004C2B16">
            <w:pPr>
              <w:pStyle w:val="TableParagraph"/>
              <w:widowControl/>
              <w:spacing w:before="120" w:after="120"/>
              <w:ind w:left="121" w:right="232"/>
              <w:jc w:val="both"/>
            </w:pPr>
            <w:r>
              <w:lastRenderedPageBreak/>
              <w:t xml:space="preserve">Podmiot Zarządzający </w:t>
            </w:r>
            <w:r w:rsidR="00351C32">
              <w:t>powinien wykazać się niezależnością</w:t>
            </w:r>
            <w:r>
              <w:t xml:space="preserve"> od</w:t>
            </w:r>
            <w:r w:rsidRPr="00BC6DF0">
              <w:t xml:space="preserve"> </w:t>
            </w:r>
            <w:r>
              <w:t>Inwestorów</w:t>
            </w:r>
            <w:r w:rsidR="004833E2">
              <w:t xml:space="preserve"> innych niż Podmiot Zarządzający i Kluczowy Personel</w:t>
            </w:r>
            <w:r>
              <w:t>.</w:t>
            </w:r>
          </w:p>
          <w:p w14:paraId="2B05D429" w14:textId="6CFF5635" w:rsidR="00844436" w:rsidRDefault="00806D32" w:rsidP="004C2B16">
            <w:pPr>
              <w:pStyle w:val="TableParagraph"/>
              <w:widowControl/>
              <w:spacing w:before="120" w:after="120"/>
              <w:ind w:left="121" w:right="232"/>
              <w:jc w:val="both"/>
            </w:pPr>
            <w:r>
              <w:t>Podmiot</w:t>
            </w:r>
            <w:r w:rsidRPr="00BC6DF0">
              <w:t xml:space="preserve"> </w:t>
            </w:r>
            <w:r>
              <w:t>Zarządzający</w:t>
            </w:r>
            <w:r w:rsidRPr="00BC6DF0">
              <w:t xml:space="preserve"> </w:t>
            </w:r>
            <w:r>
              <w:t>musi</w:t>
            </w:r>
            <w:r w:rsidRPr="00BC6DF0">
              <w:t xml:space="preserve"> </w:t>
            </w:r>
            <w:r>
              <w:t>zapewnić</w:t>
            </w:r>
            <w:r w:rsidRPr="00BC6DF0">
              <w:t xml:space="preserve"> </w:t>
            </w:r>
            <w:r>
              <w:t>zasoby</w:t>
            </w:r>
            <w:r w:rsidRPr="00BC6DF0">
              <w:t xml:space="preserve"> </w:t>
            </w:r>
            <w:r>
              <w:t>ludzkie</w:t>
            </w:r>
            <w:r w:rsidRPr="00BC6DF0">
              <w:t xml:space="preserve"> </w:t>
            </w:r>
            <w:r>
              <w:t>posiadające</w:t>
            </w:r>
            <w:r w:rsidRPr="00BC6DF0">
              <w:t xml:space="preserve"> </w:t>
            </w:r>
            <w:r>
              <w:t>odpowiednią</w:t>
            </w:r>
            <w:r w:rsidRPr="00BC6DF0">
              <w:t xml:space="preserve"> </w:t>
            </w:r>
            <w:r>
              <w:t>wiedzę</w:t>
            </w:r>
            <w:r w:rsidRPr="00BC6DF0">
              <w:t xml:space="preserve"> </w:t>
            </w:r>
            <w:r>
              <w:t>i</w:t>
            </w:r>
            <w:r w:rsidRPr="00BC6DF0">
              <w:t xml:space="preserve"> </w:t>
            </w:r>
            <w:r>
              <w:t xml:space="preserve">kompetencje, niezbędne do dokonywania autonomicznych, racjonalnych i motywowanych zyskiem Decyzji Inwestycyjnych, zgodnych ze Strategią Inwestycyjną, a także musi zachowywać profesjonalne standardy rynkowe wg wytycznych Invest Europe, ILPA lub innych równoważnych organizacji rynku </w:t>
            </w:r>
            <w:r w:rsidR="00B71DE9">
              <w:t xml:space="preserve">venture </w:t>
            </w:r>
            <w:proofErr w:type="spellStart"/>
            <w:r w:rsidR="00B71DE9">
              <w:t>capital</w:t>
            </w:r>
            <w:proofErr w:type="spellEnd"/>
            <w:r w:rsidR="00B71DE9">
              <w:t xml:space="preserve"> lub </w:t>
            </w:r>
            <w:proofErr w:type="spellStart"/>
            <w:r w:rsidR="00B71DE9">
              <w:t>private</w:t>
            </w:r>
            <w:proofErr w:type="spellEnd"/>
            <w:r w:rsidR="00B71DE9">
              <w:t xml:space="preserve"> equity</w:t>
            </w:r>
            <w:r>
              <w:t>.</w:t>
            </w:r>
          </w:p>
          <w:p w14:paraId="19A9050F" w14:textId="77777777" w:rsidR="00844436" w:rsidRDefault="00806D32" w:rsidP="004C2B16">
            <w:pPr>
              <w:pStyle w:val="TableParagraph"/>
              <w:widowControl/>
              <w:spacing w:before="120" w:after="120"/>
              <w:ind w:left="121" w:right="232"/>
              <w:jc w:val="both"/>
            </w:pPr>
            <w:r>
              <w:t>Podmiot Zarządzający może funkcjonować</w:t>
            </w:r>
            <w:r w:rsidRPr="00BC6DF0">
              <w:t xml:space="preserve"> </w:t>
            </w:r>
            <w:r>
              <w:t>jako:</w:t>
            </w:r>
          </w:p>
          <w:p w14:paraId="0433D3F7" w14:textId="297544BC" w:rsidR="00844436" w:rsidRDefault="00806D32" w:rsidP="00A45CFC">
            <w:pPr>
              <w:pStyle w:val="TableParagraph"/>
              <w:widowControl/>
              <w:numPr>
                <w:ilvl w:val="0"/>
                <w:numId w:val="3"/>
              </w:numPr>
              <w:tabs>
                <w:tab w:val="left" w:pos="853"/>
              </w:tabs>
              <w:spacing w:before="120" w:after="120"/>
              <w:ind w:right="232"/>
              <w:jc w:val="both"/>
            </w:pPr>
            <w:r>
              <w:t xml:space="preserve">Osoby fizyczne, tworzące wewnętrzny organ zarządzający Funduszu </w:t>
            </w:r>
            <w:r w:rsidR="00266C3E">
              <w:t>VC</w:t>
            </w:r>
            <w:r>
              <w:t xml:space="preserve"> (np. zarząd spółki kapitałowej, która po jej utworzeniu oraz wyborze w ramach Naboru będzie Funduszem </w:t>
            </w:r>
            <w:r w:rsidR="00266C3E">
              <w:t>VC</w:t>
            </w:r>
            <w:r>
              <w:t>),</w:t>
            </w:r>
            <w:r w:rsidRPr="00BC6DF0">
              <w:t xml:space="preserve"> </w:t>
            </w:r>
            <w:r>
              <w:t>lub</w:t>
            </w:r>
          </w:p>
          <w:p w14:paraId="53575118" w14:textId="28E0FAFB" w:rsidR="00844436" w:rsidRDefault="00806D32" w:rsidP="00A45CFC">
            <w:pPr>
              <w:pStyle w:val="TableParagraph"/>
              <w:widowControl/>
              <w:numPr>
                <w:ilvl w:val="0"/>
                <w:numId w:val="3"/>
              </w:numPr>
              <w:tabs>
                <w:tab w:val="left" w:pos="853"/>
              </w:tabs>
              <w:spacing w:before="120" w:after="120"/>
              <w:ind w:right="232"/>
              <w:jc w:val="both"/>
            </w:pPr>
            <w:r>
              <w:t xml:space="preserve">Osoby prawne, tworzące zewnętrzny podmiot zarządzający Funduszu </w:t>
            </w:r>
            <w:r w:rsidR="00266C3E">
              <w:t>VC</w:t>
            </w:r>
            <w:r>
              <w:t xml:space="preserve"> (np. komplementariusz spółki komandytowo-akcyjnej, który po jej utworzeniu oraz wyborze w ramach Naboru będzie</w:t>
            </w:r>
            <w:r w:rsidR="00AC6B61">
              <w:t xml:space="preserve"> zarządzał</w:t>
            </w:r>
            <w:r>
              <w:t xml:space="preserve"> Funduszem </w:t>
            </w:r>
            <w:r w:rsidR="00266C3E">
              <w:t>VC</w:t>
            </w:r>
            <w:r>
              <w:t>),</w:t>
            </w:r>
            <w:r w:rsidRPr="00BC6DF0">
              <w:t xml:space="preserve"> </w:t>
            </w:r>
            <w:r>
              <w:t>lub</w:t>
            </w:r>
          </w:p>
          <w:p w14:paraId="57CEDF8F" w14:textId="75759C4A" w:rsidR="00844436" w:rsidRDefault="00806D32" w:rsidP="00A45CFC">
            <w:pPr>
              <w:pStyle w:val="TableParagraph"/>
              <w:widowControl/>
              <w:numPr>
                <w:ilvl w:val="0"/>
                <w:numId w:val="3"/>
              </w:numPr>
              <w:tabs>
                <w:tab w:val="left" w:pos="853"/>
              </w:tabs>
              <w:spacing w:before="120" w:after="120"/>
              <w:ind w:right="232"/>
              <w:jc w:val="both"/>
            </w:pPr>
            <w:r>
              <w:t xml:space="preserve">Niezależny zewnętrzny przedsiębiorca, uprawniony według przepisów państwa, w którym prowadzi działalność, do zarządzania częścią lub całością działalności inwestycyjnej Funduszu </w:t>
            </w:r>
            <w:r w:rsidR="00B32CE7">
              <w:t>VC</w:t>
            </w:r>
            <w:r>
              <w:t xml:space="preserve"> (np. podmiot mający zarządzać częścią lub całością portfela inwestycyjnego funduszu inwestycyjnego, który po jego utworzeniu oraz wyborze w ramach Naboru będzie Funduszem</w:t>
            </w:r>
            <w:r w:rsidRPr="00BC6DF0">
              <w:t xml:space="preserve"> </w:t>
            </w:r>
            <w:r w:rsidR="00B32CE7" w:rsidRPr="00BC6DF0">
              <w:t>VC</w:t>
            </w:r>
            <w:r>
              <w:t>).</w:t>
            </w:r>
          </w:p>
          <w:p w14:paraId="18FFA727" w14:textId="7E6647AF" w:rsidR="00B814AE" w:rsidRDefault="00806D32" w:rsidP="00351C32">
            <w:pPr>
              <w:pStyle w:val="TableParagraph"/>
              <w:widowControl/>
              <w:spacing w:before="120" w:after="120"/>
              <w:ind w:left="121" w:right="232"/>
              <w:jc w:val="both"/>
            </w:pPr>
            <w:r>
              <w:t>Podmiot Zarządzający jest zobowiązany do informowania Inwestorów o jakichkolwiek zmianach w</w:t>
            </w:r>
            <w:r w:rsidR="00BC6DF0">
              <w:t xml:space="preserve"> </w:t>
            </w:r>
            <w:r>
              <w:t>jego strukturze właścicielskiej.</w:t>
            </w:r>
          </w:p>
        </w:tc>
      </w:tr>
      <w:tr w:rsidR="00844436" w:rsidRPr="00D37841" w14:paraId="1365A524" w14:textId="77777777" w:rsidTr="665FBA57">
        <w:trPr>
          <w:trHeight w:val="416"/>
        </w:trPr>
        <w:tc>
          <w:tcPr>
            <w:tcW w:w="4138" w:type="dxa"/>
          </w:tcPr>
          <w:p w14:paraId="563FF064" w14:textId="4174946F" w:rsidR="00844436" w:rsidRPr="004B26F5" w:rsidRDefault="00806D3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 w:rsidRPr="00D37841">
              <w:rPr>
                <w:b/>
              </w:rPr>
              <w:lastRenderedPageBreak/>
              <w:t>Zmiana Podmiotu Zarządzającego</w:t>
            </w:r>
            <w:r w:rsidR="00BC6DF0">
              <w:rPr>
                <w:b/>
              </w:rPr>
              <w:t xml:space="preserve"> </w:t>
            </w:r>
          </w:p>
        </w:tc>
        <w:tc>
          <w:tcPr>
            <w:tcW w:w="9858" w:type="dxa"/>
          </w:tcPr>
          <w:p w14:paraId="79E8C31A" w14:textId="23777669" w:rsidR="00844436" w:rsidRDefault="00806D32" w:rsidP="00BC6DF0">
            <w:pPr>
              <w:pStyle w:val="TableParagraph"/>
              <w:spacing w:before="120" w:after="120"/>
              <w:ind w:left="121" w:right="232"/>
              <w:jc w:val="both"/>
            </w:pPr>
            <w:r w:rsidRPr="00B57FDB">
              <w:t xml:space="preserve">Zmiana Podmiotu Zarządzającego może nastąpić </w:t>
            </w:r>
            <w:r w:rsidR="00D65F32" w:rsidRPr="00B57FDB">
              <w:t>wyłącznie</w:t>
            </w:r>
            <w:r w:rsidR="00D65F32" w:rsidRPr="00D37841">
              <w:t xml:space="preserve"> </w:t>
            </w:r>
            <w:r w:rsidRPr="00D37841">
              <w:t xml:space="preserve">na skutek odwołania </w:t>
            </w:r>
            <w:r w:rsidR="00D65F32" w:rsidRPr="00D37841">
              <w:t xml:space="preserve">przez </w:t>
            </w:r>
            <w:r w:rsidRPr="00D37841">
              <w:t>Inwestorów</w:t>
            </w:r>
            <w:r w:rsidR="004F48B3" w:rsidRPr="00D37841">
              <w:t xml:space="preserve"> </w:t>
            </w:r>
            <w:r w:rsidR="00D44860">
              <w:t>(</w:t>
            </w:r>
            <w:r w:rsidR="00D44860" w:rsidRPr="00D37841">
              <w:t>ze wskazaniem przyczyny lub bez wskazania przyczyny</w:t>
            </w:r>
            <w:r w:rsidR="00D44860">
              <w:t>)</w:t>
            </w:r>
            <w:r w:rsidR="00D44860" w:rsidRPr="00D37841">
              <w:t xml:space="preserve"> </w:t>
            </w:r>
            <w:r w:rsidR="004F48B3" w:rsidRPr="00D37841">
              <w:t xml:space="preserve">lub </w:t>
            </w:r>
            <w:r w:rsidR="00D37841" w:rsidRPr="004269F7">
              <w:t>w związku z utratą przez Podmiot Zarządzający uprawnień do prowadzenia działalności związanej z zarządzaniem Funduszem VC</w:t>
            </w:r>
            <w:r w:rsidRPr="00D37841">
              <w:t xml:space="preserve">. Decyzja w sprawie odwołania Podmiotu Zarządzającego </w:t>
            </w:r>
            <w:r w:rsidR="004833E2">
              <w:t>będzie podejmowana</w:t>
            </w:r>
            <w:r w:rsidRPr="00D37841">
              <w:t xml:space="preserve"> przez Inwestorów</w:t>
            </w:r>
            <w:r w:rsidR="004833E2">
              <w:t xml:space="preserve"> na warunkach opisanych w Umowie Inwestycyjnej</w:t>
            </w:r>
            <w:r w:rsidRPr="00D37841">
              <w:t>, np. przez Zgromadzenie</w:t>
            </w:r>
            <w:r w:rsidRPr="00D37841">
              <w:rPr>
                <w:spacing w:val="-16"/>
              </w:rPr>
              <w:t xml:space="preserve"> </w:t>
            </w:r>
            <w:r w:rsidRPr="00D37841">
              <w:t>Inwestorów.</w:t>
            </w:r>
          </w:p>
          <w:p w14:paraId="6DF60D35" w14:textId="1A19DFC0" w:rsidR="00494C99" w:rsidRPr="00D37841" w:rsidRDefault="00494C99" w:rsidP="00BC6DF0">
            <w:pPr>
              <w:pStyle w:val="TableParagraph"/>
              <w:spacing w:before="120" w:after="120"/>
              <w:ind w:left="121" w:right="232"/>
              <w:jc w:val="both"/>
            </w:pPr>
            <w:r>
              <w:t xml:space="preserve">Szczegółowe </w:t>
            </w:r>
            <w:r w:rsidRPr="00C16B23">
              <w:t>kwestie związane z potencjalną zmianą Podmiotu Zarządzającego muszą być uregulowane i zaadresowane w Umowie Inwestycyjnej.</w:t>
            </w:r>
          </w:p>
        </w:tc>
      </w:tr>
      <w:tr w:rsidR="00C74839" w:rsidRPr="00D37841" w14:paraId="11035854" w14:textId="77777777" w:rsidTr="665FBA57">
        <w:trPr>
          <w:trHeight w:val="1046"/>
        </w:trPr>
        <w:tc>
          <w:tcPr>
            <w:tcW w:w="4138" w:type="dxa"/>
          </w:tcPr>
          <w:p w14:paraId="5303AF7B" w14:textId="6B4165E2" w:rsidR="00C74839" w:rsidRPr="00D37841" w:rsidRDefault="00C74839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Zespół</w:t>
            </w:r>
          </w:p>
        </w:tc>
        <w:tc>
          <w:tcPr>
            <w:tcW w:w="9858" w:type="dxa"/>
          </w:tcPr>
          <w:p w14:paraId="03BEE558" w14:textId="5BF92E26" w:rsidR="00C74839" w:rsidRDefault="00C74839" w:rsidP="00FD5A74">
            <w:pPr>
              <w:pStyle w:val="TableParagraph"/>
              <w:spacing w:before="120" w:after="120"/>
              <w:ind w:left="108" w:right="232"/>
              <w:jc w:val="both"/>
            </w:pPr>
            <w:r w:rsidRPr="00777D97">
              <w:t xml:space="preserve">Oferent jest zobowiązany do wskazania </w:t>
            </w:r>
            <w:r w:rsidR="00FD5A74">
              <w:t>Z</w:t>
            </w:r>
            <w:r w:rsidRPr="00777D97">
              <w:t xml:space="preserve">espołu, w skład którego będą wchodzili członkowie Kluczowego Personelu, pozostali członkowie Komitetu Inwestycyjnego oraz dodatkowe osoby posiadające przygotowanie i doświadczenie niezbędne do prowadzenia działalności inwestycyjnej Funduszu VC oraz </w:t>
            </w:r>
            <w:r w:rsidRPr="00777D97">
              <w:lastRenderedPageBreak/>
              <w:t xml:space="preserve">dedykowane do prowadzenia w ramach VC lub Podmiotu Zarządzającego działalności operacyjnej Funduszu VC. W skład </w:t>
            </w:r>
            <w:r w:rsidR="00FD5A74">
              <w:t>Z</w:t>
            </w:r>
            <w:r w:rsidRPr="00777D97">
              <w:t xml:space="preserve">espołu winny wchodzić osoby posiadające umiejętności niezbędne do dokonywania inwestycji w sektorze zgodnym ze </w:t>
            </w:r>
            <w:r w:rsidR="000634D2" w:rsidRPr="00777D97">
              <w:t>Strategią</w:t>
            </w:r>
            <w:r w:rsidR="000634D2">
              <w:t xml:space="preserve"> Inwestycyjną</w:t>
            </w:r>
            <w:r w:rsidR="000634D2" w:rsidRPr="00777D97">
              <w:t xml:space="preserve"> </w:t>
            </w:r>
            <w:r w:rsidRPr="00777D97">
              <w:t xml:space="preserve">i Celami </w:t>
            </w:r>
            <w:r w:rsidR="00B35A34">
              <w:t xml:space="preserve">Programu </w:t>
            </w:r>
            <w:r w:rsidR="000A5E84">
              <w:t>DeepTech</w:t>
            </w:r>
            <w:r w:rsidRPr="00777D97">
              <w:t>.</w:t>
            </w:r>
          </w:p>
          <w:p w14:paraId="3FE61250" w14:textId="512BA72B" w:rsidR="00FD5A74" w:rsidRDefault="00FD5A74" w:rsidP="00FD5A74">
            <w:pPr>
              <w:pStyle w:val="TableParagraph"/>
              <w:spacing w:before="120" w:after="120"/>
              <w:ind w:left="108" w:right="232"/>
              <w:jc w:val="both"/>
            </w:pPr>
            <w:r>
              <w:t xml:space="preserve">Część Zespołu </w:t>
            </w:r>
            <w:r w:rsidR="00185BF9">
              <w:t>odpowiedzialna za działalność inwestycyjną Funduszu VC musi pracować z terytorium Polski.</w:t>
            </w:r>
          </w:p>
          <w:p w14:paraId="1AA08D7B" w14:textId="6F668247" w:rsidR="0032445F" w:rsidRPr="00777D97" w:rsidRDefault="00A6637A" w:rsidP="00BC6DF0">
            <w:pPr>
              <w:pStyle w:val="TableParagraph"/>
              <w:spacing w:before="120" w:after="120"/>
              <w:ind w:left="108" w:right="232"/>
              <w:jc w:val="both"/>
            </w:pPr>
            <w:r w:rsidRPr="00A6637A">
              <w:t>Ocena jakościowa</w:t>
            </w:r>
            <w:r w:rsidR="00710F82">
              <w:t xml:space="preserve"> oferty</w:t>
            </w:r>
            <w:r w:rsidRPr="00A6637A">
              <w:t xml:space="preserve"> obejmie międzynarodową sieć doradców</w:t>
            </w:r>
            <w:r w:rsidR="00EC596B">
              <w:t xml:space="preserve"> oraz ich kompetencje</w:t>
            </w:r>
            <w:r w:rsidRPr="00A6637A">
              <w:t xml:space="preserve"> w obszarze obronności i </w:t>
            </w:r>
            <w:r w:rsidR="0076510C">
              <w:t xml:space="preserve">doświadczenia w realizacji </w:t>
            </w:r>
            <w:r w:rsidR="00EC596B">
              <w:t>rozwiązań</w:t>
            </w:r>
            <w:r w:rsidRPr="00A6637A">
              <w:t xml:space="preserve"> dual-</w:t>
            </w:r>
            <w:proofErr w:type="spellStart"/>
            <w:r w:rsidRPr="00A6637A">
              <w:t>use</w:t>
            </w:r>
            <w:proofErr w:type="spellEnd"/>
            <w:r w:rsidRPr="00A6637A">
              <w:t xml:space="preserve">. </w:t>
            </w:r>
          </w:p>
          <w:p w14:paraId="4F6FD9CC" w14:textId="2266C881" w:rsidR="00C74839" w:rsidRPr="00B57FDB" w:rsidRDefault="00C74839" w:rsidP="00BC6DF0">
            <w:pPr>
              <w:pStyle w:val="TableParagraph"/>
              <w:spacing w:before="120" w:after="120"/>
              <w:ind w:left="121" w:right="232"/>
              <w:jc w:val="both"/>
            </w:pPr>
            <w:r>
              <w:t>Oferent jest odpowiedzialny za zobowiązan</w:t>
            </w:r>
            <w:r w:rsidR="496C9A06">
              <w:t>i</w:t>
            </w:r>
            <w:r>
              <w:t xml:space="preserve">e Zespołu do zachowywania profesjonalnych standardów rynkowych wg wytycznych Invest Europe, ILPA lub innych równoważnych organizacji rynku PE/VC. Dedykowane zasoby ludzkie, deklarowane zaangażowanie czasowe poszczególnych członków Zespołu oraz proponowany podział </w:t>
            </w:r>
            <w:proofErr w:type="spellStart"/>
            <w:r>
              <w:t>Carried</w:t>
            </w:r>
            <w:proofErr w:type="spellEnd"/>
            <w:r>
              <w:t xml:space="preserve"> </w:t>
            </w:r>
            <w:proofErr w:type="spellStart"/>
            <w:r>
              <w:t>Interest</w:t>
            </w:r>
            <w:proofErr w:type="spellEnd"/>
            <w:r>
              <w:t xml:space="preserve"> powinny być adekwatne do wielkości i </w:t>
            </w:r>
            <w:r w:rsidR="000634D2">
              <w:t>Strategii Inwestycyjnej</w:t>
            </w:r>
            <w:r>
              <w:t xml:space="preserve">. </w:t>
            </w:r>
          </w:p>
        </w:tc>
      </w:tr>
      <w:tr w:rsidR="00C74839" w:rsidRPr="00D37841" w14:paraId="659FD63C" w14:textId="77777777" w:rsidTr="665FBA57">
        <w:trPr>
          <w:trHeight w:val="1046"/>
        </w:trPr>
        <w:tc>
          <w:tcPr>
            <w:tcW w:w="4138" w:type="dxa"/>
          </w:tcPr>
          <w:p w14:paraId="159BBBFA" w14:textId="46EE90BA" w:rsidR="00C74839" w:rsidRPr="00D37841" w:rsidRDefault="00C74839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lastRenderedPageBreak/>
              <w:t>Kluczowy Personel</w:t>
            </w:r>
          </w:p>
        </w:tc>
        <w:tc>
          <w:tcPr>
            <w:tcW w:w="9858" w:type="dxa"/>
          </w:tcPr>
          <w:p w14:paraId="673FABE7" w14:textId="28895CEA" w:rsidR="00C74839" w:rsidRDefault="00C74839" w:rsidP="00BC6DF0">
            <w:pPr>
              <w:pStyle w:val="TableParagraph"/>
              <w:spacing w:before="120" w:after="120"/>
              <w:ind w:left="121" w:right="232"/>
              <w:jc w:val="both"/>
            </w:pPr>
            <w:r>
              <w:t xml:space="preserve">Oferent jest zobowiązany do wskazania kluczowych osób posiadających odpowiednie doświadczenie, umiejętności i wiedzę w zakresie zarządzania działalnością inwestycyjną oraz znajomość rynku venture </w:t>
            </w:r>
            <w:proofErr w:type="spellStart"/>
            <w:r>
              <w:t>capital</w:t>
            </w:r>
            <w:proofErr w:type="spellEnd"/>
            <w:r>
              <w:t xml:space="preserve"> lub </w:t>
            </w:r>
            <w:proofErr w:type="spellStart"/>
            <w:r>
              <w:t>private</w:t>
            </w:r>
            <w:proofErr w:type="spellEnd"/>
            <w:r>
              <w:t xml:space="preserve"> equity, uprawdopodobniające realizację Strategii Inwestycyjnej.</w:t>
            </w:r>
          </w:p>
          <w:p w14:paraId="10B2A419" w14:textId="77777777" w:rsidR="00C74839" w:rsidRPr="004002FF" w:rsidRDefault="00C74839" w:rsidP="00BC6DF0">
            <w:pPr>
              <w:pStyle w:val="TableParagraph"/>
              <w:spacing w:before="120" w:after="120"/>
              <w:ind w:left="121" w:right="232"/>
              <w:jc w:val="both"/>
              <w:rPr>
                <w:highlight w:val="yellow"/>
              </w:rPr>
            </w:pPr>
            <w:r>
              <w:t xml:space="preserve">Do zadań Kluczowego Personelu będzie należało w szczególności zarządzanie Funduszem VC, oraz reprezentowanie Podmiotu Zarządzającego. </w:t>
            </w:r>
          </w:p>
          <w:p w14:paraId="304E0B21" w14:textId="38BE43AA" w:rsidR="00C74839" w:rsidRDefault="00C74839" w:rsidP="00BC6DF0">
            <w:pPr>
              <w:pStyle w:val="TableParagraph"/>
              <w:spacing w:before="120" w:after="120"/>
              <w:ind w:left="121" w:right="232"/>
              <w:jc w:val="both"/>
            </w:pPr>
            <w:r w:rsidRPr="004269F7">
              <w:t>Co</w:t>
            </w:r>
            <w:r w:rsidRPr="004269F7">
              <w:rPr>
                <w:spacing w:val="-2"/>
              </w:rPr>
              <w:t xml:space="preserve"> </w:t>
            </w:r>
            <w:r w:rsidRPr="004269F7">
              <w:t>najmniej</w:t>
            </w:r>
            <w:r w:rsidRPr="004269F7">
              <w:rPr>
                <w:spacing w:val="-3"/>
              </w:rPr>
              <w:t xml:space="preserve"> </w:t>
            </w:r>
            <w:r w:rsidRPr="004269F7">
              <w:t>dwóch</w:t>
            </w:r>
            <w:r w:rsidRPr="004269F7">
              <w:rPr>
                <w:spacing w:val="-4"/>
              </w:rPr>
              <w:t xml:space="preserve"> </w:t>
            </w:r>
            <w:r w:rsidRPr="004269F7">
              <w:t>Członków</w:t>
            </w:r>
            <w:r w:rsidRPr="004269F7">
              <w:rPr>
                <w:spacing w:val="-2"/>
              </w:rPr>
              <w:t xml:space="preserve"> </w:t>
            </w:r>
            <w:r w:rsidRPr="004269F7">
              <w:t>Kluczowego</w:t>
            </w:r>
            <w:r w:rsidRPr="004269F7">
              <w:rPr>
                <w:spacing w:val="-5"/>
              </w:rPr>
              <w:t xml:space="preserve"> </w:t>
            </w:r>
            <w:r w:rsidRPr="004269F7">
              <w:t>Personelu</w:t>
            </w:r>
            <w:r w:rsidRPr="004269F7">
              <w:rPr>
                <w:spacing w:val="-4"/>
              </w:rPr>
              <w:t xml:space="preserve"> </w:t>
            </w:r>
            <w:r w:rsidRPr="004269F7">
              <w:t>będzie dedykowanych</w:t>
            </w:r>
            <w:r w:rsidRPr="004269F7">
              <w:rPr>
                <w:spacing w:val="-3"/>
              </w:rPr>
              <w:t xml:space="preserve"> </w:t>
            </w:r>
            <w:r w:rsidRPr="004269F7">
              <w:t>na</w:t>
            </w:r>
            <w:r w:rsidRPr="004269F7">
              <w:rPr>
                <w:spacing w:val="-6"/>
              </w:rPr>
              <w:t xml:space="preserve"> </w:t>
            </w:r>
            <w:r w:rsidRPr="004269F7">
              <w:t>minimum</w:t>
            </w:r>
            <w:r w:rsidRPr="004269F7">
              <w:rPr>
                <w:spacing w:val="-4"/>
              </w:rPr>
              <w:t xml:space="preserve"> </w:t>
            </w:r>
            <w:r w:rsidRPr="004269F7">
              <w:t>80%</w:t>
            </w:r>
            <w:r w:rsidRPr="004269F7">
              <w:rPr>
                <w:spacing w:val="-3"/>
              </w:rPr>
              <w:t xml:space="preserve"> </w:t>
            </w:r>
            <w:r w:rsidRPr="004269F7">
              <w:t xml:space="preserve">zawodowego czasu pracy do Funduszu VC w </w:t>
            </w:r>
            <w:r w:rsidR="0049578E">
              <w:t>o</w:t>
            </w:r>
            <w:r w:rsidRPr="004269F7">
              <w:t>kresie inwestycyjnym</w:t>
            </w:r>
            <w:r w:rsidR="0049578E">
              <w:t xml:space="preserve"> Funduszu VC</w:t>
            </w:r>
            <w:r w:rsidRPr="00F140DD">
              <w:t>.</w:t>
            </w:r>
            <w:r>
              <w:t xml:space="preserve"> </w:t>
            </w:r>
          </w:p>
          <w:p w14:paraId="410C1614" w14:textId="77777777" w:rsidR="00C8022F" w:rsidRDefault="00C74839" w:rsidP="00BC6DF0">
            <w:pPr>
              <w:pStyle w:val="TableParagraph"/>
              <w:spacing w:before="120" w:after="120"/>
              <w:ind w:left="121" w:right="232"/>
              <w:jc w:val="both"/>
            </w:pPr>
            <w:r>
              <w:t xml:space="preserve">Zmiana członków Kluczowego Personelu wymaga zgody większości Inwestorów. </w:t>
            </w:r>
          </w:p>
          <w:p w14:paraId="128724EA" w14:textId="0F506DCD" w:rsidR="00C74839" w:rsidRPr="00B57FDB" w:rsidRDefault="00C74839" w:rsidP="00C8022F">
            <w:pPr>
              <w:pStyle w:val="TableParagraph"/>
              <w:spacing w:before="120" w:after="120"/>
              <w:ind w:left="121" w:right="232"/>
              <w:jc w:val="both"/>
            </w:pPr>
            <w:r>
              <w:t>Szczegółowe kwestie powinny zostać zaadresowane w Umowie Inwestycyjnej</w:t>
            </w:r>
            <w:r w:rsidRPr="00C8022F">
              <w:t xml:space="preserve">. </w:t>
            </w:r>
            <w:r w:rsidR="00C8022F">
              <w:t xml:space="preserve">Proponowane rozwiązania nie powinny odbiegać od </w:t>
            </w:r>
            <w:r w:rsidRPr="00C8022F">
              <w:t>rozwiązań i standardów ILPA</w:t>
            </w:r>
            <w:r w:rsidR="00C8022F">
              <w:rPr>
                <w:rStyle w:val="Odwoanieprzypisudolnego"/>
              </w:rPr>
              <w:footnoteReference w:id="1"/>
            </w:r>
            <w:r w:rsidRPr="00C8022F">
              <w:t>.</w:t>
            </w:r>
          </w:p>
        </w:tc>
      </w:tr>
      <w:tr w:rsidR="00C74839" w:rsidRPr="00D37841" w14:paraId="2933AA6F" w14:textId="77777777" w:rsidTr="665FBA57">
        <w:trPr>
          <w:trHeight w:val="1046"/>
        </w:trPr>
        <w:tc>
          <w:tcPr>
            <w:tcW w:w="4138" w:type="dxa"/>
          </w:tcPr>
          <w:p w14:paraId="6A9EA553" w14:textId="157E31AC" w:rsidR="00C74839" w:rsidRDefault="002B5EAF" w:rsidP="00A45CFC">
            <w:pPr>
              <w:pStyle w:val="TableParagraph"/>
              <w:numPr>
                <w:ilvl w:val="0"/>
                <w:numId w:val="12"/>
              </w:numPr>
              <w:rPr>
                <w:rFonts w:ascii="Calibri" w:hAnsi="Calibri" w:cs="Calibri"/>
                <w:b/>
              </w:rPr>
            </w:pPr>
            <w:r>
              <w:rPr>
                <w:b/>
              </w:rPr>
              <w:t>Polskie Kwalifikowalne Inwestycje</w:t>
            </w:r>
            <w:r w:rsidR="00C74839">
              <w:rPr>
                <w:b/>
              </w:rPr>
              <w:t xml:space="preserve"> </w:t>
            </w:r>
          </w:p>
        </w:tc>
        <w:tc>
          <w:tcPr>
            <w:tcW w:w="9858" w:type="dxa"/>
          </w:tcPr>
          <w:p w14:paraId="22A4310F" w14:textId="6B278541" w:rsidR="009C0CC2" w:rsidRDefault="009C0CC2" w:rsidP="007019FB">
            <w:pPr>
              <w:pStyle w:val="TableParagraph"/>
              <w:spacing w:before="120" w:after="120"/>
              <w:ind w:left="121" w:right="232"/>
              <w:jc w:val="both"/>
            </w:pPr>
            <w:r w:rsidRPr="007019FB">
              <w:t>Przez Polsk</w:t>
            </w:r>
            <w:r>
              <w:t>ą</w:t>
            </w:r>
            <w:r w:rsidRPr="007019FB">
              <w:t xml:space="preserve"> Kwalifikowaln</w:t>
            </w:r>
            <w:r>
              <w:t>ą</w:t>
            </w:r>
            <w:r w:rsidRPr="007019FB">
              <w:t xml:space="preserve"> Inwestycje </w:t>
            </w:r>
            <w:r>
              <w:t>rozumie się inwestycje w spółkę</w:t>
            </w:r>
            <w:r w:rsidR="002B5EAF">
              <w:t>, która spełnia jeden z poniższych warunków:</w:t>
            </w:r>
          </w:p>
          <w:p w14:paraId="652CFA13" w14:textId="2DA2388B" w:rsidR="00490DE2" w:rsidRDefault="009C0CC2" w:rsidP="009C0CC2">
            <w:pPr>
              <w:pStyle w:val="TableParagraph"/>
              <w:numPr>
                <w:ilvl w:val="0"/>
                <w:numId w:val="14"/>
              </w:numPr>
              <w:spacing w:before="120" w:after="120"/>
              <w:ind w:right="232"/>
              <w:jc w:val="both"/>
            </w:pPr>
            <w:r>
              <w:t xml:space="preserve">Ma </w:t>
            </w:r>
            <w:r w:rsidR="00490DE2">
              <w:t>siedzibę na terenie Rzeczypospolitej Polskiej i prowadzi działalność gospodarczą w Polsce.</w:t>
            </w:r>
          </w:p>
          <w:p w14:paraId="09829827" w14:textId="45AA6812" w:rsidR="00490DE2" w:rsidRDefault="00490DE2" w:rsidP="00A45CFC">
            <w:pPr>
              <w:pStyle w:val="TableParagraph"/>
              <w:numPr>
                <w:ilvl w:val="0"/>
                <w:numId w:val="14"/>
              </w:numPr>
              <w:spacing w:before="120" w:after="120"/>
              <w:ind w:right="232"/>
              <w:jc w:val="both"/>
            </w:pPr>
            <w:r>
              <w:t xml:space="preserve">Posiada siedzibę </w:t>
            </w:r>
            <w:r w:rsidR="00AC2904">
              <w:t>w kraju członkowskim NATO</w:t>
            </w:r>
            <w:r>
              <w:t xml:space="preserve"> </w:t>
            </w:r>
            <w:r w:rsidR="009C0CC2">
              <w:t>i dodatkowo</w:t>
            </w:r>
            <w:r>
              <w:t xml:space="preserve"> spełnia co najmniej jeden z następujących kryteriów:</w:t>
            </w:r>
          </w:p>
          <w:p w14:paraId="7213C8A9" w14:textId="77777777" w:rsidR="00490DE2" w:rsidRDefault="00490DE2" w:rsidP="007019FB">
            <w:pPr>
              <w:pStyle w:val="TableParagraph"/>
              <w:numPr>
                <w:ilvl w:val="1"/>
                <w:numId w:val="14"/>
              </w:numPr>
              <w:spacing w:before="120" w:after="120"/>
              <w:ind w:right="232"/>
              <w:jc w:val="both"/>
            </w:pPr>
            <w:r>
              <w:t>Co najmniej połowa jej przychodów lub sprzedaży pochodzi z Polski.</w:t>
            </w:r>
          </w:p>
          <w:p w14:paraId="7C05F9F2" w14:textId="77777777" w:rsidR="00490DE2" w:rsidRDefault="00490DE2" w:rsidP="007019FB">
            <w:pPr>
              <w:pStyle w:val="TableParagraph"/>
              <w:numPr>
                <w:ilvl w:val="1"/>
                <w:numId w:val="14"/>
              </w:numPr>
              <w:spacing w:before="120" w:after="120"/>
              <w:ind w:right="232"/>
              <w:jc w:val="both"/>
            </w:pPr>
            <w:r>
              <w:t xml:space="preserve">Co najmniej połowa jej aktywów trwałych lub wartości niematerialnych i prawnych znajduje </w:t>
            </w:r>
            <w:r>
              <w:lastRenderedPageBreak/>
              <w:t>się w Polsce.</w:t>
            </w:r>
          </w:p>
          <w:p w14:paraId="2AAD2E6B" w14:textId="3DD66076" w:rsidR="00AE0B2D" w:rsidRDefault="00AE0B2D" w:rsidP="007019FB">
            <w:pPr>
              <w:pStyle w:val="TableParagraph"/>
              <w:numPr>
                <w:ilvl w:val="1"/>
                <w:numId w:val="14"/>
              </w:numPr>
              <w:spacing w:before="120" w:after="120"/>
              <w:ind w:right="232"/>
              <w:jc w:val="both"/>
            </w:pPr>
            <w:r w:rsidRPr="00AE0B2D">
              <w:t>co najmniej jeden z</w:t>
            </w:r>
            <w:r>
              <w:t xml:space="preserve"> jej</w:t>
            </w:r>
            <w:r w:rsidRPr="00AE0B2D">
              <w:t xml:space="preserve"> głównych założycieli </w:t>
            </w:r>
            <w:r>
              <w:t>jest</w:t>
            </w:r>
            <w:r w:rsidRPr="00AE0B2D">
              <w:t xml:space="preserve"> obywatelem Polski i identyfik</w:t>
            </w:r>
            <w:r>
              <w:t>uje</w:t>
            </w:r>
            <w:r w:rsidRPr="00AE0B2D">
              <w:t xml:space="preserve"> firmę jako polską</w:t>
            </w:r>
            <w:r w:rsidR="00AC2904">
              <w:t>.</w:t>
            </w:r>
          </w:p>
          <w:p w14:paraId="0C52B12D" w14:textId="5D74E6C3" w:rsidR="00490DE2" w:rsidRDefault="00490DE2" w:rsidP="007019FB">
            <w:pPr>
              <w:pStyle w:val="TableParagraph"/>
              <w:numPr>
                <w:ilvl w:val="1"/>
                <w:numId w:val="14"/>
              </w:numPr>
              <w:spacing w:before="120" w:after="120"/>
              <w:ind w:right="232"/>
              <w:jc w:val="both"/>
            </w:pPr>
            <w:r>
              <w:t xml:space="preserve">Co najmniej połowa jej pracowników </w:t>
            </w:r>
            <w:r w:rsidR="001477EC">
              <w:t xml:space="preserve">jest </w:t>
            </w:r>
            <w:r>
              <w:t>zatrudnion</w:t>
            </w:r>
            <w:r w:rsidR="001477EC">
              <w:t>a</w:t>
            </w:r>
            <w:r>
              <w:t xml:space="preserve"> w Polsce.</w:t>
            </w:r>
          </w:p>
          <w:p w14:paraId="5B63D35A" w14:textId="77777777" w:rsidR="00490DE2" w:rsidRDefault="00490DE2" w:rsidP="007019FB">
            <w:pPr>
              <w:pStyle w:val="TableParagraph"/>
              <w:numPr>
                <w:ilvl w:val="1"/>
                <w:numId w:val="14"/>
              </w:numPr>
              <w:spacing w:before="120" w:after="120"/>
              <w:ind w:right="232"/>
              <w:jc w:val="both"/>
            </w:pPr>
            <w:r>
              <w:t>Jest rezydentem podatkowym lub posiada główny ośrodek interesów w Polsce.</w:t>
            </w:r>
          </w:p>
          <w:p w14:paraId="6D7431CB" w14:textId="0E8074AB" w:rsidR="00AC2904" w:rsidRDefault="00AC2904" w:rsidP="007019FB">
            <w:pPr>
              <w:pStyle w:val="TableParagraph"/>
              <w:numPr>
                <w:ilvl w:val="1"/>
                <w:numId w:val="14"/>
              </w:numPr>
              <w:spacing w:before="120" w:after="120"/>
              <w:ind w:right="232"/>
              <w:jc w:val="both"/>
            </w:pPr>
            <w:r>
              <w:t xml:space="preserve">Jej </w:t>
            </w:r>
            <w:r w:rsidRPr="00AC2904">
              <w:t xml:space="preserve">działalność biznesowa może bezpośrednio wpływać na zdolności obronne (w tym bezpieczeństwo, odporność, wywiad) </w:t>
            </w:r>
            <w:r>
              <w:t>Polski</w:t>
            </w:r>
          </w:p>
          <w:p w14:paraId="6339530B" w14:textId="74F40108" w:rsidR="00C74839" w:rsidRPr="00EA637F" w:rsidRDefault="00490DE2" w:rsidP="007019FB">
            <w:pPr>
              <w:pStyle w:val="TableParagraph"/>
              <w:numPr>
                <w:ilvl w:val="1"/>
                <w:numId w:val="14"/>
              </w:numPr>
              <w:spacing w:before="120" w:after="120"/>
              <w:ind w:right="232"/>
              <w:jc w:val="both"/>
            </w:pPr>
            <w:r>
              <w:t>Można w inny sposób wykazać, że prowadzi działalność gospodarczą w Polsce, która ma kluczowe znaczenie dla całej firmy.</w:t>
            </w:r>
          </w:p>
        </w:tc>
      </w:tr>
      <w:tr w:rsidR="00C74839" w:rsidRPr="00D37841" w14:paraId="216E9247" w14:textId="77777777" w:rsidTr="665FBA57">
        <w:trPr>
          <w:trHeight w:val="1046"/>
        </w:trPr>
        <w:tc>
          <w:tcPr>
            <w:tcW w:w="4138" w:type="dxa"/>
          </w:tcPr>
          <w:p w14:paraId="6912A28D" w14:textId="0C1B6806" w:rsidR="00C74839" w:rsidRDefault="00942F6B" w:rsidP="00A45CFC">
            <w:pPr>
              <w:pStyle w:val="TableParagraph"/>
              <w:numPr>
                <w:ilvl w:val="0"/>
                <w:numId w:val="12"/>
              </w:numPr>
              <w:rPr>
                <w:rFonts w:ascii="Calibri" w:hAnsi="Calibri" w:cs="Calibri"/>
                <w:b/>
              </w:rPr>
            </w:pPr>
            <w:r>
              <w:rPr>
                <w:b/>
              </w:rPr>
              <w:lastRenderedPageBreak/>
              <w:t xml:space="preserve">Sposób finansowania i koszty funkcjonowania Funduszu </w:t>
            </w:r>
            <w:r w:rsidR="00C74839">
              <w:rPr>
                <w:b/>
              </w:rPr>
              <w:t>VC</w:t>
            </w:r>
          </w:p>
        </w:tc>
        <w:tc>
          <w:tcPr>
            <w:tcW w:w="9858" w:type="dxa"/>
          </w:tcPr>
          <w:p w14:paraId="122A8F7E" w14:textId="1272713E" w:rsidR="00C74839" w:rsidRPr="00153933" w:rsidRDefault="00C74839" w:rsidP="0042285E">
            <w:pPr>
              <w:spacing w:before="120" w:after="120"/>
              <w:ind w:left="131" w:right="232"/>
              <w:jc w:val="both"/>
              <w:rPr>
                <w:rFonts w:cstheme="minorHAnsi"/>
              </w:rPr>
            </w:pPr>
            <w:r w:rsidRPr="00153933">
              <w:rPr>
                <w:rFonts w:cstheme="minorHAnsi"/>
              </w:rPr>
              <w:t xml:space="preserve">Finansowanie Funduszu VC w ramach </w:t>
            </w:r>
            <w:r>
              <w:rPr>
                <w:rFonts w:cstheme="minorHAnsi"/>
              </w:rPr>
              <w:t>w</w:t>
            </w:r>
            <w:r w:rsidRPr="00153933">
              <w:rPr>
                <w:rFonts w:cstheme="minorHAnsi"/>
              </w:rPr>
              <w:t>kładów na Deklarowaną Kapitalizację obejmuje:</w:t>
            </w:r>
          </w:p>
          <w:p w14:paraId="05CF863B" w14:textId="7A03FCC8" w:rsidR="00C74839" w:rsidRPr="00153933" w:rsidRDefault="00C74839" w:rsidP="00A45CFC">
            <w:pPr>
              <w:pStyle w:val="Ak2"/>
              <w:numPr>
                <w:ilvl w:val="0"/>
                <w:numId w:val="8"/>
              </w:numPr>
              <w:spacing w:line="240" w:lineRule="auto"/>
              <w:ind w:right="232"/>
              <w:rPr>
                <w:rFonts w:asciiTheme="minorHAnsi" w:hAnsiTheme="minorHAnsi" w:cstheme="minorHAnsi"/>
              </w:rPr>
            </w:pPr>
            <w:r w:rsidRPr="00153933">
              <w:rPr>
                <w:rFonts w:asciiTheme="minorHAnsi" w:hAnsiTheme="minorHAnsi" w:cstheme="minorHAnsi"/>
              </w:rPr>
              <w:t xml:space="preserve">Budżet Inwestycyjny – określający łączne wydatki Funduszu VC na </w:t>
            </w:r>
            <w:r w:rsidR="00472509">
              <w:rPr>
                <w:rFonts w:asciiTheme="minorHAnsi" w:hAnsiTheme="minorHAnsi" w:cstheme="minorHAnsi"/>
              </w:rPr>
              <w:t>i</w:t>
            </w:r>
            <w:r w:rsidRPr="00153933">
              <w:rPr>
                <w:rFonts w:asciiTheme="minorHAnsi" w:hAnsiTheme="minorHAnsi" w:cstheme="minorHAnsi"/>
              </w:rPr>
              <w:t>nwestycje</w:t>
            </w:r>
            <w:bookmarkStart w:id="6" w:name="_Hlk495064871"/>
            <w:r w:rsidRPr="00153933">
              <w:rPr>
                <w:rFonts w:asciiTheme="minorHAnsi" w:hAnsiTheme="minorHAnsi" w:cstheme="minorHAnsi"/>
              </w:rPr>
              <w:t>;</w:t>
            </w:r>
            <w:bookmarkEnd w:id="6"/>
          </w:p>
          <w:p w14:paraId="730B2897" w14:textId="139B7259" w:rsidR="00B62C00" w:rsidRDefault="00C74839" w:rsidP="00A45CFC">
            <w:pPr>
              <w:pStyle w:val="Ak2"/>
              <w:numPr>
                <w:ilvl w:val="0"/>
                <w:numId w:val="8"/>
              </w:numPr>
              <w:spacing w:line="240" w:lineRule="auto"/>
              <w:ind w:right="232"/>
              <w:rPr>
                <w:rFonts w:asciiTheme="minorHAnsi" w:hAnsiTheme="minorHAnsi" w:cstheme="minorHAnsi"/>
              </w:rPr>
            </w:pPr>
            <w:r w:rsidRPr="00625C0A">
              <w:rPr>
                <w:rFonts w:asciiTheme="minorHAnsi" w:hAnsiTheme="minorHAnsi" w:cstheme="minorHAnsi"/>
              </w:rPr>
              <w:t xml:space="preserve">Budżet Operacyjny – zawierający 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15236E">
              <w:rPr>
                <w:rFonts w:asciiTheme="minorHAnsi" w:hAnsiTheme="minorHAnsi" w:cstheme="minorHAnsi"/>
              </w:rPr>
              <w:t>k</w:t>
            </w:r>
            <w:r w:rsidR="0015236E" w:rsidRPr="00625C0A">
              <w:rPr>
                <w:rFonts w:asciiTheme="minorHAnsi" w:hAnsiTheme="minorHAnsi" w:cstheme="minorHAnsi"/>
              </w:rPr>
              <w:t xml:space="preserve">oszty </w:t>
            </w:r>
            <w:r w:rsidR="00B62C00" w:rsidRPr="00B62C00">
              <w:rPr>
                <w:rFonts w:asciiTheme="minorHAnsi" w:hAnsiTheme="minorHAnsi" w:cstheme="minorHAnsi"/>
              </w:rPr>
              <w:t xml:space="preserve">założenia Funduszu VC oraz </w:t>
            </w:r>
            <w:r w:rsidR="00AC2904">
              <w:rPr>
                <w:rFonts w:asciiTheme="minorHAnsi" w:hAnsiTheme="minorHAnsi" w:cstheme="minorHAnsi"/>
              </w:rPr>
              <w:t xml:space="preserve">inne bezpośrednie </w:t>
            </w:r>
            <w:r w:rsidR="00B62C00" w:rsidRPr="00B62C00">
              <w:rPr>
                <w:rFonts w:asciiTheme="minorHAnsi" w:hAnsiTheme="minorHAnsi" w:cstheme="minorHAnsi"/>
              </w:rPr>
              <w:t>koszty Funduszu VC</w:t>
            </w:r>
            <w:r w:rsidR="00AC2904">
              <w:rPr>
                <w:rFonts w:asciiTheme="minorHAnsi" w:hAnsiTheme="minorHAnsi" w:cstheme="minorHAnsi"/>
              </w:rPr>
              <w:t>,</w:t>
            </w:r>
            <w:r w:rsidR="009C0CC2">
              <w:rPr>
                <w:rFonts w:asciiTheme="minorHAnsi" w:hAnsiTheme="minorHAnsi" w:cstheme="minorHAnsi"/>
              </w:rPr>
              <w:t xml:space="preserve"> </w:t>
            </w:r>
            <w:r w:rsidR="00B62C00" w:rsidRPr="00B62C00">
              <w:rPr>
                <w:rFonts w:asciiTheme="minorHAnsi" w:hAnsiTheme="minorHAnsi" w:cstheme="minorHAnsi"/>
              </w:rPr>
              <w:t>których katalog zostanie określony w Umowie Inwestycyjnej</w:t>
            </w:r>
            <w:r w:rsidR="009C0CC2">
              <w:rPr>
                <w:rFonts w:asciiTheme="minorHAnsi" w:hAnsiTheme="minorHAnsi" w:cstheme="minorHAnsi"/>
              </w:rPr>
              <w:t>;</w:t>
            </w:r>
          </w:p>
          <w:p w14:paraId="4FA037FD" w14:textId="350B86E2" w:rsidR="00EA41EC" w:rsidRPr="00FA1CE7" w:rsidRDefault="00EA41EC" w:rsidP="00A45CFC">
            <w:pPr>
              <w:pStyle w:val="Ak2"/>
              <w:numPr>
                <w:ilvl w:val="0"/>
                <w:numId w:val="8"/>
              </w:numPr>
              <w:spacing w:line="240" w:lineRule="auto"/>
              <w:ind w:right="23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Opłatę za Zarządzanie – należną Podmiotowi Zarządzającemu za czynności związane z zarz</w:t>
            </w:r>
            <w:r w:rsidR="00AC2904">
              <w:rPr>
                <w:rFonts w:asciiTheme="minorHAnsi" w:hAnsiTheme="minorHAnsi" w:cstheme="minorHAnsi"/>
              </w:rPr>
              <w:t>ą</w:t>
            </w:r>
            <w:r>
              <w:rPr>
                <w:rFonts w:asciiTheme="minorHAnsi" w:hAnsiTheme="minorHAnsi" w:cstheme="minorHAnsi"/>
              </w:rPr>
              <w:t>dzaniem Funduszem VC</w:t>
            </w:r>
            <w:r w:rsidR="009C0CC2">
              <w:rPr>
                <w:rFonts w:asciiTheme="minorHAnsi" w:hAnsiTheme="minorHAnsi" w:cstheme="minorHAnsi"/>
              </w:rPr>
              <w:t>.</w:t>
            </w:r>
          </w:p>
          <w:p w14:paraId="0AF2D8A9" w14:textId="424B2698" w:rsidR="00B0432A" w:rsidRDefault="00B0432A" w:rsidP="005503B4">
            <w:pPr>
              <w:widowControl/>
              <w:autoSpaceDE/>
              <w:autoSpaceDN/>
              <w:spacing w:before="120" w:after="120"/>
              <w:ind w:left="121" w:right="232"/>
              <w:jc w:val="both"/>
            </w:pPr>
            <w:r>
              <w:t xml:space="preserve">Zaproponowana przez Oferenta wysokość Opłaty za </w:t>
            </w:r>
            <w:r w:rsidR="00AC2904">
              <w:t>Za</w:t>
            </w:r>
            <w:r>
              <w:t>rządzanie w Okresie inwestycyjnym oraz w okresie wychodzenia z inwestycji ukształtowana będzie na warunkach rynkowych</w:t>
            </w:r>
            <w:r w:rsidR="00AC2904">
              <w:t>,</w:t>
            </w:r>
            <w:r w:rsidR="00AE30AA">
              <w:t xml:space="preserve"> przy założeniu, że </w:t>
            </w:r>
            <w:r w:rsidR="00321EDC">
              <w:t>w okresie inwestycyjnym będzie równa max. 2,5 %</w:t>
            </w:r>
            <w:r w:rsidR="000D7544">
              <w:t xml:space="preserve"> kapitalizacji </w:t>
            </w:r>
            <w:r w:rsidR="00AC2904">
              <w:t>F</w:t>
            </w:r>
            <w:r w:rsidR="000D7544">
              <w:t>unduszu</w:t>
            </w:r>
            <w:r w:rsidR="00AC2904">
              <w:t xml:space="preserve"> VC</w:t>
            </w:r>
            <w:r w:rsidR="000D7544">
              <w:t xml:space="preserve">, w okresie </w:t>
            </w:r>
            <w:proofErr w:type="spellStart"/>
            <w:r w:rsidR="000D7544">
              <w:t>dezinwestycyjnym</w:t>
            </w:r>
            <w:proofErr w:type="spellEnd"/>
            <w:r w:rsidR="000D7544">
              <w:t xml:space="preserve"> max. </w:t>
            </w:r>
            <w:r w:rsidR="00C3504D">
              <w:t>2</w:t>
            </w:r>
            <w:r w:rsidR="000D7544">
              <w:t xml:space="preserve">,5% od </w:t>
            </w:r>
            <w:r w:rsidR="00382C73">
              <w:t>kosztu inwestycji</w:t>
            </w:r>
            <w:r w:rsidR="000D7544">
              <w:t xml:space="preserve"> netto, a</w:t>
            </w:r>
            <w:r w:rsidR="00C3504D">
              <w:t xml:space="preserve"> wartość</w:t>
            </w:r>
            <w:r w:rsidR="004B175F">
              <w:t xml:space="preserve"> opłaty</w:t>
            </w:r>
            <w:r w:rsidR="002101CD">
              <w:t xml:space="preserve"> wypłaconej</w:t>
            </w:r>
            <w:r w:rsidR="004B175F">
              <w:t xml:space="preserve"> w trakcie </w:t>
            </w:r>
            <w:r w:rsidR="002101CD">
              <w:t>trwania</w:t>
            </w:r>
            <w:r w:rsidR="004B175F">
              <w:t xml:space="preserve"> </w:t>
            </w:r>
            <w:r w:rsidR="00AC2904">
              <w:t>F</w:t>
            </w:r>
            <w:r w:rsidR="004B175F">
              <w:t>unduszu</w:t>
            </w:r>
            <w:r w:rsidR="00AC2904">
              <w:t xml:space="preserve"> VC</w:t>
            </w:r>
            <w:r w:rsidR="004B175F">
              <w:t xml:space="preserve"> </w:t>
            </w:r>
            <w:r w:rsidR="00AE30AA">
              <w:t>nie przekroczy 20%</w:t>
            </w:r>
            <w:r w:rsidR="000F15DB">
              <w:t xml:space="preserve"> całkowitej</w:t>
            </w:r>
            <w:r w:rsidR="00AE30AA">
              <w:t xml:space="preserve"> kapitalizacji</w:t>
            </w:r>
            <w:r>
              <w:t>.</w:t>
            </w:r>
          </w:p>
        </w:tc>
      </w:tr>
      <w:tr w:rsidR="008412B9" w:rsidRPr="00D37841" w14:paraId="699B460D" w14:textId="77777777" w:rsidTr="665FBA57">
        <w:trPr>
          <w:trHeight w:val="1046"/>
        </w:trPr>
        <w:tc>
          <w:tcPr>
            <w:tcW w:w="4138" w:type="dxa"/>
          </w:tcPr>
          <w:p w14:paraId="6C09E43B" w14:textId="4CC224B8" w:rsidR="00A10A92" w:rsidRPr="0042285E" w:rsidRDefault="008412B9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Wkład Podmiotu Zarządzającego</w:t>
            </w:r>
          </w:p>
        </w:tc>
        <w:tc>
          <w:tcPr>
            <w:tcW w:w="9858" w:type="dxa"/>
          </w:tcPr>
          <w:p w14:paraId="066E87AF" w14:textId="57E18FFC" w:rsidR="008412B9" w:rsidRPr="007019FB" w:rsidRDefault="008412B9" w:rsidP="00BC6DF0">
            <w:pPr>
              <w:pStyle w:val="TableParagraph"/>
              <w:spacing w:before="120" w:after="120"/>
              <w:ind w:left="108" w:right="232"/>
              <w:jc w:val="both"/>
            </w:pPr>
            <w:r w:rsidRPr="007019FB">
              <w:t xml:space="preserve">Łącznie minimum </w:t>
            </w:r>
            <w:r w:rsidRPr="007019FB">
              <w:rPr>
                <w:bCs/>
              </w:rPr>
              <w:t>1%</w:t>
            </w:r>
            <w:r w:rsidR="009C0CC2">
              <w:rPr>
                <w:b/>
              </w:rPr>
              <w:t xml:space="preserve"> </w:t>
            </w:r>
            <w:r w:rsidR="00AD5ACB" w:rsidRPr="007019FB">
              <w:rPr>
                <w:bCs/>
              </w:rPr>
              <w:t>Całkowitej Kapitalizacji.</w:t>
            </w:r>
          </w:p>
          <w:p w14:paraId="52859468" w14:textId="3CFAC533" w:rsidR="008412B9" w:rsidRPr="00976F32" w:rsidRDefault="008412B9" w:rsidP="00A85038">
            <w:pPr>
              <w:spacing w:before="120" w:after="120"/>
              <w:ind w:left="121" w:right="232"/>
              <w:jc w:val="both"/>
              <w:rPr>
                <w:rFonts w:cstheme="minorHAnsi"/>
                <w:color w:val="FF0000"/>
              </w:rPr>
            </w:pPr>
            <w:r w:rsidRPr="007019FB">
              <w:t xml:space="preserve">Wkład </w:t>
            </w:r>
            <w:r w:rsidR="00AC2904" w:rsidRPr="007019FB">
              <w:t xml:space="preserve">Podmiotu Zarządzającego </w:t>
            </w:r>
            <w:r w:rsidRPr="007019FB">
              <w:t>będzie wnoszony przy pomocy środków pieniężnych.</w:t>
            </w:r>
            <w:r w:rsidR="00520709" w:rsidRPr="007019FB">
              <w:t xml:space="preserve"> </w:t>
            </w:r>
          </w:p>
        </w:tc>
      </w:tr>
      <w:tr w:rsidR="00A10A92" w:rsidRPr="00D37841" w14:paraId="03E3CE79" w14:textId="77777777" w:rsidTr="665FBA57">
        <w:trPr>
          <w:trHeight w:val="1046"/>
        </w:trPr>
        <w:tc>
          <w:tcPr>
            <w:tcW w:w="4138" w:type="dxa"/>
          </w:tcPr>
          <w:p w14:paraId="092C26CB" w14:textId="1BA6C4B8" w:rsidR="00A10A92" w:rsidDel="00BC6DF0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Horyzont Inwestycyjny</w:t>
            </w:r>
          </w:p>
        </w:tc>
        <w:tc>
          <w:tcPr>
            <w:tcW w:w="9858" w:type="dxa"/>
          </w:tcPr>
          <w:p w14:paraId="7DD8DEAF" w14:textId="6BC1CD2E" w:rsidR="00A10A92" w:rsidRDefault="00A10A92" w:rsidP="00A10A92">
            <w:pPr>
              <w:pStyle w:val="TableParagraph"/>
              <w:spacing w:before="120" w:after="120"/>
              <w:ind w:left="108" w:right="232"/>
              <w:jc w:val="both"/>
            </w:pPr>
            <w:r>
              <w:t>Okres prowadzenia działalności Fundusz VC winien obejmować maksymalnie okres nie dłuży niż 10 lat</w:t>
            </w:r>
            <w:r w:rsidRPr="665FBA57">
              <w:rPr>
                <w:b/>
                <w:bCs/>
              </w:rPr>
              <w:t xml:space="preserve"> </w:t>
            </w:r>
            <w:r>
              <w:t>od momentu podpisania Umowy Inwestycyjnej, z możliwością przedłużenia za zgodą większości Inwestorów</w:t>
            </w:r>
            <w:r w:rsidR="003F1EA9">
              <w:t>.</w:t>
            </w:r>
            <w:r>
              <w:t xml:space="preserve"> W ramach Horyzontu Inwestycyjnego wydzielony zostanie okres inwestycyjny oraz okres </w:t>
            </w:r>
            <w:proofErr w:type="spellStart"/>
            <w:r>
              <w:t>de</w:t>
            </w:r>
            <w:r w:rsidR="637C47C5">
              <w:t>z</w:t>
            </w:r>
            <w:r>
              <w:t>inwestycyjny</w:t>
            </w:r>
            <w:proofErr w:type="spellEnd"/>
            <w:r>
              <w:t>. Szczegółowe zasady dotyczące kształtowania Horyzontu Inwestycyjnego zostaną określone w Umowie Inwestycyjnej.</w:t>
            </w:r>
          </w:p>
        </w:tc>
      </w:tr>
      <w:tr w:rsidR="00A10A92" w:rsidRPr="00D37841" w14:paraId="2CA2AC4A" w14:textId="77777777" w:rsidTr="665FBA57">
        <w:trPr>
          <w:trHeight w:val="1046"/>
        </w:trPr>
        <w:tc>
          <w:tcPr>
            <w:tcW w:w="4138" w:type="dxa"/>
          </w:tcPr>
          <w:p w14:paraId="1DF51317" w14:textId="1C7879A7" w:rsidR="00A10A92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lastRenderedPageBreak/>
              <w:t>Branże Zastrzeżone</w:t>
            </w:r>
          </w:p>
          <w:p w14:paraId="45FC8CF4" w14:textId="77777777" w:rsidR="00A10A92" w:rsidRDefault="00A10A92" w:rsidP="00A10A92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9858" w:type="dxa"/>
          </w:tcPr>
          <w:p w14:paraId="5DEA257B" w14:textId="45E57602" w:rsidR="00A10A92" w:rsidRDefault="00A10A92" w:rsidP="00A10A92">
            <w:pPr>
              <w:pStyle w:val="TableParagraph"/>
              <w:tabs>
                <w:tab w:val="left" w:pos="426"/>
              </w:tabs>
              <w:spacing w:before="120" w:after="120"/>
              <w:ind w:left="121" w:right="232"/>
              <w:jc w:val="both"/>
            </w:pPr>
            <w:r>
              <w:t>Fundusz VC nie będzie inwestował w Spółki, które prowadzą działalność w zakresie:</w:t>
            </w:r>
          </w:p>
          <w:p w14:paraId="7AACCE80" w14:textId="25ADF652" w:rsidR="00A10A92" w:rsidRDefault="00A10A92" w:rsidP="00A45CFC">
            <w:pPr>
              <w:pStyle w:val="TableParagraph"/>
              <w:numPr>
                <w:ilvl w:val="1"/>
                <w:numId w:val="9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niedozwolonym przepisami prawa Rzeczypospolitej Polskiej lub prawa kraju siedziby Spółki</w:t>
            </w:r>
            <w:r w:rsidR="003F1EA9">
              <w:t>.</w:t>
            </w:r>
            <w:r>
              <w:t xml:space="preserve"> </w:t>
            </w:r>
          </w:p>
          <w:p w14:paraId="5267F69F" w14:textId="77777777" w:rsidR="00A10A92" w:rsidRPr="007019FB" w:rsidRDefault="00A10A92" w:rsidP="00A45CFC">
            <w:pPr>
              <w:pStyle w:val="TableParagraph"/>
              <w:numPr>
                <w:ilvl w:val="1"/>
                <w:numId w:val="9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 w:rsidRPr="007019FB">
              <w:t>budowy lub likwidacji elektrowni</w:t>
            </w:r>
            <w:r w:rsidRPr="007019FB">
              <w:rPr>
                <w:spacing w:val="-7"/>
              </w:rPr>
              <w:t xml:space="preserve"> </w:t>
            </w:r>
            <w:r w:rsidRPr="007019FB">
              <w:t>jądrowych,</w:t>
            </w:r>
          </w:p>
          <w:p w14:paraId="796D03BB" w14:textId="77777777" w:rsidR="00A10A92" w:rsidRDefault="00A10A92" w:rsidP="00A45CFC">
            <w:pPr>
              <w:pStyle w:val="TableParagraph"/>
              <w:numPr>
                <w:ilvl w:val="1"/>
                <w:numId w:val="9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wytwarzania, przetwórstwa lub wprowadzanie do obrotu tytoniu, wyrobów tytoniowych oraz papierosów</w:t>
            </w:r>
            <w:r w:rsidRPr="0090728C">
              <w:rPr>
                <w:spacing w:val="-3"/>
              </w:rPr>
              <w:t xml:space="preserve"> </w:t>
            </w:r>
            <w:r>
              <w:t>elektronicznych,</w:t>
            </w:r>
          </w:p>
          <w:p w14:paraId="66351232" w14:textId="77777777" w:rsidR="00A10A92" w:rsidRDefault="00A10A92" w:rsidP="00A45CFC">
            <w:pPr>
              <w:pStyle w:val="TableParagraph"/>
              <w:numPr>
                <w:ilvl w:val="1"/>
                <w:numId w:val="9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produkcji lub wprowadzania do obrotu środków odurzających, substancji psychotropowych lub prekursorów,</w:t>
            </w:r>
          </w:p>
          <w:p w14:paraId="1D07EC58" w14:textId="77777777" w:rsidR="00A10A92" w:rsidRDefault="00A10A92" w:rsidP="00A45CFC">
            <w:pPr>
              <w:pStyle w:val="TableParagraph"/>
              <w:numPr>
                <w:ilvl w:val="1"/>
                <w:numId w:val="9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gier hazardowych,</w:t>
            </w:r>
          </w:p>
          <w:p w14:paraId="5402C030" w14:textId="77777777" w:rsidR="00A10A92" w:rsidRDefault="00A10A92" w:rsidP="00A45CFC">
            <w:pPr>
              <w:pStyle w:val="TableParagraph"/>
              <w:numPr>
                <w:ilvl w:val="1"/>
                <w:numId w:val="9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produkcji</w:t>
            </w:r>
            <w:r w:rsidRPr="0090728C">
              <w:rPr>
                <w:spacing w:val="-10"/>
              </w:rPr>
              <w:t xml:space="preserve"> </w:t>
            </w:r>
            <w:r>
              <w:t>lub</w:t>
            </w:r>
            <w:r w:rsidRPr="0090728C">
              <w:rPr>
                <w:spacing w:val="-14"/>
              </w:rPr>
              <w:t xml:space="preserve"> </w:t>
            </w:r>
            <w:r>
              <w:t>wprowadzania</w:t>
            </w:r>
            <w:r w:rsidRPr="0090728C">
              <w:rPr>
                <w:spacing w:val="-10"/>
              </w:rPr>
              <w:t xml:space="preserve"> </w:t>
            </w:r>
            <w:r>
              <w:t>do</w:t>
            </w:r>
            <w:r w:rsidRPr="0090728C">
              <w:rPr>
                <w:spacing w:val="-12"/>
              </w:rPr>
              <w:t xml:space="preserve"> </w:t>
            </w:r>
            <w:r>
              <w:t>obrotu</w:t>
            </w:r>
            <w:r w:rsidRPr="0090728C">
              <w:rPr>
                <w:spacing w:val="-11"/>
              </w:rPr>
              <w:t xml:space="preserve"> </w:t>
            </w:r>
            <w:r>
              <w:t>napojów</w:t>
            </w:r>
            <w:r w:rsidRPr="0090728C">
              <w:rPr>
                <w:spacing w:val="-10"/>
              </w:rPr>
              <w:t xml:space="preserve"> </w:t>
            </w:r>
            <w:r>
              <w:t>alkoholowych</w:t>
            </w:r>
            <w:r>
              <w:rPr>
                <w:spacing w:val="-14"/>
              </w:rPr>
              <w:t>,</w:t>
            </w:r>
          </w:p>
          <w:p w14:paraId="0893D193" w14:textId="77777777" w:rsidR="00A10A92" w:rsidRDefault="00A10A92" w:rsidP="00A45CFC">
            <w:pPr>
              <w:pStyle w:val="TableParagraph"/>
              <w:numPr>
                <w:ilvl w:val="1"/>
                <w:numId w:val="9"/>
              </w:numPr>
              <w:spacing w:before="120" w:after="120"/>
              <w:ind w:right="232"/>
              <w:jc w:val="both"/>
            </w:pPr>
            <w:r>
              <w:t>produkcji lub wprowadzania do obrotu treści</w:t>
            </w:r>
            <w:r>
              <w:rPr>
                <w:spacing w:val="-5"/>
              </w:rPr>
              <w:t xml:space="preserve"> </w:t>
            </w:r>
            <w:r>
              <w:t>pornograficznych,</w:t>
            </w:r>
          </w:p>
          <w:p w14:paraId="29DBA99A" w14:textId="77777777" w:rsidR="00A10A92" w:rsidRDefault="00A10A92" w:rsidP="00A45CFC">
            <w:pPr>
              <w:pStyle w:val="TableParagraph"/>
              <w:numPr>
                <w:ilvl w:val="1"/>
                <w:numId w:val="9"/>
              </w:numPr>
              <w:spacing w:before="120" w:after="120"/>
              <w:ind w:right="232"/>
              <w:jc w:val="both"/>
            </w:pPr>
            <w:r>
              <w:t>GMO,</w:t>
            </w:r>
          </w:p>
          <w:p w14:paraId="6B06516F" w14:textId="77777777" w:rsidR="00A10A92" w:rsidRPr="003F1EA9" w:rsidRDefault="00A10A92" w:rsidP="00A45CFC">
            <w:pPr>
              <w:pStyle w:val="TableParagraph"/>
              <w:numPr>
                <w:ilvl w:val="1"/>
                <w:numId w:val="9"/>
              </w:numPr>
              <w:spacing w:before="120" w:after="120"/>
              <w:ind w:right="232"/>
              <w:jc w:val="both"/>
            </w:pPr>
            <w:r w:rsidRPr="003F1EA9">
              <w:t>klonowania ludzi,</w:t>
            </w:r>
          </w:p>
          <w:p w14:paraId="04B847AF" w14:textId="02C67B70" w:rsidR="00A10A92" w:rsidRPr="00E862DE" w:rsidRDefault="00A10A92" w:rsidP="00A45CFC">
            <w:pPr>
              <w:pStyle w:val="TableParagraph"/>
              <w:numPr>
                <w:ilvl w:val="1"/>
                <w:numId w:val="9"/>
              </w:numPr>
              <w:spacing w:before="120" w:after="120"/>
              <w:ind w:right="232"/>
              <w:jc w:val="both"/>
              <w:rPr>
                <w:rFonts w:cstheme="minorHAnsi"/>
              </w:rPr>
            </w:pPr>
            <w:r w:rsidRPr="007019FB">
              <w:t>technologii informatycznych i komunikacyjnych umożliwiających niezgodny z przepisami prawa dostęp do sieci informatycznych, telekomunikacyjnych lub baz danych, pobierania danych elektronicznych lub wspierających obszary wcześniej wymienione.</w:t>
            </w:r>
          </w:p>
        </w:tc>
      </w:tr>
      <w:tr w:rsidR="00A10A92" w:rsidRPr="00D37841" w14:paraId="63D5F9DF" w14:textId="77777777" w:rsidTr="665FBA57">
        <w:tc>
          <w:tcPr>
            <w:tcW w:w="4138" w:type="dxa"/>
          </w:tcPr>
          <w:p w14:paraId="50E13A2C" w14:textId="2A207F1A" w:rsidR="00A10A92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Treść Umowy Inwestycyjnej</w:t>
            </w:r>
          </w:p>
        </w:tc>
        <w:tc>
          <w:tcPr>
            <w:tcW w:w="9858" w:type="dxa"/>
          </w:tcPr>
          <w:p w14:paraId="3BB8CA88" w14:textId="26D892E3" w:rsidR="00A10A92" w:rsidRPr="00A07A6D" w:rsidRDefault="00A10A92" w:rsidP="00A10A92">
            <w:pPr>
              <w:pStyle w:val="Ak2"/>
              <w:numPr>
                <w:ilvl w:val="0"/>
                <w:numId w:val="0"/>
              </w:numPr>
              <w:spacing w:line="240" w:lineRule="auto"/>
              <w:ind w:left="142" w:right="232"/>
              <w:rPr>
                <w:rFonts w:ascii="Carlito" w:hAnsi="Carlito"/>
              </w:rPr>
            </w:pPr>
            <w:r w:rsidRPr="00A07A6D">
              <w:rPr>
                <w:rFonts w:ascii="Carlito" w:hAnsi="Carlito"/>
              </w:rPr>
              <w:t>Każda Umowa Inwestycyjna niezależnie od wszelkich pozostałych warunków i formy prawnej Funduszu VC, będzie zawierać obligatoryjne postanowienia dotyczące w szczególności następujących zagadnień:</w:t>
            </w:r>
          </w:p>
          <w:p w14:paraId="3B3EA530" w14:textId="40BEAAB7" w:rsidR="00A10A92" w:rsidRDefault="003F1EA9" w:rsidP="00A45CFC">
            <w:pPr>
              <w:pStyle w:val="Akapitzlist"/>
              <w:numPr>
                <w:ilvl w:val="2"/>
                <w:numId w:val="10"/>
              </w:numPr>
              <w:spacing w:before="120" w:after="120" w:line="240" w:lineRule="auto"/>
              <w:ind w:left="827" w:right="232" w:hanging="425"/>
              <w:jc w:val="both"/>
            </w:pPr>
            <w:r>
              <w:t xml:space="preserve">określenie zasad zarządzania konfliktem interesów oraz </w:t>
            </w:r>
            <w:r w:rsidR="00A10A92" w:rsidRPr="00FA771E">
              <w:t xml:space="preserve">zobowiązanie Kluczowego Personelu oraz Podmiotu Zarządzającego do informowania </w:t>
            </w:r>
            <w:r w:rsidR="007C468A">
              <w:t>Wehikułu PFR Ventures</w:t>
            </w:r>
            <w:r w:rsidRPr="00FA771E">
              <w:t xml:space="preserve"> </w:t>
            </w:r>
            <w:r w:rsidR="00A10A92" w:rsidRPr="00FA771E">
              <w:t>oraz Komitetu Doradczego/Rady Inwestorów, o każdej sytuacji, z której potencjalnie może wyniknąć konflikt</w:t>
            </w:r>
            <w:r w:rsidR="00A10A92" w:rsidRPr="00FA771E">
              <w:rPr>
                <w:spacing w:val="-5"/>
              </w:rPr>
              <w:t xml:space="preserve"> </w:t>
            </w:r>
            <w:r w:rsidR="00A10A92" w:rsidRPr="00FA771E">
              <w:t>interesów,</w:t>
            </w:r>
            <w:r w:rsidR="00A10A92">
              <w:t xml:space="preserve"> w tym o p</w:t>
            </w:r>
            <w:r w:rsidR="00A10A92" w:rsidRPr="00A07A6D">
              <w:t>owiązaniu kapitałowym lub osobistym akcjonariuszy albo wspólników Spółek, członków organu zarządzającego albo nadzorczego Spółek lub ich małżonków, krewnych lub powinowatych (do drugiego stopnia) ze wspólnikami, akcjonariuszami lub z osobami zarządzającymi albo nadzorującymi Fundusz VC, Podmiot Zarządzający (w tym członkami Zespołu/Kluczowego Personelu), Inwestora Profesjonalnego lub z innymi osobami tych podmiotów mającymi wpływ na decyzje inwestycyjne Fundusz VC.</w:t>
            </w:r>
          </w:p>
          <w:p w14:paraId="6D53FDD9" w14:textId="77777777" w:rsidR="00A10A92" w:rsidRPr="00FA771E" w:rsidRDefault="00A10A92" w:rsidP="00A45CFC">
            <w:pPr>
              <w:pStyle w:val="Akapitzlist"/>
              <w:numPr>
                <w:ilvl w:val="2"/>
                <w:numId w:val="10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zobowiązanie Funduszu VC do opracowania i wdrożenia wewnętrznych procedur kontroli oraz</w:t>
            </w:r>
            <w:r w:rsidRPr="00A07A6D">
              <w:t xml:space="preserve"> </w:t>
            </w:r>
            <w:r w:rsidRPr="00FA771E">
              <w:t>zobowiązanie</w:t>
            </w:r>
            <w:r w:rsidRPr="00A07A6D">
              <w:t xml:space="preserve"> </w:t>
            </w:r>
            <w:r w:rsidRPr="00FA771E">
              <w:t>członków</w:t>
            </w:r>
            <w:r w:rsidRPr="00A07A6D">
              <w:t xml:space="preserve"> </w:t>
            </w:r>
            <w:r w:rsidRPr="00FA771E">
              <w:t>Zespołu</w:t>
            </w:r>
            <w:r w:rsidRPr="00A07A6D">
              <w:t xml:space="preserve"> </w:t>
            </w:r>
            <w:r w:rsidRPr="00FA771E">
              <w:t>do</w:t>
            </w:r>
            <w:r w:rsidRPr="00A07A6D">
              <w:t xml:space="preserve"> </w:t>
            </w:r>
            <w:r w:rsidRPr="00FA771E">
              <w:t>działania</w:t>
            </w:r>
            <w:r w:rsidRPr="00A07A6D">
              <w:t xml:space="preserve"> </w:t>
            </w:r>
            <w:r w:rsidRPr="00FA771E">
              <w:t>z</w:t>
            </w:r>
            <w:r w:rsidRPr="00A07A6D">
              <w:t xml:space="preserve"> </w:t>
            </w:r>
            <w:r w:rsidRPr="00FA771E">
              <w:t>najwyższą,</w:t>
            </w:r>
            <w:r w:rsidRPr="00A07A6D">
              <w:t xml:space="preserve"> </w:t>
            </w:r>
            <w:r w:rsidRPr="00FA771E">
              <w:t>wymaganą</w:t>
            </w:r>
            <w:r w:rsidRPr="00A07A6D">
              <w:t xml:space="preserve"> </w:t>
            </w:r>
            <w:r w:rsidRPr="00FA771E">
              <w:t>dla</w:t>
            </w:r>
            <w:r w:rsidRPr="00A07A6D">
              <w:t xml:space="preserve"> </w:t>
            </w:r>
            <w:r w:rsidRPr="00FA771E">
              <w:t>profesjonalisty należytą</w:t>
            </w:r>
            <w:r w:rsidRPr="00A07A6D">
              <w:t xml:space="preserve"> </w:t>
            </w:r>
            <w:r w:rsidRPr="00FA771E">
              <w:lastRenderedPageBreak/>
              <w:t>starannością</w:t>
            </w:r>
          </w:p>
          <w:p w14:paraId="55C5BB66" w14:textId="77777777" w:rsidR="00A10A92" w:rsidRPr="00FA771E" w:rsidRDefault="00A10A92" w:rsidP="00A45CFC">
            <w:pPr>
              <w:pStyle w:val="Akapitzlist"/>
              <w:numPr>
                <w:ilvl w:val="2"/>
                <w:numId w:val="10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zobowiązanie do zapewnienia odpowiedniej struktury organizacyjnej i struktury zarządzania niezbędnych do zapewnienia wiarygodności działań Funduszu VC,</w:t>
            </w:r>
          </w:p>
          <w:p w14:paraId="1DB3151E" w14:textId="573CFEF4" w:rsidR="00A10A92" w:rsidRPr="00FA771E" w:rsidRDefault="00A10A92" w:rsidP="00A45CFC">
            <w:pPr>
              <w:pStyle w:val="Akapitzlist"/>
              <w:numPr>
                <w:ilvl w:val="2"/>
                <w:numId w:val="10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zobowiązanie do przestrzegania właściwych norm i przepisów w zakresie zapobiegania praniu brudnych pieniędzy i zwalczania terroryzmu i oszustw podatkowych, w szczególności zobowiązanie do niewspółpracowania z podmiotami zarejestrowanymi na terytoriach państw,</w:t>
            </w:r>
            <w:r w:rsidRPr="00A07A6D">
              <w:t xml:space="preserve"> </w:t>
            </w:r>
            <w:r w:rsidRPr="00FA771E">
              <w:t>których</w:t>
            </w:r>
            <w:r w:rsidRPr="00A07A6D">
              <w:t xml:space="preserve"> </w:t>
            </w:r>
            <w:r w:rsidRPr="00FA771E">
              <w:t>jurysdykcje</w:t>
            </w:r>
            <w:r w:rsidRPr="00A07A6D">
              <w:t xml:space="preserve"> </w:t>
            </w:r>
            <w:r w:rsidRPr="00FA771E">
              <w:t>nie</w:t>
            </w:r>
            <w:r w:rsidRPr="00A07A6D">
              <w:t xml:space="preserve"> </w:t>
            </w:r>
            <w:r w:rsidRPr="00FA771E">
              <w:t>współpracują</w:t>
            </w:r>
            <w:r w:rsidRPr="00A07A6D">
              <w:t xml:space="preserve"> </w:t>
            </w:r>
            <w:r w:rsidRPr="00FA771E">
              <w:t>z</w:t>
            </w:r>
            <w:r w:rsidRPr="00A07A6D">
              <w:t xml:space="preserve"> </w:t>
            </w:r>
            <w:r w:rsidRPr="00FA771E">
              <w:t>Unią</w:t>
            </w:r>
            <w:r w:rsidRPr="00A07A6D">
              <w:t xml:space="preserve"> </w:t>
            </w:r>
            <w:r w:rsidRPr="00FA771E">
              <w:t>Europejską</w:t>
            </w:r>
            <w:r w:rsidRPr="00A07A6D">
              <w:t xml:space="preserve"> </w:t>
            </w:r>
            <w:r w:rsidRPr="00FA771E">
              <w:t>w</w:t>
            </w:r>
            <w:r w:rsidRPr="00A07A6D">
              <w:t xml:space="preserve"> </w:t>
            </w:r>
            <w:r w:rsidRPr="00FA771E">
              <w:t>zakresie</w:t>
            </w:r>
            <w:r w:rsidRPr="00A07A6D">
              <w:t xml:space="preserve"> </w:t>
            </w:r>
            <w:r w:rsidRPr="00FA771E">
              <w:t>stosowania</w:t>
            </w:r>
            <w:r w:rsidRPr="00A07A6D">
              <w:t xml:space="preserve"> </w:t>
            </w:r>
            <w:r w:rsidRPr="00FA771E">
              <w:t>norm podatkowych ustalonych na szczeblu</w:t>
            </w:r>
            <w:r w:rsidRPr="00A07A6D">
              <w:t xml:space="preserve"> </w:t>
            </w:r>
            <w:r w:rsidRPr="00FA771E">
              <w:t>międzynarodowym,</w:t>
            </w:r>
          </w:p>
          <w:p w14:paraId="7A3DEA4D" w14:textId="0948D079" w:rsidR="00A10A92" w:rsidRPr="00FA771E" w:rsidRDefault="00A10A92" w:rsidP="00A45CFC">
            <w:pPr>
              <w:pStyle w:val="Akapitzlist"/>
              <w:numPr>
                <w:ilvl w:val="2"/>
                <w:numId w:val="10"/>
              </w:numPr>
              <w:spacing w:before="120" w:after="120" w:line="240" w:lineRule="auto"/>
              <w:ind w:left="827" w:right="232" w:hanging="425"/>
              <w:jc w:val="both"/>
            </w:pPr>
            <w:r>
              <w:t xml:space="preserve">określenie zasad monitorowania portfela </w:t>
            </w:r>
            <w:r w:rsidR="00472509">
              <w:t xml:space="preserve">inwestycji </w:t>
            </w:r>
            <w:r>
              <w:t xml:space="preserve">Funduszu VC w tym zobowiązanie Podmiotu Zarządzającego do dokonywania okresowej wyceny portfela inwestycyjnego oraz realizacji obowiązków sprawozdawczych i informacyjnych na rzecz </w:t>
            </w:r>
            <w:r w:rsidR="007C468A">
              <w:t>Wehikułu PFR Ventures</w:t>
            </w:r>
            <w:r>
              <w:t>,</w:t>
            </w:r>
          </w:p>
          <w:p w14:paraId="345273F9" w14:textId="77777777" w:rsidR="00A10A92" w:rsidRPr="00FA771E" w:rsidRDefault="00A10A92" w:rsidP="00A45CFC">
            <w:pPr>
              <w:pStyle w:val="Akapitzlist"/>
              <w:numPr>
                <w:ilvl w:val="2"/>
                <w:numId w:val="10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określenie zasad dokonywania zmiany Kluczowego Personelu i Inwestorów Profesjonalnych w trakcie okresu inwestycyjnego oraz zasad związanych z odwołaniem Podmiotu Zarządzającego,</w:t>
            </w:r>
          </w:p>
          <w:p w14:paraId="5A37F5CA" w14:textId="16ACB012" w:rsidR="00A10A92" w:rsidRPr="00FA771E" w:rsidRDefault="00A10A92" w:rsidP="00A45CFC">
            <w:pPr>
              <w:pStyle w:val="Akapitzlist"/>
              <w:numPr>
                <w:ilvl w:val="2"/>
                <w:numId w:val="10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 xml:space="preserve">określenie zasad podziału środków z wyjść z Inwestycji pomiędzy Inwestorów </w:t>
            </w:r>
            <w:r w:rsidR="00B35A34">
              <w:t xml:space="preserve">Funduszu VC </w:t>
            </w:r>
            <w:r w:rsidRPr="00FA771E">
              <w:t>a P</w:t>
            </w:r>
            <w:r w:rsidR="003F1EA9">
              <w:t xml:space="preserve">odmiot </w:t>
            </w:r>
            <w:r w:rsidRPr="00FA771E">
              <w:t>Z</w:t>
            </w:r>
            <w:r w:rsidR="003F1EA9">
              <w:t>arządzający</w:t>
            </w:r>
            <w:r w:rsidRPr="00FA771E">
              <w:t xml:space="preserve">, w tym zasad wypłaty </w:t>
            </w:r>
            <w:proofErr w:type="spellStart"/>
            <w:r w:rsidRPr="00FA771E">
              <w:t>Carried</w:t>
            </w:r>
            <w:proofErr w:type="spellEnd"/>
            <w:r w:rsidRPr="00FA771E">
              <w:t xml:space="preserve"> </w:t>
            </w:r>
            <w:proofErr w:type="spellStart"/>
            <w:r w:rsidRPr="00FA771E">
              <w:t>Interest</w:t>
            </w:r>
            <w:proofErr w:type="spellEnd"/>
            <w:r w:rsidRPr="00FA771E">
              <w:t>,</w:t>
            </w:r>
          </w:p>
          <w:p w14:paraId="2FDD3A86" w14:textId="0D7BD0F9" w:rsidR="00A10A92" w:rsidRPr="00FA771E" w:rsidRDefault="00A10A92" w:rsidP="00A45CFC">
            <w:pPr>
              <w:pStyle w:val="Akapitzlist"/>
              <w:numPr>
                <w:ilvl w:val="2"/>
                <w:numId w:val="10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 xml:space="preserve">określenie zasad dokumentowania prowadzenia przez Spółkę działalności gospodarczej na terytorium Rzeczypospolitej Polskiej na moment </w:t>
            </w:r>
            <w:r w:rsidR="00472509" w:rsidRPr="00FA771E">
              <w:t xml:space="preserve">inwestycji </w:t>
            </w:r>
            <w:r w:rsidRPr="00FA771E">
              <w:t xml:space="preserve">bądź </w:t>
            </w:r>
            <w:r w:rsidR="00472509" w:rsidRPr="00FA771E">
              <w:t xml:space="preserve">inwestycji </w:t>
            </w:r>
            <w:r w:rsidRPr="00FA771E">
              <w:t xml:space="preserve">kontynuacyjnej oraz zasad dokumentowania przeznaczania środków finansowych uzyskanych w związku z daną </w:t>
            </w:r>
            <w:r w:rsidR="00472509" w:rsidRPr="00FA771E">
              <w:t xml:space="preserve">inwestycją </w:t>
            </w:r>
            <w:r w:rsidRPr="00FA771E">
              <w:t>na cele wskazane w umowie</w:t>
            </w:r>
            <w:r w:rsidRPr="00A07A6D">
              <w:t xml:space="preserve"> </w:t>
            </w:r>
            <w:r w:rsidRPr="00FA771E">
              <w:t>inwestycyjnej,</w:t>
            </w:r>
          </w:p>
          <w:p w14:paraId="6B818B9D" w14:textId="0DD5C06B" w:rsidR="00A10A92" w:rsidRPr="007019FB" w:rsidRDefault="00A10A92" w:rsidP="007019FB">
            <w:pPr>
              <w:pStyle w:val="Akapitzlist"/>
              <w:numPr>
                <w:ilvl w:val="2"/>
                <w:numId w:val="10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określenie odpowiedzialności Podmiotu Zarządzającego/Zespołu za działania sprzeczne z Umową Inwestycyjną lub z przepisami prawa, w tym za niewykonanie lub nienależyte wykonanie obowiązków wynikających z Umowy</w:t>
            </w:r>
            <w:r w:rsidRPr="00A07A6D">
              <w:t xml:space="preserve"> </w:t>
            </w:r>
            <w:r w:rsidRPr="00FA771E">
              <w:t>Inwestycyjnej</w:t>
            </w:r>
            <w:r w:rsidR="007019FB">
              <w:t>.</w:t>
            </w:r>
          </w:p>
        </w:tc>
      </w:tr>
      <w:tr w:rsidR="00A10A92" w:rsidRPr="00D37841" w14:paraId="204C6189" w14:textId="77777777" w:rsidTr="665FBA57">
        <w:trPr>
          <w:trHeight w:val="1046"/>
        </w:trPr>
        <w:tc>
          <w:tcPr>
            <w:tcW w:w="4138" w:type="dxa"/>
          </w:tcPr>
          <w:p w14:paraId="10042F03" w14:textId="407A2AEB" w:rsidR="00A10A92" w:rsidRPr="00FF7EF5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 w:rsidRPr="004B26F5">
              <w:rPr>
                <w:b/>
              </w:rPr>
              <w:lastRenderedPageBreak/>
              <w:t xml:space="preserve">Forma inwestowania przez Fundusz VC  </w:t>
            </w:r>
          </w:p>
        </w:tc>
        <w:tc>
          <w:tcPr>
            <w:tcW w:w="9858" w:type="dxa"/>
          </w:tcPr>
          <w:p w14:paraId="0B8C4C00" w14:textId="7DD525DE" w:rsidR="00A10A92" w:rsidRPr="00FA771E" w:rsidRDefault="00A10A92" w:rsidP="0042285E">
            <w:pPr>
              <w:pStyle w:val="TableParagraph"/>
              <w:spacing w:before="120" w:after="120"/>
              <w:ind w:left="108" w:right="232"/>
              <w:jc w:val="both"/>
            </w:pPr>
            <w:r w:rsidRPr="00942F6B">
              <w:t xml:space="preserve">Fundusz </w:t>
            </w:r>
            <w:r w:rsidR="00EA41EC">
              <w:t xml:space="preserve">VC </w:t>
            </w:r>
            <w:r w:rsidRPr="00942F6B">
              <w:t xml:space="preserve">może dokonywać </w:t>
            </w:r>
            <w:r w:rsidR="00472509" w:rsidRPr="00942F6B">
              <w:t xml:space="preserve">inwestycji </w:t>
            </w:r>
            <w:r w:rsidR="003F1EA9">
              <w:t xml:space="preserve">w </w:t>
            </w:r>
            <w:r w:rsidRPr="00942F6B">
              <w:t>drodze obejmowania emitowanych przez Spółki Portfelowe</w:t>
            </w:r>
            <w:r w:rsidR="00BA0734">
              <w:t xml:space="preserve"> Instrumentów kapitałowych, tj. (i) </w:t>
            </w:r>
            <w:r>
              <w:t>papierów</w:t>
            </w:r>
            <w:r>
              <w:rPr>
                <w:spacing w:val="-2"/>
              </w:rPr>
              <w:t xml:space="preserve"> </w:t>
            </w:r>
            <w:r>
              <w:t>wartościowych,</w:t>
            </w:r>
            <w:r w:rsidR="00BA0734">
              <w:t xml:space="preserve"> (ii) </w:t>
            </w:r>
            <w:r>
              <w:t>udziałów,</w:t>
            </w:r>
            <w:r w:rsidR="00BA0734">
              <w:t xml:space="preserve"> (iii) </w:t>
            </w:r>
            <w:r>
              <w:t>tytułów</w:t>
            </w:r>
            <w:r>
              <w:rPr>
                <w:spacing w:val="-3"/>
              </w:rPr>
              <w:t xml:space="preserve"> </w:t>
            </w:r>
            <w:r>
              <w:t>uczestnictwa,</w:t>
            </w:r>
            <w:r w:rsidR="00BA0734">
              <w:t xml:space="preserve"> lub Instrumentów </w:t>
            </w:r>
            <w:r>
              <w:t>quasi-</w:t>
            </w:r>
            <w:r w:rsidR="008E4C63">
              <w:t>equity</w:t>
            </w:r>
            <w:r>
              <w:t>.</w:t>
            </w:r>
          </w:p>
        </w:tc>
      </w:tr>
      <w:tr w:rsidR="00A10A92" w:rsidRPr="00D37841" w14:paraId="200EFC07" w14:textId="77777777" w:rsidTr="665FBA57">
        <w:trPr>
          <w:trHeight w:val="1046"/>
        </w:trPr>
        <w:tc>
          <w:tcPr>
            <w:tcW w:w="4138" w:type="dxa"/>
          </w:tcPr>
          <w:p w14:paraId="62D42EE8" w14:textId="719556E0" w:rsidR="00A10A92" w:rsidRPr="00623154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 xml:space="preserve">Podejmowanie Decyzji Inwestycyjnych </w:t>
            </w:r>
          </w:p>
        </w:tc>
        <w:tc>
          <w:tcPr>
            <w:tcW w:w="9858" w:type="dxa"/>
          </w:tcPr>
          <w:p w14:paraId="06B8539D" w14:textId="1B263757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Decyzje Inwestycyjne będą podejmowane przez Komitet Inwestycyjny</w:t>
            </w:r>
            <w:r w:rsidR="4B5EB11E">
              <w:t xml:space="preserve"> </w:t>
            </w:r>
          </w:p>
          <w:p w14:paraId="686C7298" w14:textId="3B461432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Oferent określi w Ofercie proponowany pełny skład Komitetu Inwestycyjnego i sposób podejmowania przez niego Decyzji</w:t>
            </w:r>
            <w:r>
              <w:rPr>
                <w:spacing w:val="-2"/>
              </w:rPr>
              <w:t xml:space="preserve"> </w:t>
            </w:r>
            <w:r>
              <w:t>Inwestycyjnych.</w:t>
            </w:r>
          </w:p>
          <w:p w14:paraId="5D5E22CD" w14:textId="6F561C1C" w:rsidR="00A10A92" w:rsidRPr="0042285E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Decyzje</w:t>
            </w:r>
            <w:r>
              <w:rPr>
                <w:spacing w:val="-4"/>
              </w:rPr>
              <w:t xml:space="preserve"> </w:t>
            </w:r>
            <w:r>
              <w:t>Inwestycyjne</w:t>
            </w:r>
            <w:r>
              <w:rPr>
                <w:spacing w:val="-3"/>
              </w:rPr>
              <w:t xml:space="preserve"> </w:t>
            </w:r>
            <w:r>
              <w:t>będą</w:t>
            </w:r>
            <w:r>
              <w:rPr>
                <w:spacing w:val="-5"/>
              </w:rPr>
              <w:t xml:space="preserve"> </w:t>
            </w:r>
            <w:r>
              <w:t>podejmowane</w:t>
            </w:r>
            <w:r>
              <w:rPr>
                <w:spacing w:val="-3"/>
              </w:rPr>
              <w:t xml:space="preserve"> </w:t>
            </w:r>
            <w:r>
              <w:t>na</w:t>
            </w:r>
            <w:r>
              <w:rPr>
                <w:spacing w:val="-4"/>
              </w:rPr>
              <w:t xml:space="preserve"> </w:t>
            </w:r>
            <w:r>
              <w:t>warunkach</w:t>
            </w:r>
            <w:r>
              <w:rPr>
                <w:spacing w:val="-4"/>
              </w:rPr>
              <w:t xml:space="preserve"> </w:t>
            </w:r>
            <w:r>
              <w:t>rynkowych,</w:t>
            </w:r>
            <w:r>
              <w:rPr>
                <w:spacing w:val="-4"/>
              </w:rPr>
              <w:t xml:space="preserve"> </w:t>
            </w:r>
            <w:r>
              <w:t>z</w:t>
            </w:r>
            <w:r>
              <w:rPr>
                <w:spacing w:val="-5"/>
              </w:rPr>
              <w:t xml:space="preserve"> </w:t>
            </w:r>
            <w:r>
              <w:t>zachowaniem</w:t>
            </w:r>
            <w:r>
              <w:rPr>
                <w:spacing w:val="-2"/>
              </w:rPr>
              <w:t xml:space="preserve"> </w:t>
            </w:r>
            <w:r>
              <w:t>najlepszych</w:t>
            </w:r>
            <w:r>
              <w:rPr>
                <w:spacing w:val="-5"/>
              </w:rPr>
              <w:t xml:space="preserve"> </w:t>
            </w:r>
            <w:r>
              <w:t xml:space="preserve">praktyk </w:t>
            </w:r>
            <w:r w:rsidRPr="0042285E">
              <w:t xml:space="preserve">na </w:t>
            </w:r>
            <w:r w:rsidRPr="0042285E">
              <w:lastRenderedPageBreak/>
              <w:t xml:space="preserve">rynku venture </w:t>
            </w:r>
            <w:proofErr w:type="spellStart"/>
            <w:r w:rsidRPr="0042285E">
              <w:t>capital</w:t>
            </w:r>
            <w:proofErr w:type="spellEnd"/>
            <w:r w:rsidRPr="0042285E">
              <w:t>/</w:t>
            </w:r>
            <w:proofErr w:type="spellStart"/>
            <w:r w:rsidRPr="0042285E">
              <w:t>private</w:t>
            </w:r>
            <w:proofErr w:type="spellEnd"/>
            <w:r w:rsidRPr="0042285E">
              <w:t xml:space="preserve"> equity.</w:t>
            </w:r>
          </w:p>
          <w:p w14:paraId="01186608" w14:textId="37677FC0" w:rsidR="00A10A92" w:rsidRPr="0094215A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 xml:space="preserve">W zależności od formy prawnej Funduszu VC i zakładanego modelu podejmowania Decyzji Inwestycyjnych, Komitet Inwestycyjny może być tożsamy z organem korporacyjnym uprawnionym do podejmowania decyzji w imieniu Funduszu VC, w każdym jednak przypadku, jego decyzje są wiążące w zakresie dokonywania </w:t>
            </w:r>
            <w:r w:rsidR="00472509">
              <w:t>inwestycji</w:t>
            </w:r>
            <w:r>
              <w:t>.</w:t>
            </w:r>
          </w:p>
        </w:tc>
      </w:tr>
      <w:tr w:rsidR="00A10A92" w:rsidRPr="00D37841" w14:paraId="7B7052C2" w14:textId="77777777" w:rsidTr="665FBA57">
        <w:trPr>
          <w:trHeight w:val="346"/>
        </w:trPr>
        <w:tc>
          <w:tcPr>
            <w:tcW w:w="4138" w:type="dxa"/>
          </w:tcPr>
          <w:p w14:paraId="57B7DF06" w14:textId="68579F0C" w:rsidR="00A10A92" w:rsidRPr="00623154" w:rsidRDefault="007C4D97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lastRenderedPageBreak/>
              <w:t xml:space="preserve">Komitet Doradczy / </w:t>
            </w:r>
            <w:r w:rsidR="00A10A92">
              <w:rPr>
                <w:b/>
              </w:rPr>
              <w:t xml:space="preserve">Rada Inwestorów </w:t>
            </w:r>
          </w:p>
        </w:tc>
        <w:tc>
          <w:tcPr>
            <w:tcW w:w="9858" w:type="dxa"/>
          </w:tcPr>
          <w:p w14:paraId="19300121" w14:textId="380BB146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 xml:space="preserve">Rada Inwestorów/Komitet Doradczy </w:t>
            </w:r>
            <w:r w:rsidR="00DA43F9">
              <w:t>powinien składać się</w:t>
            </w:r>
            <w:r>
              <w:t xml:space="preserve"> z przedstawicieli Inwestorów o największym wkładzie do Deklarowanej Kapitalizacji. </w:t>
            </w:r>
          </w:p>
          <w:p w14:paraId="0826E51B" w14:textId="0FD0710B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 xml:space="preserve">Rada Inwestorów/Komitet Doradczy, jako ciało doradcze Funduszu VC, będzie m.in. wydawał opinie </w:t>
            </w:r>
            <w:r w:rsidR="009D002F">
              <w:t xml:space="preserve">lub zgody </w:t>
            </w:r>
            <w:r>
              <w:t>dotyczące zgodności Decyzji Inwestycyjnych z zasadami zarządzania konfliktem interesów, a także ich zgodności ze Strategią Inwestycyjną, z postanowieniami</w:t>
            </w:r>
            <w:r>
              <w:rPr>
                <w:spacing w:val="36"/>
              </w:rPr>
              <w:t xml:space="preserve"> </w:t>
            </w:r>
            <w:r>
              <w:t>Umowy Inwestycyjnej oraz z przepisami prawa. Szczegółowe kompetencje Rady Inwestorów/Komitetu Doradczego zostaną określone w Umowie Inwestycyjnej.</w:t>
            </w:r>
          </w:p>
          <w:p w14:paraId="43F3CF9B" w14:textId="646ECBA1" w:rsidR="00A10A92" w:rsidRPr="0094215A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Szczegółowy tryb podejmowania decyzji przez Radę Inwestorów/Komitet Doradczy zostanie ustalony w Umowie</w:t>
            </w:r>
            <w:r>
              <w:rPr>
                <w:spacing w:val="-3"/>
              </w:rPr>
              <w:t xml:space="preserve"> </w:t>
            </w:r>
            <w:r>
              <w:t>Inwestycyjnej.</w:t>
            </w:r>
          </w:p>
        </w:tc>
      </w:tr>
      <w:tr w:rsidR="00A10A92" w14:paraId="457237C4" w14:textId="77777777" w:rsidTr="665FBA57">
        <w:trPr>
          <w:trHeight w:val="2508"/>
        </w:trPr>
        <w:tc>
          <w:tcPr>
            <w:tcW w:w="4138" w:type="dxa"/>
          </w:tcPr>
          <w:p w14:paraId="1B48C900" w14:textId="4DE0AB00" w:rsidR="00A10A92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Zgromadzenie Inwestorów</w:t>
            </w:r>
          </w:p>
        </w:tc>
        <w:tc>
          <w:tcPr>
            <w:tcW w:w="9858" w:type="dxa"/>
          </w:tcPr>
          <w:p w14:paraId="5253CAE8" w14:textId="13A57879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W</w:t>
            </w:r>
            <w:r>
              <w:rPr>
                <w:spacing w:val="-5"/>
              </w:rPr>
              <w:t xml:space="preserve"> </w:t>
            </w:r>
            <w:r>
              <w:t>ramach</w:t>
            </w:r>
            <w:r>
              <w:rPr>
                <w:spacing w:val="-7"/>
              </w:rPr>
              <w:t xml:space="preserve"> </w:t>
            </w:r>
            <w:r>
              <w:t>struktury</w:t>
            </w:r>
            <w:r>
              <w:rPr>
                <w:spacing w:val="-6"/>
              </w:rPr>
              <w:t xml:space="preserve"> </w:t>
            </w:r>
            <w:r>
              <w:t>Funduszu</w:t>
            </w:r>
            <w:r>
              <w:rPr>
                <w:spacing w:val="-6"/>
              </w:rPr>
              <w:t xml:space="preserve"> VC </w:t>
            </w:r>
            <w:r>
              <w:t>będzie</w:t>
            </w:r>
            <w:r>
              <w:rPr>
                <w:spacing w:val="-7"/>
              </w:rPr>
              <w:t xml:space="preserve"> </w:t>
            </w:r>
            <w:r>
              <w:t>działało</w:t>
            </w:r>
            <w:r>
              <w:rPr>
                <w:spacing w:val="-6"/>
              </w:rPr>
              <w:t xml:space="preserve"> </w:t>
            </w:r>
            <w:r>
              <w:t>Zgromadzenie</w:t>
            </w:r>
            <w:r>
              <w:rPr>
                <w:spacing w:val="-6"/>
              </w:rPr>
              <w:t xml:space="preserve"> </w:t>
            </w:r>
            <w:r>
              <w:t>Inwestorów</w:t>
            </w:r>
            <w:r>
              <w:rPr>
                <w:spacing w:val="-4"/>
              </w:rPr>
              <w:t xml:space="preserve"> </w:t>
            </w:r>
            <w:r>
              <w:t>(Zgromadzenie</w:t>
            </w:r>
            <w:r>
              <w:rPr>
                <w:spacing w:val="-7"/>
              </w:rPr>
              <w:t xml:space="preserve"> </w:t>
            </w:r>
            <w:r>
              <w:t xml:space="preserve">Wspólników, Walne Zgromadzenie – odpowiednio dla spółek kapitałowych i spółki komandytowo-akcyjnej, Zgromadzenie Inwestorów – dla funduszy inwestycyjnych lub inne </w:t>
            </w:r>
            <w:proofErr w:type="spellStart"/>
            <w:r>
              <w:t>niekodeksowe</w:t>
            </w:r>
            <w:proofErr w:type="spellEnd"/>
            <w:r>
              <w:t xml:space="preserve"> ciało utworzone w ramach</w:t>
            </w:r>
            <w:r>
              <w:rPr>
                <w:spacing w:val="-13"/>
              </w:rPr>
              <w:t xml:space="preserve"> </w:t>
            </w:r>
            <w:r>
              <w:t>struktury</w:t>
            </w:r>
            <w:r>
              <w:rPr>
                <w:spacing w:val="-11"/>
              </w:rPr>
              <w:t xml:space="preserve"> </w:t>
            </w:r>
            <w:r>
              <w:t>organizacyjnej</w:t>
            </w:r>
            <w:r>
              <w:rPr>
                <w:spacing w:val="-8"/>
              </w:rPr>
              <w:t xml:space="preserve"> </w:t>
            </w:r>
            <w:r>
              <w:t>Funduszu</w:t>
            </w:r>
            <w:r>
              <w:rPr>
                <w:spacing w:val="-11"/>
              </w:rPr>
              <w:t xml:space="preserve"> VC</w:t>
            </w:r>
            <w:r>
              <w:t>),</w:t>
            </w:r>
            <w:r>
              <w:rPr>
                <w:spacing w:val="-9"/>
              </w:rPr>
              <w:t xml:space="preserve"> </w:t>
            </w:r>
            <w:r>
              <w:t>składająca</w:t>
            </w:r>
            <w:r>
              <w:rPr>
                <w:spacing w:val="-9"/>
              </w:rPr>
              <w:t xml:space="preserve"> </w:t>
            </w:r>
            <w:r>
              <w:t>się</w:t>
            </w:r>
            <w:r>
              <w:rPr>
                <w:spacing w:val="-11"/>
              </w:rPr>
              <w:t xml:space="preserve"> </w:t>
            </w:r>
            <w:r>
              <w:t>z</w:t>
            </w:r>
            <w:r>
              <w:rPr>
                <w:spacing w:val="-11"/>
              </w:rPr>
              <w:t xml:space="preserve"> </w:t>
            </w:r>
            <w:r>
              <w:t>przedstawicieli wszystkich</w:t>
            </w:r>
            <w:r>
              <w:rPr>
                <w:spacing w:val="-1"/>
              </w:rPr>
              <w:t xml:space="preserve"> </w:t>
            </w:r>
            <w:r>
              <w:t>Inwestorów.</w:t>
            </w:r>
          </w:p>
          <w:p w14:paraId="739C122D" w14:textId="1765DE23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Zgromadzenie Inwestorów będzie odbywało cykliczne spotkania, w częstotliwości ustalonej w Umowie Inwestycyjnej,</w:t>
            </w:r>
            <w:r>
              <w:rPr>
                <w:spacing w:val="-12"/>
              </w:rPr>
              <w:t xml:space="preserve"> </w:t>
            </w:r>
            <w:r>
              <w:t>celem</w:t>
            </w:r>
            <w:r>
              <w:rPr>
                <w:spacing w:val="-10"/>
              </w:rPr>
              <w:t xml:space="preserve"> </w:t>
            </w:r>
            <w:r>
              <w:t>omówienia</w:t>
            </w:r>
            <w:r>
              <w:rPr>
                <w:spacing w:val="-12"/>
              </w:rPr>
              <w:t xml:space="preserve"> </w:t>
            </w:r>
            <w:r>
              <w:t>wyników</w:t>
            </w:r>
            <w:r>
              <w:rPr>
                <w:spacing w:val="-13"/>
              </w:rPr>
              <w:t xml:space="preserve"> Funduszu VC oraz działalności </w:t>
            </w:r>
            <w:r>
              <w:t>Podmiotu</w:t>
            </w:r>
            <w:r>
              <w:rPr>
                <w:spacing w:val="-13"/>
              </w:rPr>
              <w:t xml:space="preserve"> </w:t>
            </w:r>
            <w:r>
              <w:t>Zarządzającego</w:t>
            </w:r>
            <w:r>
              <w:rPr>
                <w:spacing w:val="-11"/>
              </w:rPr>
              <w:t xml:space="preserve"> </w:t>
            </w:r>
            <w:r>
              <w:t>i</w:t>
            </w:r>
            <w:r>
              <w:rPr>
                <w:spacing w:val="-12"/>
              </w:rPr>
              <w:t xml:space="preserve"> </w:t>
            </w:r>
            <w:r>
              <w:t>innych</w:t>
            </w:r>
            <w:r>
              <w:rPr>
                <w:spacing w:val="-12"/>
              </w:rPr>
              <w:t xml:space="preserve"> </w:t>
            </w:r>
            <w:r>
              <w:t>bieżących</w:t>
            </w:r>
            <w:r>
              <w:rPr>
                <w:spacing w:val="-12"/>
              </w:rPr>
              <w:t xml:space="preserve"> </w:t>
            </w:r>
            <w:r>
              <w:t>spraw</w:t>
            </w:r>
            <w:r>
              <w:rPr>
                <w:spacing w:val="-11"/>
              </w:rPr>
              <w:t xml:space="preserve"> </w:t>
            </w:r>
            <w:r>
              <w:t>związanych z funkcjonowaniem Funduszu</w:t>
            </w:r>
            <w:r>
              <w:rPr>
                <w:spacing w:val="-2"/>
              </w:rPr>
              <w:t xml:space="preserve"> VC, lub też w terminach wynikających z przepisów prawa</w:t>
            </w:r>
            <w:r>
              <w:t>.</w:t>
            </w:r>
          </w:p>
        </w:tc>
      </w:tr>
      <w:tr w:rsidR="00A10A92" w14:paraId="58782D52" w14:textId="77777777" w:rsidTr="665FBA57">
        <w:trPr>
          <w:trHeight w:val="416"/>
        </w:trPr>
        <w:tc>
          <w:tcPr>
            <w:tcW w:w="4138" w:type="dxa"/>
          </w:tcPr>
          <w:p w14:paraId="5A442B20" w14:textId="6DFB5590" w:rsidR="00A10A92" w:rsidRPr="004B26F5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 xml:space="preserve">Minimalna stopa zwrotu </w:t>
            </w:r>
            <w:r w:rsidRPr="004B26F5">
              <w:rPr>
                <w:b/>
              </w:rPr>
              <w:t>(„</w:t>
            </w:r>
            <w:proofErr w:type="spellStart"/>
            <w:r w:rsidRPr="004B26F5">
              <w:rPr>
                <w:b/>
              </w:rPr>
              <w:t>Hurdle</w:t>
            </w:r>
            <w:proofErr w:type="spellEnd"/>
            <w:r w:rsidRPr="004B26F5">
              <w:rPr>
                <w:b/>
              </w:rPr>
              <w:t xml:space="preserve"> </w:t>
            </w:r>
            <w:proofErr w:type="spellStart"/>
            <w:r w:rsidRPr="004B26F5">
              <w:rPr>
                <w:b/>
              </w:rPr>
              <w:t>Rate</w:t>
            </w:r>
            <w:proofErr w:type="spellEnd"/>
            <w:r w:rsidRPr="004B26F5">
              <w:rPr>
                <w:b/>
              </w:rPr>
              <w:t>”)</w:t>
            </w:r>
          </w:p>
        </w:tc>
        <w:tc>
          <w:tcPr>
            <w:tcW w:w="9858" w:type="dxa"/>
          </w:tcPr>
          <w:p w14:paraId="0112E34E" w14:textId="77777777" w:rsidR="00A10A92" w:rsidRDefault="00A10A92" w:rsidP="00A10A92">
            <w:pPr>
              <w:pStyle w:val="TableParagraph"/>
              <w:spacing w:before="120" w:after="120"/>
              <w:ind w:left="67" w:right="232"/>
              <w:jc w:val="both"/>
            </w:pPr>
            <w:r>
              <w:t xml:space="preserve">Wysokość </w:t>
            </w:r>
            <w:proofErr w:type="spellStart"/>
            <w:r>
              <w:t>Hurdle</w:t>
            </w:r>
            <w:proofErr w:type="spellEnd"/>
            <w:r>
              <w:t xml:space="preserve"> </w:t>
            </w:r>
            <w:proofErr w:type="spellStart"/>
            <w:r>
              <w:t>Rate</w:t>
            </w:r>
            <w:proofErr w:type="spellEnd"/>
            <w:r>
              <w:t>, stanowiącej minimalny zwrot z inwestycji dla Inwestorów, przy której Zespołowi Zarządzającemu należy się Wynagrodzenie Dodatkowe, zaproponuje Oferent.</w:t>
            </w:r>
          </w:p>
          <w:p w14:paraId="04374C56" w14:textId="6CB9811B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 xml:space="preserve">Zaproponowana przez Oferenta wysokość </w:t>
            </w:r>
            <w:proofErr w:type="spellStart"/>
            <w:r>
              <w:t>Hurdle</w:t>
            </w:r>
            <w:proofErr w:type="spellEnd"/>
            <w:r>
              <w:t xml:space="preserve"> </w:t>
            </w:r>
            <w:proofErr w:type="spellStart"/>
            <w:r>
              <w:t>Rate</w:t>
            </w:r>
            <w:proofErr w:type="spellEnd"/>
            <w:r>
              <w:t>, ukształtowana będzie na warunkach rynkowych</w:t>
            </w:r>
            <w:r w:rsidR="00AE30AA">
              <w:t xml:space="preserve"> tj. w granicach 6-8%</w:t>
            </w:r>
            <w:r>
              <w:t>.</w:t>
            </w:r>
          </w:p>
        </w:tc>
      </w:tr>
      <w:tr w:rsidR="00A10A92" w14:paraId="48AC9633" w14:textId="77777777" w:rsidTr="665FBA57">
        <w:trPr>
          <w:trHeight w:val="1621"/>
        </w:trPr>
        <w:tc>
          <w:tcPr>
            <w:tcW w:w="4138" w:type="dxa"/>
          </w:tcPr>
          <w:p w14:paraId="4EC98546" w14:textId="5E0E5F69" w:rsidR="00A10A92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lastRenderedPageBreak/>
              <w:t>Wynagrodzenie dodatkowe („</w:t>
            </w:r>
            <w:proofErr w:type="spellStart"/>
            <w:r>
              <w:rPr>
                <w:b/>
              </w:rPr>
              <w:t>Carried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Interest</w:t>
            </w:r>
            <w:proofErr w:type="spellEnd"/>
            <w:r>
              <w:rPr>
                <w:b/>
              </w:rPr>
              <w:t>”)</w:t>
            </w:r>
          </w:p>
        </w:tc>
        <w:tc>
          <w:tcPr>
            <w:tcW w:w="9858" w:type="dxa"/>
          </w:tcPr>
          <w:p w14:paraId="0F8BF252" w14:textId="77777777" w:rsidR="00A10A92" w:rsidRDefault="00A10A92" w:rsidP="0042285E">
            <w:pPr>
              <w:pStyle w:val="TableParagraph"/>
              <w:tabs>
                <w:tab w:val="left" w:pos="426"/>
              </w:tabs>
              <w:spacing w:before="120" w:after="120"/>
              <w:ind w:left="131" w:right="232"/>
              <w:jc w:val="both"/>
            </w:pPr>
            <w:r>
              <w:t xml:space="preserve">Wysokość </w:t>
            </w:r>
            <w:proofErr w:type="spellStart"/>
            <w:r>
              <w:t>Carried</w:t>
            </w:r>
            <w:proofErr w:type="spellEnd"/>
            <w:r>
              <w:t xml:space="preserve"> </w:t>
            </w:r>
            <w:proofErr w:type="spellStart"/>
            <w:r>
              <w:t>Interest</w:t>
            </w:r>
            <w:proofErr w:type="spellEnd"/>
            <w:r>
              <w:t xml:space="preserve"> zaproponuje</w:t>
            </w:r>
            <w:r>
              <w:rPr>
                <w:spacing w:val="-10"/>
              </w:rPr>
              <w:t xml:space="preserve"> </w:t>
            </w:r>
            <w:r>
              <w:t>Oferent.</w:t>
            </w:r>
          </w:p>
          <w:p w14:paraId="06DBF7C1" w14:textId="39F73741" w:rsidR="00A10A92" w:rsidRDefault="00A10A92" w:rsidP="0042285E">
            <w:pPr>
              <w:pStyle w:val="TableParagraph"/>
              <w:tabs>
                <w:tab w:val="left" w:pos="428"/>
              </w:tabs>
              <w:spacing w:before="120" w:after="120"/>
              <w:ind w:left="131" w:right="232"/>
              <w:jc w:val="both"/>
            </w:pPr>
            <w:r>
              <w:t xml:space="preserve">Zaproponowana przez Oferenta wysokość </w:t>
            </w:r>
            <w:proofErr w:type="spellStart"/>
            <w:r>
              <w:t>Carried</w:t>
            </w:r>
            <w:proofErr w:type="spellEnd"/>
            <w:r>
              <w:t xml:space="preserve"> </w:t>
            </w:r>
            <w:proofErr w:type="spellStart"/>
            <w:r>
              <w:t>Interest</w:t>
            </w:r>
            <w:proofErr w:type="spellEnd"/>
            <w:r>
              <w:t xml:space="preserve"> ukształtowana będzie na warunkach rynkowych i dostosowana będzie do Deklarowanej Kapitalizacji</w:t>
            </w:r>
          </w:p>
          <w:p w14:paraId="240AAD71" w14:textId="6A922D9C" w:rsidR="00A10A92" w:rsidRDefault="00A10A92" w:rsidP="0042285E">
            <w:pPr>
              <w:pStyle w:val="TableParagraph"/>
              <w:tabs>
                <w:tab w:val="left" w:pos="426"/>
              </w:tabs>
              <w:spacing w:before="120" w:after="120"/>
              <w:ind w:left="131" w:right="232"/>
              <w:jc w:val="both"/>
            </w:pPr>
            <w:proofErr w:type="spellStart"/>
            <w:r>
              <w:t>Carried</w:t>
            </w:r>
            <w:proofErr w:type="spellEnd"/>
            <w:r>
              <w:rPr>
                <w:spacing w:val="9"/>
              </w:rPr>
              <w:t xml:space="preserve"> </w:t>
            </w:r>
            <w:proofErr w:type="spellStart"/>
            <w:r>
              <w:t>Interest</w:t>
            </w:r>
            <w:proofErr w:type="spellEnd"/>
            <w:r>
              <w:rPr>
                <w:spacing w:val="8"/>
              </w:rPr>
              <w:t xml:space="preserve"> </w:t>
            </w:r>
            <w:r>
              <w:t>należne</w:t>
            </w:r>
            <w:r>
              <w:rPr>
                <w:spacing w:val="9"/>
              </w:rPr>
              <w:t xml:space="preserve"> </w:t>
            </w:r>
            <w:r>
              <w:t>będzie</w:t>
            </w:r>
            <w:r>
              <w:rPr>
                <w:spacing w:val="9"/>
              </w:rPr>
              <w:t xml:space="preserve"> </w:t>
            </w:r>
            <w:r>
              <w:t>Podmiotowi</w:t>
            </w:r>
            <w:r>
              <w:rPr>
                <w:spacing w:val="8"/>
              </w:rPr>
              <w:t xml:space="preserve"> </w:t>
            </w:r>
            <w:r>
              <w:t>Zarządzającemu,</w:t>
            </w:r>
            <w:r>
              <w:rPr>
                <w:spacing w:val="8"/>
              </w:rPr>
              <w:t xml:space="preserve"> </w:t>
            </w:r>
            <w:r>
              <w:t>po</w:t>
            </w:r>
            <w:r>
              <w:rPr>
                <w:spacing w:val="9"/>
              </w:rPr>
              <w:t xml:space="preserve"> </w:t>
            </w:r>
            <w:r>
              <w:t>zwrocie</w:t>
            </w:r>
            <w:r>
              <w:rPr>
                <w:spacing w:val="9"/>
              </w:rPr>
              <w:t xml:space="preserve"> </w:t>
            </w:r>
            <w:r>
              <w:t>wszystkich</w:t>
            </w:r>
            <w:r>
              <w:rPr>
                <w:spacing w:val="7"/>
              </w:rPr>
              <w:t xml:space="preserve"> </w:t>
            </w:r>
            <w:r>
              <w:t xml:space="preserve">wkładów wniesionych do Funduszu VC, powiększonych o </w:t>
            </w:r>
            <w:proofErr w:type="spellStart"/>
            <w:r>
              <w:t>Hurdle</w:t>
            </w:r>
            <w:proofErr w:type="spellEnd"/>
            <w:r>
              <w:t xml:space="preserve"> </w:t>
            </w:r>
            <w:proofErr w:type="spellStart"/>
            <w:r>
              <w:t>Rate</w:t>
            </w:r>
            <w:proofErr w:type="spellEnd"/>
            <w:r>
              <w:t>.</w:t>
            </w:r>
          </w:p>
        </w:tc>
      </w:tr>
      <w:tr w:rsidR="00A10A92" w14:paraId="1BB27ACA" w14:textId="77777777" w:rsidTr="665FBA57">
        <w:trPr>
          <w:trHeight w:val="2212"/>
        </w:trPr>
        <w:tc>
          <w:tcPr>
            <w:tcW w:w="4138" w:type="dxa"/>
          </w:tcPr>
          <w:p w14:paraId="3F27E1AC" w14:textId="04EC96D0" w:rsidR="00A10A92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Zasady dystrybucji środków z wyjść z Inwestycji w Spółki Portfelowe</w:t>
            </w:r>
          </w:p>
        </w:tc>
        <w:tc>
          <w:tcPr>
            <w:tcW w:w="9858" w:type="dxa"/>
          </w:tcPr>
          <w:p w14:paraId="1F5CFFDE" w14:textId="77777777" w:rsidR="00A10A92" w:rsidRDefault="00A10A92" w:rsidP="00A10A92">
            <w:pPr>
              <w:pStyle w:val="TableParagraph"/>
              <w:tabs>
                <w:tab w:val="left" w:pos="426"/>
              </w:tabs>
              <w:spacing w:before="120" w:after="120"/>
              <w:ind w:left="66" w:right="232"/>
              <w:jc w:val="both"/>
            </w:pPr>
            <w:r>
              <w:t>Szczegółowy model dystrybucji środków z wyjść z Inwestycji w Spółki Portfelowe zaproponuje</w:t>
            </w:r>
            <w:r>
              <w:rPr>
                <w:spacing w:val="-29"/>
              </w:rPr>
              <w:t xml:space="preserve"> </w:t>
            </w:r>
            <w:r>
              <w:t>Oferent.</w:t>
            </w:r>
          </w:p>
          <w:p w14:paraId="4DD0BD11" w14:textId="77777777" w:rsidR="00A10A92" w:rsidRDefault="00A10A92" w:rsidP="00A10A92">
            <w:pPr>
              <w:pStyle w:val="TableParagraph"/>
              <w:tabs>
                <w:tab w:val="left" w:pos="428"/>
              </w:tabs>
              <w:spacing w:before="120" w:after="120"/>
              <w:ind w:left="66" w:right="232"/>
              <w:jc w:val="both"/>
            </w:pPr>
            <w:r>
              <w:t xml:space="preserve">Zaproponowany przez Oferenta model dystrybucji środków z wyjść z Inwestycji w Spółki Portfelowe nie będzie odbiegał od warunków rynkowych i uwzględniał będzie zasadę </w:t>
            </w:r>
            <w:proofErr w:type="spellStart"/>
            <w:r>
              <w:rPr>
                <w:i/>
              </w:rPr>
              <w:t>pari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passu</w:t>
            </w:r>
            <w:proofErr w:type="spellEnd"/>
            <w:r>
              <w:rPr>
                <w:i/>
              </w:rPr>
              <w:t xml:space="preserve"> </w:t>
            </w:r>
            <w:r>
              <w:t>dystrybucji środków pomiędzy</w:t>
            </w:r>
            <w:r>
              <w:rPr>
                <w:spacing w:val="-1"/>
              </w:rPr>
              <w:t xml:space="preserve"> </w:t>
            </w:r>
            <w:r>
              <w:t>Inwestorami.</w:t>
            </w:r>
          </w:p>
          <w:p w14:paraId="5BF211B6" w14:textId="77777777" w:rsidR="00A10A92" w:rsidRDefault="00A10A92" w:rsidP="00A10A92">
            <w:pPr>
              <w:pStyle w:val="TableParagraph"/>
              <w:tabs>
                <w:tab w:val="left" w:pos="428"/>
              </w:tabs>
              <w:spacing w:before="120" w:after="120"/>
              <w:ind w:left="66" w:right="232"/>
              <w:jc w:val="both"/>
            </w:pPr>
            <w:r>
              <w:t>Przykładowy model dystrybucji środków z wyjść z Inwestycji w Spółki</w:t>
            </w:r>
            <w:r>
              <w:rPr>
                <w:spacing w:val="-10"/>
              </w:rPr>
              <w:t xml:space="preserve"> </w:t>
            </w:r>
            <w:r>
              <w:t>Portfelowe:</w:t>
            </w:r>
          </w:p>
          <w:p w14:paraId="709E5977" w14:textId="6E5348EA" w:rsidR="00A10A92" w:rsidRDefault="00A10A92" w:rsidP="00A45CFC">
            <w:pPr>
              <w:pStyle w:val="TableParagraph"/>
              <w:numPr>
                <w:ilvl w:val="1"/>
                <w:numId w:val="2"/>
              </w:numPr>
              <w:tabs>
                <w:tab w:val="left" w:pos="783"/>
              </w:tabs>
              <w:spacing w:before="120" w:after="120"/>
              <w:ind w:right="232"/>
              <w:jc w:val="both"/>
            </w:pPr>
            <w:r>
              <w:t>W pierwszej kolejności zwracane będą środki do wysokości wkładów wniesionych do Fundusz VC przez</w:t>
            </w:r>
            <w:r>
              <w:rPr>
                <w:spacing w:val="-9"/>
              </w:rPr>
              <w:t xml:space="preserve"> </w:t>
            </w:r>
            <w:r>
              <w:t>Inwestorów</w:t>
            </w:r>
            <w:r>
              <w:rPr>
                <w:spacing w:val="-11"/>
              </w:rPr>
              <w:t xml:space="preserve"> </w:t>
            </w:r>
            <w:r>
              <w:t>oraz</w:t>
            </w:r>
            <w:r>
              <w:rPr>
                <w:spacing w:val="-12"/>
              </w:rPr>
              <w:t xml:space="preserve"> </w:t>
            </w:r>
            <w:r>
              <w:t>Podmiot</w:t>
            </w:r>
            <w:r>
              <w:rPr>
                <w:spacing w:val="-8"/>
              </w:rPr>
              <w:t xml:space="preserve"> </w:t>
            </w:r>
            <w:r>
              <w:t>Zarządzający,</w:t>
            </w:r>
            <w:r>
              <w:rPr>
                <w:spacing w:val="-9"/>
              </w:rPr>
              <w:t xml:space="preserve"> </w:t>
            </w:r>
            <w:r>
              <w:t>proporcjonalnie</w:t>
            </w:r>
            <w:r>
              <w:rPr>
                <w:spacing w:val="-9"/>
              </w:rPr>
              <w:t xml:space="preserve"> </w:t>
            </w:r>
            <w:r>
              <w:t>do</w:t>
            </w:r>
            <w:r>
              <w:rPr>
                <w:spacing w:val="-7"/>
              </w:rPr>
              <w:t xml:space="preserve"> </w:t>
            </w:r>
            <w:r>
              <w:t>ich</w:t>
            </w:r>
            <w:r>
              <w:rPr>
                <w:spacing w:val="-10"/>
              </w:rPr>
              <w:t xml:space="preserve"> </w:t>
            </w:r>
            <w:r>
              <w:t>udziału</w:t>
            </w:r>
            <w:r>
              <w:rPr>
                <w:spacing w:val="-12"/>
              </w:rPr>
              <w:t xml:space="preserve"> </w:t>
            </w:r>
            <w:r>
              <w:t>w</w:t>
            </w:r>
            <w:r>
              <w:rPr>
                <w:spacing w:val="-8"/>
              </w:rPr>
              <w:t xml:space="preserve"> </w:t>
            </w:r>
            <w:r>
              <w:t>Kapitalizacji</w:t>
            </w:r>
            <w:r>
              <w:rPr>
                <w:spacing w:val="-8"/>
              </w:rPr>
              <w:t xml:space="preserve"> </w:t>
            </w:r>
            <w:r>
              <w:t>Funduszu VC</w:t>
            </w:r>
            <w:r>
              <w:rPr>
                <w:spacing w:val="-16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t>do</w:t>
            </w:r>
            <w:r>
              <w:rPr>
                <w:spacing w:val="-15"/>
              </w:rPr>
              <w:t xml:space="preserve"> </w:t>
            </w:r>
            <w:r>
              <w:t>momentu</w:t>
            </w:r>
            <w:r>
              <w:rPr>
                <w:spacing w:val="-16"/>
              </w:rPr>
              <w:t xml:space="preserve"> </w:t>
            </w:r>
            <w:r>
              <w:t>zwrotu</w:t>
            </w:r>
            <w:r>
              <w:rPr>
                <w:spacing w:val="-15"/>
              </w:rPr>
              <w:t xml:space="preserve"> </w:t>
            </w:r>
            <w:r>
              <w:t>100%</w:t>
            </w:r>
            <w:r>
              <w:rPr>
                <w:spacing w:val="-12"/>
              </w:rPr>
              <w:t xml:space="preserve"> </w:t>
            </w:r>
            <w:r>
              <w:t>wniesionych</w:t>
            </w:r>
            <w:r>
              <w:rPr>
                <w:spacing w:val="-14"/>
              </w:rPr>
              <w:t xml:space="preserve"> </w:t>
            </w:r>
            <w:r>
              <w:t>przez</w:t>
            </w:r>
            <w:r>
              <w:rPr>
                <w:spacing w:val="-13"/>
              </w:rPr>
              <w:t xml:space="preserve"> </w:t>
            </w:r>
            <w:r>
              <w:t>nich</w:t>
            </w:r>
            <w:r>
              <w:rPr>
                <w:spacing w:val="-16"/>
              </w:rPr>
              <w:t xml:space="preserve"> </w:t>
            </w:r>
            <w:r>
              <w:t>wkładów/Deklarowanej</w:t>
            </w:r>
            <w:r>
              <w:rPr>
                <w:spacing w:val="-16"/>
              </w:rPr>
              <w:t xml:space="preserve"> </w:t>
            </w:r>
            <w:r>
              <w:t>Kapitalizacji.</w:t>
            </w:r>
          </w:p>
          <w:p w14:paraId="05DB2F15" w14:textId="77777777" w:rsidR="00A10A92" w:rsidRDefault="00A10A92" w:rsidP="00A45CFC">
            <w:pPr>
              <w:pStyle w:val="TableParagraph"/>
              <w:numPr>
                <w:ilvl w:val="1"/>
                <w:numId w:val="2"/>
              </w:numPr>
              <w:tabs>
                <w:tab w:val="left" w:pos="783"/>
              </w:tabs>
              <w:spacing w:before="120" w:after="120"/>
              <w:ind w:right="232"/>
              <w:jc w:val="both"/>
            </w:pPr>
            <w:r>
              <w:t>Kolejne</w:t>
            </w:r>
            <w:r>
              <w:rPr>
                <w:spacing w:val="12"/>
              </w:rPr>
              <w:t xml:space="preserve"> </w:t>
            </w:r>
            <w:r>
              <w:t>środki</w:t>
            </w:r>
            <w:r>
              <w:rPr>
                <w:spacing w:val="11"/>
              </w:rPr>
              <w:t xml:space="preserve"> </w:t>
            </w:r>
            <w:r>
              <w:t>z</w:t>
            </w:r>
            <w:r>
              <w:rPr>
                <w:spacing w:val="8"/>
              </w:rPr>
              <w:t xml:space="preserve"> </w:t>
            </w:r>
            <w:r>
              <w:t>wyjść</w:t>
            </w:r>
            <w:r>
              <w:rPr>
                <w:spacing w:val="11"/>
              </w:rPr>
              <w:t xml:space="preserve"> </w:t>
            </w:r>
            <w:r>
              <w:t>z</w:t>
            </w:r>
            <w:r>
              <w:rPr>
                <w:spacing w:val="10"/>
              </w:rPr>
              <w:t xml:space="preserve"> </w:t>
            </w:r>
            <w:r>
              <w:t>Inwestycji</w:t>
            </w:r>
            <w:r>
              <w:rPr>
                <w:spacing w:val="11"/>
              </w:rPr>
              <w:t xml:space="preserve"> </w:t>
            </w:r>
            <w:r>
              <w:t>przeznaczone</w:t>
            </w:r>
            <w:r>
              <w:rPr>
                <w:spacing w:val="12"/>
              </w:rPr>
              <w:t xml:space="preserve"> </w:t>
            </w:r>
            <w:r>
              <w:t>będą</w:t>
            </w:r>
            <w:r>
              <w:rPr>
                <w:spacing w:val="11"/>
              </w:rPr>
              <w:t xml:space="preserve"> </w:t>
            </w:r>
            <w:r>
              <w:t>na</w:t>
            </w:r>
            <w:r>
              <w:rPr>
                <w:spacing w:val="11"/>
              </w:rPr>
              <w:t xml:space="preserve"> </w:t>
            </w:r>
            <w:r>
              <w:t>wypłatę</w:t>
            </w:r>
            <w:r>
              <w:rPr>
                <w:spacing w:val="9"/>
              </w:rPr>
              <w:t xml:space="preserve"> </w:t>
            </w:r>
            <w:proofErr w:type="spellStart"/>
            <w:r>
              <w:t>Hurdle</w:t>
            </w:r>
            <w:proofErr w:type="spellEnd"/>
            <w:r>
              <w:rPr>
                <w:spacing w:val="11"/>
              </w:rPr>
              <w:t xml:space="preserve"> </w:t>
            </w:r>
            <w:proofErr w:type="spellStart"/>
            <w:r>
              <w:t>Rate</w:t>
            </w:r>
            <w:proofErr w:type="spellEnd"/>
            <w:r>
              <w:rPr>
                <w:spacing w:val="9"/>
              </w:rPr>
              <w:t xml:space="preserve"> </w:t>
            </w:r>
            <w:r>
              <w:t>dla</w:t>
            </w:r>
            <w:r>
              <w:rPr>
                <w:spacing w:val="11"/>
              </w:rPr>
              <w:t xml:space="preserve"> </w:t>
            </w:r>
            <w:r>
              <w:t>Inwestorów</w:t>
            </w:r>
            <w:r>
              <w:rPr>
                <w:spacing w:val="12"/>
              </w:rPr>
              <w:t xml:space="preserve"> </w:t>
            </w:r>
            <w:r>
              <w:t>oraz</w:t>
            </w:r>
          </w:p>
          <w:p w14:paraId="44A9EE0E" w14:textId="77777777" w:rsidR="00A10A92" w:rsidRDefault="00A10A92" w:rsidP="00A10A92">
            <w:pPr>
              <w:pStyle w:val="TableParagraph"/>
              <w:spacing w:before="120" w:after="120"/>
              <w:ind w:left="782" w:right="232"/>
              <w:jc w:val="both"/>
            </w:pPr>
            <w:r>
              <w:t>Podmiotu Zarządzającego.</w:t>
            </w:r>
          </w:p>
          <w:p w14:paraId="461E561E" w14:textId="77777777" w:rsidR="00A10A92" w:rsidRDefault="00A10A92" w:rsidP="00A45CFC">
            <w:pPr>
              <w:pStyle w:val="TableParagraph"/>
              <w:numPr>
                <w:ilvl w:val="1"/>
                <w:numId w:val="2"/>
              </w:numPr>
              <w:tabs>
                <w:tab w:val="left" w:pos="783"/>
              </w:tabs>
              <w:spacing w:before="120" w:after="120"/>
              <w:ind w:right="232"/>
              <w:jc w:val="both"/>
            </w:pPr>
            <w:r>
              <w:t>Kolejne</w:t>
            </w:r>
            <w:r>
              <w:rPr>
                <w:spacing w:val="-13"/>
              </w:rPr>
              <w:t xml:space="preserve"> </w:t>
            </w:r>
            <w:r>
              <w:t>środki</w:t>
            </w:r>
            <w:r>
              <w:rPr>
                <w:spacing w:val="-13"/>
              </w:rPr>
              <w:t xml:space="preserve"> </w:t>
            </w:r>
            <w:r>
              <w:t>z</w:t>
            </w:r>
            <w:r>
              <w:rPr>
                <w:spacing w:val="-14"/>
              </w:rPr>
              <w:t xml:space="preserve"> </w:t>
            </w:r>
            <w:r>
              <w:t>wyjść</w:t>
            </w:r>
            <w:r>
              <w:rPr>
                <w:spacing w:val="-13"/>
              </w:rPr>
              <w:t xml:space="preserve"> </w:t>
            </w:r>
            <w:r>
              <w:t>z</w:t>
            </w:r>
            <w:r>
              <w:rPr>
                <w:spacing w:val="-14"/>
              </w:rPr>
              <w:t xml:space="preserve"> </w:t>
            </w:r>
            <w:r>
              <w:t>Inwestycji,</w:t>
            </w:r>
            <w:r>
              <w:rPr>
                <w:spacing w:val="-13"/>
              </w:rPr>
              <w:t xml:space="preserve"> </w:t>
            </w:r>
            <w:r>
              <w:t>pozostałe</w:t>
            </w:r>
            <w:r>
              <w:rPr>
                <w:spacing w:val="-13"/>
              </w:rPr>
              <w:t xml:space="preserve"> </w:t>
            </w:r>
            <w:r>
              <w:t>po</w:t>
            </w:r>
            <w:r>
              <w:rPr>
                <w:spacing w:val="-14"/>
              </w:rPr>
              <w:t xml:space="preserve"> </w:t>
            </w:r>
            <w:r>
              <w:t>wypłacie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Hurdle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Rate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r>
              <w:t>przeznaczone</w:t>
            </w:r>
            <w:r>
              <w:rPr>
                <w:spacing w:val="-13"/>
              </w:rPr>
              <w:t xml:space="preserve"> </w:t>
            </w:r>
            <w:r>
              <w:t>będą</w:t>
            </w:r>
            <w:r>
              <w:rPr>
                <w:spacing w:val="-13"/>
              </w:rPr>
              <w:t xml:space="preserve"> </w:t>
            </w:r>
            <w:r>
              <w:t>na</w:t>
            </w:r>
            <w:r>
              <w:rPr>
                <w:spacing w:val="-13"/>
              </w:rPr>
              <w:t xml:space="preserve"> </w:t>
            </w:r>
            <w:r>
              <w:t>wypłatę:</w:t>
            </w:r>
          </w:p>
          <w:p w14:paraId="14DA9E3C" w14:textId="77777777" w:rsidR="00A10A92" w:rsidRDefault="00A10A92" w:rsidP="00A45CFC">
            <w:pPr>
              <w:pStyle w:val="TableParagraph"/>
              <w:numPr>
                <w:ilvl w:val="2"/>
                <w:numId w:val="2"/>
              </w:numPr>
              <w:tabs>
                <w:tab w:val="left" w:pos="1278"/>
              </w:tabs>
              <w:spacing w:before="120" w:after="120"/>
              <w:ind w:right="232" w:hanging="426"/>
              <w:jc w:val="both"/>
            </w:pPr>
            <w:proofErr w:type="spellStart"/>
            <w:r>
              <w:t>Carried</w:t>
            </w:r>
            <w:proofErr w:type="spellEnd"/>
            <w:r>
              <w:t xml:space="preserve"> </w:t>
            </w:r>
            <w:proofErr w:type="spellStart"/>
            <w:r>
              <w:t>Interest</w:t>
            </w:r>
            <w:proofErr w:type="spellEnd"/>
            <w:r>
              <w:t xml:space="preserve"> dla Podmiotu Zarządzającego,</w:t>
            </w:r>
            <w:r>
              <w:rPr>
                <w:spacing w:val="-7"/>
              </w:rPr>
              <w:t xml:space="preserve"> </w:t>
            </w:r>
            <w:r>
              <w:t>oraz</w:t>
            </w:r>
          </w:p>
          <w:p w14:paraId="21F51567" w14:textId="77777777" w:rsidR="00A10A92" w:rsidRDefault="00A10A92" w:rsidP="00A45CFC">
            <w:pPr>
              <w:pStyle w:val="TableParagraph"/>
              <w:numPr>
                <w:ilvl w:val="2"/>
                <w:numId w:val="2"/>
              </w:numPr>
              <w:tabs>
                <w:tab w:val="left" w:pos="1278"/>
              </w:tabs>
              <w:spacing w:before="120" w:after="120"/>
              <w:ind w:right="232" w:hanging="426"/>
              <w:jc w:val="both"/>
            </w:pPr>
            <w:r>
              <w:t>Zysków dla Inwestorów oraz Podmiotu</w:t>
            </w:r>
            <w:r>
              <w:rPr>
                <w:spacing w:val="-5"/>
              </w:rPr>
              <w:t xml:space="preserve"> </w:t>
            </w:r>
            <w:r>
              <w:t>Zarządzającego.</w:t>
            </w:r>
          </w:p>
          <w:p w14:paraId="5242CD55" w14:textId="77777777" w:rsidR="00A10A92" w:rsidRDefault="00A10A92" w:rsidP="00A45CFC">
            <w:pPr>
              <w:pStyle w:val="TableParagraph"/>
              <w:numPr>
                <w:ilvl w:val="1"/>
                <w:numId w:val="2"/>
              </w:numPr>
              <w:tabs>
                <w:tab w:val="left" w:pos="783"/>
              </w:tabs>
              <w:spacing w:before="120" w:after="120"/>
              <w:ind w:right="232"/>
              <w:jc w:val="both"/>
            </w:pPr>
            <w:r>
              <w:t>Przepływy finansowe w ramach wszystkich ww. pkt będą następowały w tym samym czasie, na tych samych zasadach do wszystkich podmiotów tj. Inwestorów oraz Podmiotu Zarządzającego, proporcjonalnie do dokonanych przez nich Wpłat do Funduszu VC.</w:t>
            </w:r>
          </w:p>
          <w:p w14:paraId="7809669D" w14:textId="67CC2991" w:rsidR="00A10A92" w:rsidRDefault="00A10A92" w:rsidP="00A10A92">
            <w:pPr>
              <w:pStyle w:val="TableParagraph"/>
              <w:tabs>
                <w:tab w:val="left" w:pos="426"/>
              </w:tabs>
              <w:spacing w:before="120" w:after="120"/>
              <w:ind w:left="0" w:right="232"/>
              <w:jc w:val="both"/>
            </w:pPr>
            <w:r>
              <w:t>Możliwy</w:t>
            </w:r>
            <w:r>
              <w:rPr>
                <w:spacing w:val="-10"/>
              </w:rPr>
              <w:t xml:space="preserve"> </w:t>
            </w:r>
            <w:r>
              <w:t>będzie</w:t>
            </w:r>
            <w:r>
              <w:rPr>
                <w:spacing w:val="-11"/>
              </w:rPr>
              <w:t xml:space="preserve"> </w:t>
            </w:r>
            <w:r>
              <w:t>także</w:t>
            </w:r>
            <w:r>
              <w:rPr>
                <w:spacing w:val="-14"/>
              </w:rPr>
              <w:t xml:space="preserve"> </w:t>
            </w:r>
            <w:r>
              <w:t>model</w:t>
            </w:r>
            <w:r>
              <w:rPr>
                <w:spacing w:val="-9"/>
              </w:rPr>
              <w:t xml:space="preserve"> </w:t>
            </w:r>
            <w:r>
              <w:t>dystrybucji</w:t>
            </w:r>
            <w:r>
              <w:rPr>
                <w:spacing w:val="-11"/>
              </w:rPr>
              <w:t xml:space="preserve"> </w:t>
            </w:r>
            <w:r>
              <w:t>środków</w:t>
            </w:r>
            <w:r>
              <w:rPr>
                <w:spacing w:val="-8"/>
              </w:rPr>
              <w:t xml:space="preserve"> </w:t>
            </w:r>
            <w:r>
              <w:t>z</w:t>
            </w:r>
            <w:r>
              <w:rPr>
                <w:spacing w:val="-12"/>
              </w:rPr>
              <w:t xml:space="preserve"> </w:t>
            </w:r>
            <w:r>
              <w:t>wyjść</w:t>
            </w:r>
            <w:r>
              <w:rPr>
                <w:spacing w:val="-9"/>
              </w:rPr>
              <w:t xml:space="preserve"> </w:t>
            </w:r>
            <w:r>
              <w:t>z</w:t>
            </w:r>
            <w:r>
              <w:rPr>
                <w:spacing w:val="-10"/>
              </w:rPr>
              <w:t xml:space="preserve"> </w:t>
            </w:r>
            <w:r>
              <w:t>Inwestycji</w:t>
            </w:r>
            <w:r>
              <w:rPr>
                <w:spacing w:val="-11"/>
              </w:rPr>
              <w:t xml:space="preserve"> </w:t>
            </w:r>
            <w:r>
              <w:t>w</w:t>
            </w:r>
            <w:r>
              <w:rPr>
                <w:spacing w:val="-11"/>
              </w:rPr>
              <w:t xml:space="preserve"> </w:t>
            </w:r>
            <w:r>
              <w:t>Spółki</w:t>
            </w:r>
            <w:r>
              <w:rPr>
                <w:spacing w:val="-11"/>
              </w:rPr>
              <w:t xml:space="preserve"> </w:t>
            </w:r>
            <w:r>
              <w:t>Portfelowe,</w:t>
            </w:r>
            <w:r>
              <w:rPr>
                <w:spacing w:val="-11"/>
              </w:rPr>
              <w:t xml:space="preserve"> </w:t>
            </w:r>
            <w:r>
              <w:t>uwzględniający formułę</w:t>
            </w:r>
            <w:r>
              <w:rPr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catch</w:t>
            </w:r>
            <w:proofErr w:type="spellEnd"/>
            <w:r>
              <w:rPr>
                <w:i/>
              </w:rPr>
              <w:t>-up</w:t>
            </w:r>
            <w:r>
              <w:t>.</w:t>
            </w:r>
          </w:p>
        </w:tc>
      </w:tr>
      <w:tr w:rsidR="00A10A92" w14:paraId="7A4CC3CE" w14:textId="77777777" w:rsidTr="665FBA57">
        <w:tc>
          <w:tcPr>
            <w:tcW w:w="4138" w:type="dxa"/>
          </w:tcPr>
          <w:p w14:paraId="46E76E87" w14:textId="0C213E15" w:rsidR="00A10A92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Raportowanie</w:t>
            </w:r>
          </w:p>
        </w:tc>
        <w:tc>
          <w:tcPr>
            <w:tcW w:w="9858" w:type="dxa"/>
          </w:tcPr>
          <w:p w14:paraId="378812FA" w14:textId="70D8113C" w:rsidR="00A10A92" w:rsidRDefault="00A10A92" w:rsidP="00A10A92">
            <w:pPr>
              <w:pStyle w:val="TableParagraph"/>
              <w:tabs>
                <w:tab w:val="left" w:pos="426"/>
              </w:tabs>
              <w:spacing w:before="120" w:after="120"/>
              <w:ind w:left="66" w:right="232"/>
              <w:jc w:val="both"/>
            </w:pPr>
            <w:r>
              <w:t xml:space="preserve">Fundusz VC będzie zobowiązany do okresowego raportowania do </w:t>
            </w:r>
            <w:r w:rsidR="007C468A">
              <w:t xml:space="preserve">Wehikułu </w:t>
            </w:r>
            <w:r w:rsidR="00DA43F9">
              <w:t xml:space="preserve">PFR </w:t>
            </w:r>
            <w:r w:rsidR="007C468A">
              <w:t xml:space="preserve">Ventures </w:t>
            </w:r>
            <w:r>
              <w:t xml:space="preserve">zgodnie z zakresem danych i szablonem przygotowanym przez </w:t>
            </w:r>
            <w:r w:rsidR="00DA43F9">
              <w:t>PFR</w:t>
            </w:r>
            <w:r w:rsidR="007019FB">
              <w:t xml:space="preserve"> </w:t>
            </w:r>
            <w:r w:rsidR="007C468A">
              <w:t>Ventures</w:t>
            </w:r>
            <w:r>
              <w:t>, co zostanie określone w Umowie Inwestycyjnej. Fundusz VC będzie przygotowywał m.in. raporty kwartalne oraz roczne zaudytowane sprawozdania finansowe.</w:t>
            </w:r>
          </w:p>
        </w:tc>
      </w:tr>
      <w:tr w:rsidR="00A10A92" w14:paraId="3E46954B" w14:textId="77777777" w:rsidTr="665FBA57">
        <w:trPr>
          <w:trHeight w:val="204"/>
        </w:trPr>
        <w:tc>
          <w:tcPr>
            <w:tcW w:w="4138" w:type="dxa"/>
          </w:tcPr>
          <w:p w14:paraId="6E4D4C01" w14:textId="725775E1" w:rsidR="00A10A92" w:rsidRPr="00942F6B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lastRenderedPageBreak/>
              <w:t>Compliance</w:t>
            </w:r>
          </w:p>
        </w:tc>
        <w:tc>
          <w:tcPr>
            <w:tcW w:w="9858" w:type="dxa"/>
          </w:tcPr>
          <w:p w14:paraId="328C96D4" w14:textId="77777777" w:rsidR="00A10A92" w:rsidRDefault="00A10A92" w:rsidP="00A10A92">
            <w:pPr>
              <w:pStyle w:val="TableParagraph"/>
              <w:tabs>
                <w:tab w:val="left" w:pos="428"/>
              </w:tabs>
              <w:spacing w:before="120" w:after="120"/>
              <w:ind w:left="66" w:right="232"/>
              <w:jc w:val="both"/>
            </w:pPr>
            <w:r>
              <w:t xml:space="preserve">Podmiot Zarządzający zapewni przestrzeganie profesjonalnych standardów na rynku venture </w:t>
            </w:r>
            <w:proofErr w:type="spellStart"/>
            <w:r>
              <w:t>capital</w:t>
            </w:r>
            <w:proofErr w:type="spellEnd"/>
            <w:r>
              <w:t>/</w:t>
            </w:r>
            <w:proofErr w:type="spellStart"/>
            <w:r>
              <w:t>private</w:t>
            </w:r>
            <w:proofErr w:type="spellEnd"/>
            <w:r>
              <w:t xml:space="preserve"> equity oraz zgodność działalności z przepisami prawa odnoszącymi się bezpośrednio lub pośrednio do działalności Funduszy VC i zasad dokonywania przez nich</w:t>
            </w:r>
            <w:r>
              <w:rPr>
                <w:spacing w:val="-9"/>
              </w:rPr>
              <w:t xml:space="preserve"> </w:t>
            </w:r>
            <w:r>
              <w:t>Inwestycji.</w:t>
            </w:r>
          </w:p>
          <w:p w14:paraId="56831B21" w14:textId="2A4D7CE4" w:rsidR="00A10A92" w:rsidRDefault="00A10A92" w:rsidP="00A10A92">
            <w:pPr>
              <w:pStyle w:val="TableParagraph"/>
              <w:tabs>
                <w:tab w:val="left" w:pos="428"/>
              </w:tabs>
              <w:spacing w:before="120" w:after="120"/>
              <w:ind w:left="66" w:right="232"/>
              <w:jc w:val="both"/>
            </w:pPr>
            <w:r w:rsidRPr="00B06CFE">
              <w:t>Podmiot Zarządzający zaimplementuje i zapewni przestrzeganie odpowiednich standardów i przepisów prawa</w:t>
            </w:r>
            <w:r w:rsidRPr="00B06CFE">
              <w:rPr>
                <w:spacing w:val="-7"/>
              </w:rPr>
              <w:t xml:space="preserve"> </w:t>
            </w:r>
            <w:r w:rsidRPr="00B06CFE">
              <w:t>zabezpieczających</w:t>
            </w:r>
            <w:r w:rsidRPr="00B06CFE">
              <w:rPr>
                <w:spacing w:val="-7"/>
              </w:rPr>
              <w:t xml:space="preserve"> </w:t>
            </w:r>
            <w:r w:rsidRPr="00B06CFE">
              <w:t>przed</w:t>
            </w:r>
            <w:r w:rsidRPr="00CC0AC4">
              <w:rPr>
                <w:spacing w:val="-6"/>
              </w:rPr>
              <w:t xml:space="preserve"> </w:t>
            </w:r>
            <w:r w:rsidRPr="00CC0AC4">
              <w:t>praniem</w:t>
            </w:r>
            <w:r w:rsidRPr="00CC0AC4">
              <w:rPr>
                <w:spacing w:val="-5"/>
              </w:rPr>
              <w:t xml:space="preserve"> </w:t>
            </w:r>
            <w:r w:rsidRPr="00CC0AC4">
              <w:t>brudnych</w:t>
            </w:r>
            <w:r w:rsidRPr="00CC0AC4">
              <w:rPr>
                <w:spacing w:val="-7"/>
              </w:rPr>
              <w:t xml:space="preserve"> </w:t>
            </w:r>
            <w:r w:rsidRPr="00CC0AC4">
              <w:t>pieniędzy</w:t>
            </w:r>
            <w:r w:rsidRPr="00CC0AC4">
              <w:rPr>
                <w:spacing w:val="-6"/>
              </w:rPr>
              <w:t xml:space="preserve"> </w:t>
            </w:r>
            <w:r w:rsidRPr="00CC0AC4">
              <w:t>i</w:t>
            </w:r>
            <w:r w:rsidRPr="00CC0AC4">
              <w:rPr>
                <w:spacing w:val="-6"/>
              </w:rPr>
              <w:t xml:space="preserve"> </w:t>
            </w:r>
            <w:r w:rsidRPr="00CC0AC4">
              <w:t>oszustwami</w:t>
            </w:r>
            <w:r w:rsidRPr="00CC0AC4">
              <w:rPr>
                <w:spacing w:val="-7"/>
              </w:rPr>
              <w:t xml:space="preserve"> </w:t>
            </w:r>
            <w:r w:rsidRPr="00CC0AC4">
              <w:t>podatkowymi</w:t>
            </w:r>
            <w:r w:rsidRPr="00CC0AC4">
              <w:rPr>
                <w:spacing w:val="-8"/>
              </w:rPr>
              <w:t xml:space="preserve"> </w:t>
            </w:r>
            <w:r w:rsidRPr="00CC0AC4">
              <w:t>oraz</w:t>
            </w:r>
            <w:r w:rsidRPr="00CC0AC4">
              <w:rPr>
                <w:spacing w:val="-8"/>
              </w:rPr>
              <w:t xml:space="preserve"> </w:t>
            </w:r>
            <w:r w:rsidRPr="00CC0AC4">
              <w:t>związanych ze zwalczeniem terroryzmu. Podmiot Zarządzający wdroży i będzie kontrolował przestrzeganie na poziomie Funduszu VC</w:t>
            </w:r>
            <w:r w:rsidRPr="00B06CFE">
              <w:t>, a w przypadku, w którym przepisy prawa będą tego wymagały również</w:t>
            </w:r>
            <w:r>
              <w:t xml:space="preserve"> </w:t>
            </w:r>
            <w:r w:rsidRPr="00B06CFE">
              <w:t>na poziomie Spółek</w:t>
            </w:r>
            <w:r w:rsidR="00DA43F9">
              <w:t>, w które dokonał inwestycji</w:t>
            </w:r>
            <w:r w:rsidRPr="00CC0AC4">
              <w:t>, wewnętrznych procedur zabezpieczających przed praniem brudnych pieniędzy, oszustwami podatkowymi, terroryzmem. Podmiot Zarządzający nie będzie utrzymywał żadnych relacji biznesowych z podmiotami</w:t>
            </w:r>
            <w:r w:rsidRPr="00CC0AC4">
              <w:rPr>
                <w:spacing w:val="-6"/>
              </w:rPr>
              <w:t xml:space="preserve"> </w:t>
            </w:r>
            <w:r w:rsidRPr="00CC0AC4">
              <w:t>zarejestrowanymi</w:t>
            </w:r>
            <w:r w:rsidRPr="00CC0AC4">
              <w:rPr>
                <w:spacing w:val="-5"/>
              </w:rPr>
              <w:t xml:space="preserve"> </w:t>
            </w:r>
            <w:r w:rsidRPr="00CC0AC4">
              <w:t>na</w:t>
            </w:r>
            <w:r w:rsidRPr="00CC0AC4">
              <w:rPr>
                <w:spacing w:val="-6"/>
              </w:rPr>
              <w:t xml:space="preserve"> </w:t>
            </w:r>
            <w:r w:rsidRPr="00CC0AC4">
              <w:t>terenie</w:t>
            </w:r>
            <w:r w:rsidRPr="00CC0AC4">
              <w:rPr>
                <w:spacing w:val="-7"/>
              </w:rPr>
              <w:t xml:space="preserve"> </w:t>
            </w:r>
            <w:r w:rsidRPr="00CC0AC4">
              <w:t>krajów,</w:t>
            </w:r>
            <w:r w:rsidRPr="00CC0AC4">
              <w:rPr>
                <w:spacing w:val="-4"/>
              </w:rPr>
              <w:t xml:space="preserve"> </w:t>
            </w:r>
            <w:r w:rsidRPr="00CC0AC4">
              <w:t>które</w:t>
            </w:r>
            <w:r w:rsidRPr="00CC0AC4">
              <w:rPr>
                <w:spacing w:val="-5"/>
              </w:rPr>
              <w:t xml:space="preserve"> </w:t>
            </w:r>
            <w:r w:rsidRPr="00CC0AC4">
              <w:t>nie</w:t>
            </w:r>
            <w:r w:rsidRPr="00CC0AC4">
              <w:rPr>
                <w:spacing w:val="-4"/>
              </w:rPr>
              <w:t xml:space="preserve"> </w:t>
            </w:r>
            <w:r w:rsidRPr="00CC0AC4">
              <w:t>współpracują</w:t>
            </w:r>
            <w:r w:rsidRPr="00CC0AC4">
              <w:rPr>
                <w:spacing w:val="-5"/>
              </w:rPr>
              <w:t xml:space="preserve"> </w:t>
            </w:r>
            <w:r w:rsidRPr="00CC0AC4">
              <w:t>z</w:t>
            </w:r>
            <w:r w:rsidRPr="00CC0AC4">
              <w:rPr>
                <w:spacing w:val="-6"/>
              </w:rPr>
              <w:t xml:space="preserve"> </w:t>
            </w:r>
            <w:r w:rsidRPr="00CC0AC4">
              <w:t>UE</w:t>
            </w:r>
            <w:r w:rsidRPr="00CC0AC4">
              <w:rPr>
                <w:spacing w:val="-7"/>
              </w:rPr>
              <w:t xml:space="preserve"> </w:t>
            </w:r>
            <w:r w:rsidRPr="00CC0AC4">
              <w:t>w</w:t>
            </w:r>
            <w:r w:rsidRPr="00CC0AC4">
              <w:rPr>
                <w:spacing w:val="-5"/>
              </w:rPr>
              <w:t xml:space="preserve"> </w:t>
            </w:r>
            <w:r w:rsidRPr="00CC0AC4">
              <w:t>zakresie</w:t>
            </w:r>
            <w:r w:rsidRPr="00CC0AC4">
              <w:rPr>
                <w:spacing w:val="-7"/>
              </w:rPr>
              <w:t xml:space="preserve"> </w:t>
            </w:r>
            <w:r w:rsidRPr="00CC0AC4">
              <w:t>walki</w:t>
            </w:r>
            <w:r w:rsidRPr="00CC0AC4">
              <w:rPr>
                <w:spacing w:val="-5"/>
              </w:rPr>
              <w:t xml:space="preserve"> </w:t>
            </w:r>
            <w:r w:rsidRPr="00CC0AC4">
              <w:t>z</w:t>
            </w:r>
            <w:r w:rsidRPr="00CC0AC4">
              <w:rPr>
                <w:spacing w:val="-6"/>
              </w:rPr>
              <w:t xml:space="preserve"> </w:t>
            </w:r>
            <w:r w:rsidRPr="00CC0AC4">
              <w:t>praniem brudnych pieniędzy, terroryzmem i oszustwami</w:t>
            </w:r>
            <w:r w:rsidRPr="00CC0AC4">
              <w:rPr>
                <w:spacing w:val="-3"/>
              </w:rPr>
              <w:t xml:space="preserve"> </w:t>
            </w:r>
            <w:r w:rsidRPr="00CC0AC4">
              <w:t>podatkowymi.</w:t>
            </w:r>
          </w:p>
          <w:p w14:paraId="7EB4B234" w14:textId="77777777" w:rsidR="00A10A92" w:rsidRDefault="00A10A92" w:rsidP="00A10A92">
            <w:pPr>
              <w:pStyle w:val="TableParagraph"/>
              <w:tabs>
                <w:tab w:val="left" w:pos="428"/>
              </w:tabs>
              <w:spacing w:before="120" w:after="120"/>
              <w:ind w:left="66" w:right="232"/>
              <w:jc w:val="both"/>
            </w:pPr>
            <w:r>
              <w:t>Ponadto, Podmiot Zarządzający</w:t>
            </w:r>
            <w:r>
              <w:rPr>
                <w:spacing w:val="-5"/>
              </w:rPr>
              <w:t xml:space="preserve"> </w:t>
            </w:r>
            <w:r>
              <w:t>zapewni:</w:t>
            </w:r>
          </w:p>
          <w:p w14:paraId="75256056" w14:textId="2052392B" w:rsidR="00A10A92" w:rsidRDefault="00A10A92" w:rsidP="00A45CFC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>Posiadanie i utrzymanie niezbędnych uprawnień do wykonywania zadań Funduszu VC, wymaganych przepisami</w:t>
            </w:r>
            <w:r>
              <w:rPr>
                <w:spacing w:val="-1"/>
              </w:rPr>
              <w:t xml:space="preserve"> </w:t>
            </w:r>
            <w:r>
              <w:t>prawa zgodnie z jurysdykcją właściwą dla siedziby/miejsca rejestracji Funduszu VC</w:t>
            </w:r>
            <w:r w:rsidDel="00CC0AC4">
              <w:rPr>
                <w:vertAlign w:val="superscript"/>
              </w:rPr>
              <w:t xml:space="preserve"> </w:t>
            </w:r>
            <w:r>
              <w:t>,</w:t>
            </w:r>
          </w:p>
          <w:p w14:paraId="35EDAF5D" w14:textId="77777777" w:rsidR="00A10A92" w:rsidRDefault="00A10A92" w:rsidP="00A45CFC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>Trwałość ekonomiczną i wykonalność finansową swojej</w:t>
            </w:r>
            <w:r>
              <w:rPr>
                <w:spacing w:val="-10"/>
              </w:rPr>
              <w:t xml:space="preserve"> </w:t>
            </w:r>
            <w:r>
              <w:t>działalności,</w:t>
            </w:r>
          </w:p>
          <w:p w14:paraId="5128308E" w14:textId="0D67E6FD" w:rsidR="00A10A92" w:rsidRDefault="00A10A92" w:rsidP="00A45CFC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>Odpowiednią</w:t>
            </w:r>
            <w:r w:rsidRPr="00CC0AC4">
              <w:rPr>
                <w:spacing w:val="12"/>
              </w:rPr>
              <w:t xml:space="preserve"> </w:t>
            </w:r>
            <w:r>
              <w:t>strukturę</w:t>
            </w:r>
            <w:r w:rsidRPr="00CC0AC4">
              <w:rPr>
                <w:spacing w:val="13"/>
              </w:rPr>
              <w:t xml:space="preserve"> </w:t>
            </w:r>
            <w:r>
              <w:t>organizacyjną</w:t>
            </w:r>
            <w:r w:rsidRPr="00CC0AC4">
              <w:rPr>
                <w:spacing w:val="13"/>
              </w:rPr>
              <w:t xml:space="preserve"> </w:t>
            </w:r>
            <w:r>
              <w:t>(w</w:t>
            </w:r>
            <w:r w:rsidRPr="00CC0AC4">
              <w:rPr>
                <w:spacing w:val="13"/>
              </w:rPr>
              <w:t xml:space="preserve"> </w:t>
            </w:r>
            <w:r>
              <w:t>tym</w:t>
            </w:r>
            <w:r w:rsidRPr="00CC0AC4">
              <w:rPr>
                <w:spacing w:val="16"/>
              </w:rPr>
              <w:t xml:space="preserve"> </w:t>
            </w:r>
            <w:r>
              <w:t>przejrzystą</w:t>
            </w:r>
            <w:r w:rsidRPr="00CC0AC4">
              <w:rPr>
                <w:spacing w:val="13"/>
              </w:rPr>
              <w:t xml:space="preserve"> </w:t>
            </w:r>
            <w:r>
              <w:t>strukturę</w:t>
            </w:r>
            <w:r w:rsidRPr="00CC0AC4">
              <w:rPr>
                <w:spacing w:val="16"/>
              </w:rPr>
              <w:t xml:space="preserve"> </w:t>
            </w:r>
            <w:r>
              <w:t>podejmowania</w:t>
            </w:r>
            <w:r w:rsidRPr="00CC0AC4">
              <w:rPr>
                <w:spacing w:val="12"/>
              </w:rPr>
              <w:t xml:space="preserve"> </w:t>
            </w:r>
            <w:r>
              <w:t>Decyzji Inwestycyjnych z zachowaniem najlepszych standardów rynkowych),</w:t>
            </w:r>
          </w:p>
          <w:p w14:paraId="61D8F8D0" w14:textId="77777777" w:rsidR="00A10A92" w:rsidRDefault="00A10A92" w:rsidP="00A45CFC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>Odpowiednią strukturę finansowo-księgową zapewniającą rzetelne, kompletne i</w:t>
            </w:r>
            <w:r>
              <w:rPr>
                <w:spacing w:val="4"/>
              </w:rPr>
              <w:t xml:space="preserve"> </w:t>
            </w:r>
            <w:r>
              <w:t>wiarygodne informacje o finansach Funduszu VC,</w:t>
            </w:r>
          </w:p>
          <w:p w14:paraId="5945D888" w14:textId="68D0DBF8" w:rsidR="00A10A92" w:rsidRDefault="00A10A92" w:rsidP="00A45CFC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 xml:space="preserve">Solidną i wiarygodną metodę selekcji i oceny Spółek Portfelowych, opartą na badaniu </w:t>
            </w:r>
            <w:r w:rsidR="00C3504D">
              <w:t>D</w:t>
            </w:r>
            <w:r>
              <w:t>ue Diligence celu inwestycyjnego,</w:t>
            </w:r>
          </w:p>
          <w:p w14:paraId="2669A75E" w14:textId="418C830F" w:rsidR="00A10A92" w:rsidRDefault="00A10A92" w:rsidP="00A45CFC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 xml:space="preserve">Procedurę ujawniania i zarządzania konfliktem interesów każdego rodzaju, mogących powstać w Funduszu VC w szczególności związanych z wniesieniem wkładu własnego przez Podmiot Zarządzający lub z </w:t>
            </w:r>
            <w:proofErr w:type="spellStart"/>
            <w:r>
              <w:t>koinwestycjami</w:t>
            </w:r>
            <w:proofErr w:type="spellEnd"/>
            <w:r>
              <w:t xml:space="preserve"> w Spółki Inwestorów Funduszu</w:t>
            </w:r>
            <w:r w:rsidRPr="008412B9">
              <w:t xml:space="preserve"> VC</w:t>
            </w:r>
            <w:r>
              <w:t>.</w:t>
            </w:r>
          </w:p>
        </w:tc>
      </w:tr>
      <w:tr w:rsidR="00A10A92" w14:paraId="6EE1B677" w14:textId="77777777" w:rsidTr="665FBA57">
        <w:trPr>
          <w:trHeight w:val="1214"/>
        </w:trPr>
        <w:tc>
          <w:tcPr>
            <w:tcW w:w="4138" w:type="dxa"/>
          </w:tcPr>
          <w:p w14:paraId="1E1D348A" w14:textId="66152C82" w:rsidR="00A10A92" w:rsidRDefault="00A10A92" w:rsidP="00A45CFC">
            <w:pPr>
              <w:pStyle w:val="TableParagraph"/>
              <w:numPr>
                <w:ilvl w:val="0"/>
                <w:numId w:val="12"/>
              </w:numPr>
              <w:rPr>
                <w:b/>
              </w:rPr>
            </w:pPr>
            <w:r w:rsidRPr="003C4A8F">
              <w:rPr>
                <w:rFonts w:ascii="Calibri" w:hAnsi="Calibri" w:cs="Calibri"/>
                <w:b/>
                <w:bCs/>
              </w:rPr>
              <w:t>Prawo</w:t>
            </w:r>
            <w:r>
              <w:rPr>
                <w:rFonts w:ascii="Calibri" w:hAnsi="Calibri" w:cs="Calibri"/>
                <w:b/>
                <w:bCs/>
              </w:rPr>
              <w:t xml:space="preserve"> do </w:t>
            </w:r>
            <w:r w:rsidRPr="003C4A8F">
              <w:rPr>
                <w:rFonts w:ascii="Calibri" w:hAnsi="Calibri" w:cs="Calibri"/>
                <w:b/>
                <w:bCs/>
              </w:rPr>
              <w:t xml:space="preserve">wyłączenia </w:t>
            </w:r>
            <w:r>
              <w:rPr>
                <w:rFonts w:ascii="Calibri" w:hAnsi="Calibri" w:cs="Calibri"/>
                <w:b/>
                <w:bCs/>
              </w:rPr>
              <w:t>(</w:t>
            </w:r>
            <w:proofErr w:type="spellStart"/>
            <w:r w:rsidRPr="003C4A8F">
              <w:rPr>
                <w:rFonts w:ascii="Calibri" w:hAnsi="Calibri" w:cs="Calibri"/>
                <w:b/>
                <w:bCs/>
              </w:rPr>
              <w:t>Excus</w:t>
            </w:r>
            <w:r>
              <w:rPr>
                <w:rFonts w:ascii="Calibri" w:hAnsi="Calibri" w:cs="Calibri"/>
                <w:b/>
                <w:bCs/>
              </w:rPr>
              <w:t>a</w:t>
            </w:r>
            <w:r w:rsidRPr="003C4A8F">
              <w:rPr>
                <w:rFonts w:ascii="Calibri" w:hAnsi="Calibri" w:cs="Calibri"/>
                <w:b/>
                <w:bCs/>
              </w:rPr>
              <w:t>l</w:t>
            </w:r>
            <w:proofErr w:type="spellEnd"/>
            <w:r w:rsidRPr="003C4A8F">
              <w:rPr>
                <w:rFonts w:ascii="Calibri" w:hAnsi="Calibri" w:cs="Calibri"/>
                <w:b/>
                <w:bCs/>
              </w:rPr>
              <w:t xml:space="preserve"> Right</w:t>
            </w:r>
            <w:r>
              <w:rPr>
                <w:rFonts w:ascii="Calibri" w:hAnsi="Calibri" w:cs="Calibri"/>
                <w:b/>
                <w:bCs/>
              </w:rPr>
              <w:t>)</w:t>
            </w:r>
            <w:r w:rsidRPr="003C4A8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9858" w:type="dxa"/>
          </w:tcPr>
          <w:p w14:paraId="61755F9B" w14:textId="507E9A61" w:rsidR="00A10A92" w:rsidRDefault="007C468A" w:rsidP="00A10A92">
            <w:pPr>
              <w:pStyle w:val="TableParagraph"/>
              <w:tabs>
                <w:tab w:val="left" w:pos="829"/>
              </w:tabs>
              <w:spacing w:before="120" w:after="120"/>
              <w:ind w:left="0" w:right="232"/>
              <w:jc w:val="both"/>
            </w:pPr>
            <w:r>
              <w:t xml:space="preserve">Wehikuł </w:t>
            </w:r>
            <w:r w:rsidR="00DA43F9">
              <w:t xml:space="preserve">PFR </w:t>
            </w:r>
            <w:r>
              <w:t xml:space="preserve">Ventures </w:t>
            </w:r>
            <w:r w:rsidR="00A10A92">
              <w:t>będzie mieć prawo wyłączenia od udziału w inwestycji w przypadku, gdy inwestycja w Spółkę nie jest zgodna ze Strategią Inwestycyjną</w:t>
            </w:r>
            <w:r w:rsidR="00D243D8">
              <w:t xml:space="preserve"> </w:t>
            </w:r>
            <w:r w:rsidR="00A10A92">
              <w:t>bądź, gdy Spółka prowadzi Działalność Zastrzeżoną.</w:t>
            </w:r>
            <w:r w:rsidR="00822DC5">
              <w:t xml:space="preserve"> W uzasadnionych sytuacjach </w:t>
            </w:r>
            <w:r>
              <w:t xml:space="preserve">Wehikuł </w:t>
            </w:r>
            <w:r w:rsidR="00DA43F9">
              <w:t xml:space="preserve">PFR </w:t>
            </w:r>
            <w:r>
              <w:t xml:space="preserve">Ventures </w:t>
            </w:r>
            <w:r w:rsidR="00822DC5">
              <w:t>może zrezygnować z tego prawa.</w:t>
            </w:r>
          </w:p>
        </w:tc>
      </w:tr>
    </w:tbl>
    <w:p w14:paraId="057AEC44" w14:textId="77777777" w:rsidR="00844436" w:rsidRDefault="00844436">
      <w:pPr>
        <w:pStyle w:val="Tekstpodstawowy"/>
        <w:spacing w:before="3" w:after="1"/>
        <w:rPr>
          <w:sz w:val="19"/>
        </w:rPr>
      </w:pPr>
    </w:p>
    <w:p w14:paraId="76241907" w14:textId="77777777" w:rsidR="00844436" w:rsidRDefault="00844436">
      <w:pPr>
        <w:pStyle w:val="Tekstpodstawowy"/>
        <w:spacing w:before="3" w:after="1"/>
        <w:rPr>
          <w:sz w:val="19"/>
        </w:rPr>
      </w:pPr>
    </w:p>
    <w:p w14:paraId="2E87EC7A" w14:textId="77777777" w:rsidR="00844436" w:rsidRDefault="00844436">
      <w:pPr>
        <w:pStyle w:val="Tekstpodstawowy"/>
        <w:rPr>
          <w:sz w:val="20"/>
        </w:rPr>
      </w:pPr>
    </w:p>
    <w:p w14:paraId="2F87C13D" w14:textId="77777777" w:rsidR="00844436" w:rsidRDefault="00844436">
      <w:pPr>
        <w:pStyle w:val="Tekstpodstawowy"/>
        <w:rPr>
          <w:sz w:val="20"/>
        </w:rPr>
      </w:pPr>
    </w:p>
    <w:p w14:paraId="37906344" w14:textId="77777777" w:rsidR="00806D32" w:rsidRDefault="00806D32"/>
    <w:sectPr w:rsidR="00806D32">
      <w:headerReference w:type="default" r:id="rId8"/>
      <w:footerReference w:type="default" r:id="rId9"/>
      <w:pgSz w:w="16840" w:h="11910" w:orient="landscape"/>
      <w:pgMar w:top="1180" w:right="1300" w:bottom="1040" w:left="1300" w:header="506" w:footer="7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AD34C" w14:textId="77777777" w:rsidR="00440704" w:rsidRDefault="00440704">
      <w:r>
        <w:separator/>
      </w:r>
    </w:p>
  </w:endnote>
  <w:endnote w:type="continuationSeparator" w:id="0">
    <w:p w14:paraId="4A83FB7C" w14:textId="77777777" w:rsidR="00440704" w:rsidRDefault="00440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7849308"/>
      <w:docPartObj>
        <w:docPartGallery w:val="Page Numbers (Bottom of Page)"/>
        <w:docPartUnique/>
      </w:docPartObj>
    </w:sdtPr>
    <w:sdtEndPr/>
    <w:sdtContent>
      <w:p w14:paraId="696F6741" w14:textId="333EE8C1" w:rsidR="00194624" w:rsidRDefault="001946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74B2B4" w14:textId="6FBE0FC2" w:rsidR="00194624" w:rsidRDefault="00194624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E7E69" w14:textId="77777777" w:rsidR="00440704" w:rsidRDefault="00440704">
      <w:r>
        <w:separator/>
      </w:r>
    </w:p>
  </w:footnote>
  <w:footnote w:type="continuationSeparator" w:id="0">
    <w:p w14:paraId="54637280" w14:textId="77777777" w:rsidR="00440704" w:rsidRDefault="00440704">
      <w:r>
        <w:continuationSeparator/>
      </w:r>
    </w:p>
  </w:footnote>
  <w:footnote w:id="1">
    <w:p w14:paraId="507BA250" w14:textId="07225C4B" w:rsidR="00C8022F" w:rsidRDefault="00C8022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8022F">
        <w:t>https://ilpa.org/model-lpa/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4A4AB" w14:textId="77777777" w:rsidR="00194624" w:rsidRDefault="00194624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12B67E6C" wp14:editId="116B83E8">
          <wp:simplePos x="0" y="0"/>
          <wp:positionH relativeFrom="page">
            <wp:posOffset>1088812</wp:posOffset>
          </wp:positionH>
          <wp:positionV relativeFrom="page">
            <wp:posOffset>321107</wp:posOffset>
          </wp:positionV>
          <wp:extent cx="1938956" cy="2315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38956" cy="231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E6594"/>
    <w:multiLevelType w:val="multilevel"/>
    <w:tmpl w:val="58CE4ED8"/>
    <w:lvl w:ilvl="0">
      <w:start w:val="11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531" w:hanging="711"/>
      </w:pPr>
      <w:rPr>
        <w:rFonts w:hint="default"/>
        <w:spacing w:val="-3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1" w15:restartNumberingAfterBreak="0">
    <w:nsid w:val="0F5F5AA2"/>
    <w:multiLevelType w:val="hybridMultilevel"/>
    <w:tmpl w:val="2C44AEEE"/>
    <w:lvl w:ilvl="0" w:tplc="75A25DE8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06780"/>
    <w:multiLevelType w:val="multilevel"/>
    <w:tmpl w:val="E0526682"/>
    <w:lvl w:ilvl="0">
      <w:start w:val="1"/>
      <w:numFmt w:val="decimal"/>
      <w:pStyle w:val="AK1"/>
      <w:lvlText w:val="§ %1."/>
      <w:lvlJc w:val="left"/>
      <w:pPr>
        <w:ind w:left="4962" w:hanging="567"/>
      </w:pPr>
    </w:lvl>
    <w:lvl w:ilvl="1">
      <w:start w:val="1"/>
      <w:numFmt w:val="decimal"/>
      <w:pStyle w:val="Ak2"/>
      <w:lvlText w:val="%1.%2"/>
      <w:lvlJc w:val="left"/>
      <w:pPr>
        <w:ind w:left="709" w:hanging="567"/>
      </w:pPr>
      <w:rPr>
        <w:b w:val="0"/>
      </w:rPr>
    </w:lvl>
    <w:lvl w:ilvl="2">
      <w:start w:val="1"/>
      <w:numFmt w:val="decimal"/>
      <w:pStyle w:val="Ak3"/>
      <w:lvlText w:val="%1.%2.%3"/>
      <w:lvlJc w:val="left"/>
      <w:pPr>
        <w:ind w:left="4962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lowerRoman"/>
      <w:lvlText w:val="(%4)"/>
      <w:lvlJc w:val="left"/>
      <w:pPr>
        <w:ind w:left="5835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(%5)"/>
      <w:lvlJc w:val="left"/>
      <w:pPr>
        <w:ind w:left="6195" w:hanging="360"/>
      </w:pPr>
    </w:lvl>
    <w:lvl w:ilvl="5">
      <w:start w:val="1"/>
      <w:numFmt w:val="lowerRoman"/>
      <w:lvlText w:val="(%6)"/>
      <w:lvlJc w:val="left"/>
      <w:pPr>
        <w:ind w:left="6555" w:hanging="360"/>
      </w:pPr>
    </w:lvl>
    <w:lvl w:ilvl="6">
      <w:start w:val="1"/>
      <w:numFmt w:val="decimal"/>
      <w:lvlText w:val="%7."/>
      <w:lvlJc w:val="left"/>
      <w:pPr>
        <w:ind w:left="6915" w:hanging="360"/>
      </w:pPr>
    </w:lvl>
    <w:lvl w:ilvl="7">
      <w:start w:val="1"/>
      <w:numFmt w:val="lowerLetter"/>
      <w:lvlText w:val="%8."/>
      <w:lvlJc w:val="left"/>
      <w:pPr>
        <w:ind w:left="7275" w:hanging="360"/>
      </w:pPr>
    </w:lvl>
    <w:lvl w:ilvl="8">
      <w:start w:val="1"/>
      <w:numFmt w:val="lowerRoman"/>
      <w:lvlText w:val="%9."/>
      <w:lvlJc w:val="left"/>
      <w:pPr>
        <w:ind w:left="7635" w:hanging="360"/>
      </w:pPr>
    </w:lvl>
  </w:abstractNum>
  <w:abstractNum w:abstractNumId="3" w15:restartNumberingAfterBreak="0">
    <w:nsid w:val="1A5E4AA9"/>
    <w:multiLevelType w:val="hybridMultilevel"/>
    <w:tmpl w:val="9FECD160"/>
    <w:lvl w:ilvl="0" w:tplc="1FE4C650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D0D14"/>
    <w:multiLevelType w:val="hybridMultilevel"/>
    <w:tmpl w:val="E4AE99D2"/>
    <w:lvl w:ilvl="0" w:tplc="52BC5ED4">
      <w:start w:val="1"/>
      <w:numFmt w:val="decimal"/>
      <w:lvlText w:val="%1)"/>
      <w:lvlJc w:val="left"/>
      <w:pPr>
        <w:ind w:left="425" w:hanging="359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821" w:hanging="356"/>
      </w:pPr>
      <w:rPr>
        <w:rFonts w:hint="default"/>
        <w:spacing w:val="-1"/>
        <w:w w:val="100"/>
        <w:sz w:val="22"/>
        <w:szCs w:val="22"/>
        <w:lang w:val="pl-PL" w:eastAsia="en-US" w:bidi="ar-SA"/>
      </w:rPr>
    </w:lvl>
    <w:lvl w:ilvl="2" w:tplc="69C2C15A">
      <w:numFmt w:val="bullet"/>
      <w:lvlText w:val="•"/>
      <w:lvlJc w:val="left"/>
      <w:pPr>
        <w:ind w:left="1823" w:hanging="356"/>
      </w:pPr>
      <w:rPr>
        <w:rFonts w:hint="default"/>
        <w:lang w:val="pl-PL" w:eastAsia="en-US" w:bidi="ar-SA"/>
      </w:rPr>
    </w:lvl>
    <w:lvl w:ilvl="3" w:tplc="55A4C7C4">
      <w:numFmt w:val="bullet"/>
      <w:lvlText w:val="•"/>
      <w:lvlJc w:val="left"/>
      <w:pPr>
        <w:ind w:left="2826" w:hanging="356"/>
      </w:pPr>
      <w:rPr>
        <w:rFonts w:hint="default"/>
        <w:lang w:val="pl-PL" w:eastAsia="en-US" w:bidi="ar-SA"/>
      </w:rPr>
    </w:lvl>
    <w:lvl w:ilvl="4" w:tplc="29B4377C">
      <w:numFmt w:val="bullet"/>
      <w:lvlText w:val="•"/>
      <w:lvlJc w:val="left"/>
      <w:pPr>
        <w:ind w:left="3829" w:hanging="356"/>
      </w:pPr>
      <w:rPr>
        <w:rFonts w:hint="default"/>
        <w:lang w:val="pl-PL" w:eastAsia="en-US" w:bidi="ar-SA"/>
      </w:rPr>
    </w:lvl>
    <w:lvl w:ilvl="5" w:tplc="F426D650">
      <w:numFmt w:val="bullet"/>
      <w:lvlText w:val="•"/>
      <w:lvlJc w:val="left"/>
      <w:pPr>
        <w:ind w:left="4832" w:hanging="356"/>
      </w:pPr>
      <w:rPr>
        <w:rFonts w:hint="default"/>
        <w:lang w:val="pl-PL" w:eastAsia="en-US" w:bidi="ar-SA"/>
      </w:rPr>
    </w:lvl>
    <w:lvl w:ilvl="6" w:tplc="666EE426">
      <w:numFmt w:val="bullet"/>
      <w:lvlText w:val="•"/>
      <w:lvlJc w:val="left"/>
      <w:pPr>
        <w:ind w:left="5835" w:hanging="356"/>
      </w:pPr>
      <w:rPr>
        <w:rFonts w:hint="default"/>
        <w:lang w:val="pl-PL" w:eastAsia="en-US" w:bidi="ar-SA"/>
      </w:rPr>
    </w:lvl>
    <w:lvl w:ilvl="7" w:tplc="378A28D4">
      <w:numFmt w:val="bullet"/>
      <w:lvlText w:val="•"/>
      <w:lvlJc w:val="left"/>
      <w:pPr>
        <w:ind w:left="6838" w:hanging="356"/>
      </w:pPr>
      <w:rPr>
        <w:rFonts w:hint="default"/>
        <w:lang w:val="pl-PL" w:eastAsia="en-US" w:bidi="ar-SA"/>
      </w:rPr>
    </w:lvl>
    <w:lvl w:ilvl="8" w:tplc="92FEBA38">
      <w:numFmt w:val="bullet"/>
      <w:lvlText w:val="•"/>
      <w:lvlJc w:val="left"/>
      <w:pPr>
        <w:ind w:left="7841" w:hanging="356"/>
      </w:pPr>
      <w:rPr>
        <w:rFonts w:hint="default"/>
        <w:lang w:val="pl-PL" w:eastAsia="en-US" w:bidi="ar-SA"/>
      </w:rPr>
    </w:lvl>
  </w:abstractNum>
  <w:abstractNum w:abstractNumId="5" w15:restartNumberingAfterBreak="0">
    <w:nsid w:val="25EF0254"/>
    <w:multiLevelType w:val="hybridMultilevel"/>
    <w:tmpl w:val="BE985256"/>
    <w:lvl w:ilvl="0" w:tplc="0415000F">
      <w:start w:val="1"/>
      <w:numFmt w:val="decimal"/>
      <w:lvlText w:val="%1."/>
      <w:lvlJc w:val="left"/>
      <w:pPr>
        <w:ind w:left="828" w:hanging="360"/>
      </w:pPr>
    </w:lvl>
    <w:lvl w:ilvl="1" w:tplc="04150019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2984574C"/>
    <w:multiLevelType w:val="hybridMultilevel"/>
    <w:tmpl w:val="801AD43A"/>
    <w:lvl w:ilvl="0" w:tplc="5EB0F8E2">
      <w:start w:val="1"/>
      <w:numFmt w:val="decimal"/>
      <w:lvlText w:val="%1)"/>
      <w:lvlJc w:val="left"/>
      <w:pPr>
        <w:ind w:left="425" w:hanging="359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ACE0A692">
      <w:start w:val="1"/>
      <w:numFmt w:val="lowerLetter"/>
      <w:lvlText w:val="%2)"/>
      <w:lvlJc w:val="left"/>
      <w:pPr>
        <w:ind w:left="782" w:hanging="358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 w:tplc="B12A4B40">
      <w:start w:val="1"/>
      <w:numFmt w:val="lowerRoman"/>
      <w:lvlText w:val="(%3)"/>
      <w:lvlJc w:val="left"/>
      <w:pPr>
        <w:ind w:left="1277" w:hanging="425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3" w:tplc="5A7004CE">
      <w:numFmt w:val="bullet"/>
      <w:lvlText w:val="•"/>
      <w:lvlJc w:val="left"/>
      <w:pPr>
        <w:ind w:left="2351" w:hanging="425"/>
      </w:pPr>
      <w:rPr>
        <w:rFonts w:hint="default"/>
        <w:lang w:val="pl-PL" w:eastAsia="en-US" w:bidi="ar-SA"/>
      </w:rPr>
    </w:lvl>
    <w:lvl w:ilvl="4" w:tplc="8AD46746">
      <w:numFmt w:val="bullet"/>
      <w:lvlText w:val="•"/>
      <w:lvlJc w:val="left"/>
      <w:pPr>
        <w:ind w:left="3422" w:hanging="425"/>
      </w:pPr>
      <w:rPr>
        <w:rFonts w:hint="default"/>
        <w:lang w:val="pl-PL" w:eastAsia="en-US" w:bidi="ar-SA"/>
      </w:rPr>
    </w:lvl>
    <w:lvl w:ilvl="5" w:tplc="4EC435BA">
      <w:numFmt w:val="bullet"/>
      <w:lvlText w:val="•"/>
      <w:lvlJc w:val="left"/>
      <w:pPr>
        <w:ind w:left="4493" w:hanging="425"/>
      </w:pPr>
      <w:rPr>
        <w:rFonts w:hint="default"/>
        <w:lang w:val="pl-PL" w:eastAsia="en-US" w:bidi="ar-SA"/>
      </w:rPr>
    </w:lvl>
    <w:lvl w:ilvl="6" w:tplc="74DEC35A">
      <w:numFmt w:val="bullet"/>
      <w:lvlText w:val="•"/>
      <w:lvlJc w:val="left"/>
      <w:pPr>
        <w:ind w:left="5564" w:hanging="425"/>
      </w:pPr>
      <w:rPr>
        <w:rFonts w:hint="default"/>
        <w:lang w:val="pl-PL" w:eastAsia="en-US" w:bidi="ar-SA"/>
      </w:rPr>
    </w:lvl>
    <w:lvl w:ilvl="7" w:tplc="EEDE4AFA">
      <w:numFmt w:val="bullet"/>
      <w:lvlText w:val="•"/>
      <w:lvlJc w:val="left"/>
      <w:pPr>
        <w:ind w:left="6635" w:hanging="425"/>
      </w:pPr>
      <w:rPr>
        <w:rFonts w:hint="default"/>
        <w:lang w:val="pl-PL" w:eastAsia="en-US" w:bidi="ar-SA"/>
      </w:rPr>
    </w:lvl>
    <w:lvl w:ilvl="8" w:tplc="BF628C0A">
      <w:numFmt w:val="bullet"/>
      <w:lvlText w:val="•"/>
      <w:lvlJc w:val="left"/>
      <w:pPr>
        <w:ind w:left="7706" w:hanging="425"/>
      </w:pPr>
      <w:rPr>
        <w:rFonts w:hint="default"/>
        <w:lang w:val="pl-PL" w:eastAsia="en-US" w:bidi="ar-SA"/>
      </w:rPr>
    </w:lvl>
  </w:abstractNum>
  <w:abstractNum w:abstractNumId="7" w15:restartNumberingAfterBreak="0">
    <w:nsid w:val="357A362D"/>
    <w:multiLevelType w:val="hybridMultilevel"/>
    <w:tmpl w:val="46849678"/>
    <w:lvl w:ilvl="0" w:tplc="EDB271DE">
      <w:start w:val="1"/>
      <w:numFmt w:val="lowerLetter"/>
      <w:lvlText w:val="%1)"/>
      <w:lvlJc w:val="left"/>
      <w:pPr>
        <w:ind w:left="828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1" w:tplc="C7988620">
      <w:numFmt w:val="bullet"/>
      <w:lvlText w:val="•"/>
      <w:lvlJc w:val="left"/>
      <w:pPr>
        <w:ind w:left="1722" w:hanging="360"/>
      </w:pPr>
      <w:rPr>
        <w:rFonts w:hint="default"/>
        <w:lang w:val="pl-PL" w:eastAsia="en-US" w:bidi="ar-SA"/>
      </w:rPr>
    </w:lvl>
    <w:lvl w:ilvl="2" w:tplc="1A44FE90">
      <w:numFmt w:val="bullet"/>
      <w:lvlText w:val="•"/>
      <w:lvlJc w:val="left"/>
      <w:pPr>
        <w:ind w:left="2625" w:hanging="360"/>
      </w:pPr>
      <w:rPr>
        <w:rFonts w:hint="default"/>
        <w:lang w:val="pl-PL" w:eastAsia="en-US" w:bidi="ar-SA"/>
      </w:rPr>
    </w:lvl>
    <w:lvl w:ilvl="3" w:tplc="65F8770E">
      <w:numFmt w:val="bullet"/>
      <w:lvlText w:val="•"/>
      <w:lvlJc w:val="left"/>
      <w:pPr>
        <w:ind w:left="3528" w:hanging="360"/>
      </w:pPr>
      <w:rPr>
        <w:rFonts w:hint="default"/>
        <w:lang w:val="pl-PL" w:eastAsia="en-US" w:bidi="ar-SA"/>
      </w:rPr>
    </w:lvl>
    <w:lvl w:ilvl="4" w:tplc="F930566E">
      <w:numFmt w:val="bullet"/>
      <w:lvlText w:val="•"/>
      <w:lvlJc w:val="left"/>
      <w:pPr>
        <w:ind w:left="4431" w:hanging="360"/>
      </w:pPr>
      <w:rPr>
        <w:rFonts w:hint="default"/>
        <w:lang w:val="pl-PL" w:eastAsia="en-US" w:bidi="ar-SA"/>
      </w:rPr>
    </w:lvl>
    <w:lvl w:ilvl="5" w:tplc="1A98901C">
      <w:numFmt w:val="bullet"/>
      <w:lvlText w:val="•"/>
      <w:lvlJc w:val="left"/>
      <w:pPr>
        <w:ind w:left="5334" w:hanging="360"/>
      </w:pPr>
      <w:rPr>
        <w:rFonts w:hint="default"/>
        <w:lang w:val="pl-PL" w:eastAsia="en-US" w:bidi="ar-SA"/>
      </w:rPr>
    </w:lvl>
    <w:lvl w:ilvl="6" w:tplc="F628E682">
      <w:numFmt w:val="bullet"/>
      <w:lvlText w:val="•"/>
      <w:lvlJc w:val="left"/>
      <w:pPr>
        <w:ind w:left="6236" w:hanging="360"/>
      </w:pPr>
      <w:rPr>
        <w:rFonts w:hint="default"/>
        <w:lang w:val="pl-PL" w:eastAsia="en-US" w:bidi="ar-SA"/>
      </w:rPr>
    </w:lvl>
    <w:lvl w:ilvl="7" w:tplc="95068BE8">
      <w:numFmt w:val="bullet"/>
      <w:lvlText w:val="•"/>
      <w:lvlJc w:val="left"/>
      <w:pPr>
        <w:ind w:left="7139" w:hanging="360"/>
      </w:pPr>
      <w:rPr>
        <w:rFonts w:hint="default"/>
        <w:lang w:val="pl-PL" w:eastAsia="en-US" w:bidi="ar-SA"/>
      </w:rPr>
    </w:lvl>
    <w:lvl w:ilvl="8" w:tplc="BE8E017E">
      <w:numFmt w:val="bullet"/>
      <w:lvlText w:val="•"/>
      <w:lvlJc w:val="left"/>
      <w:pPr>
        <w:ind w:left="8042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3AD074E8"/>
    <w:multiLevelType w:val="hybridMultilevel"/>
    <w:tmpl w:val="7A6E50BE"/>
    <w:lvl w:ilvl="0" w:tplc="EC5AB7C8">
      <w:start w:val="1"/>
      <w:numFmt w:val="decimal"/>
      <w:lvlText w:val="%1)"/>
      <w:lvlJc w:val="left"/>
      <w:pPr>
        <w:ind w:left="427" w:hanging="361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E7D21D3E">
      <w:start w:val="1"/>
      <w:numFmt w:val="lowerLetter"/>
      <w:lvlText w:val="%2)"/>
      <w:lvlJc w:val="left"/>
      <w:pPr>
        <w:ind w:left="828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 w:tplc="36E2F328">
      <w:numFmt w:val="bullet"/>
      <w:lvlText w:val="•"/>
      <w:lvlJc w:val="left"/>
      <w:pPr>
        <w:ind w:left="1823" w:hanging="360"/>
      </w:pPr>
      <w:rPr>
        <w:rFonts w:hint="default"/>
        <w:lang w:val="pl-PL" w:eastAsia="en-US" w:bidi="ar-SA"/>
      </w:rPr>
    </w:lvl>
    <w:lvl w:ilvl="3" w:tplc="EBB07E82">
      <w:numFmt w:val="bullet"/>
      <w:lvlText w:val="•"/>
      <w:lvlJc w:val="left"/>
      <w:pPr>
        <w:ind w:left="2826" w:hanging="360"/>
      </w:pPr>
      <w:rPr>
        <w:rFonts w:hint="default"/>
        <w:lang w:val="pl-PL" w:eastAsia="en-US" w:bidi="ar-SA"/>
      </w:rPr>
    </w:lvl>
    <w:lvl w:ilvl="4" w:tplc="DC949A6C">
      <w:numFmt w:val="bullet"/>
      <w:lvlText w:val="•"/>
      <w:lvlJc w:val="left"/>
      <w:pPr>
        <w:ind w:left="3829" w:hanging="360"/>
      </w:pPr>
      <w:rPr>
        <w:rFonts w:hint="default"/>
        <w:lang w:val="pl-PL" w:eastAsia="en-US" w:bidi="ar-SA"/>
      </w:rPr>
    </w:lvl>
    <w:lvl w:ilvl="5" w:tplc="93A839F2">
      <w:numFmt w:val="bullet"/>
      <w:lvlText w:val="•"/>
      <w:lvlJc w:val="left"/>
      <w:pPr>
        <w:ind w:left="4832" w:hanging="360"/>
      </w:pPr>
      <w:rPr>
        <w:rFonts w:hint="default"/>
        <w:lang w:val="pl-PL" w:eastAsia="en-US" w:bidi="ar-SA"/>
      </w:rPr>
    </w:lvl>
    <w:lvl w:ilvl="6" w:tplc="8A20831A">
      <w:numFmt w:val="bullet"/>
      <w:lvlText w:val="•"/>
      <w:lvlJc w:val="left"/>
      <w:pPr>
        <w:ind w:left="5835" w:hanging="360"/>
      </w:pPr>
      <w:rPr>
        <w:rFonts w:hint="default"/>
        <w:lang w:val="pl-PL" w:eastAsia="en-US" w:bidi="ar-SA"/>
      </w:rPr>
    </w:lvl>
    <w:lvl w:ilvl="7" w:tplc="0B88BF90">
      <w:numFmt w:val="bullet"/>
      <w:lvlText w:val="•"/>
      <w:lvlJc w:val="left"/>
      <w:pPr>
        <w:ind w:left="6838" w:hanging="360"/>
      </w:pPr>
      <w:rPr>
        <w:rFonts w:hint="default"/>
        <w:lang w:val="pl-PL" w:eastAsia="en-US" w:bidi="ar-SA"/>
      </w:rPr>
    </w:lvl>
    <w:lvl w:ilvl="8" w:tplc="A85A23A8">
      <w:numFmt w:val="bullet"/>
      <w:lvlText w:val="•"/>
      <w:lvlJc w:val="left"/>
      <w:pPr>
        <w:ind w:left="7841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45BD310D"/>
    <w:multiLevelType w:val="hybridMultilevel"/>
    <w:tmpl w:val="9FECD160"/>
    <w:lvl w:ilvl="0" w:tplc="1FE4C650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8513A"/>
    <w:multiLevelType w:val="hybridMultilevel"/>
    <w:tmpl w:val="A732C9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7C7CBD"/>
    <w:multiLevelType w:val="multilevel"/>
    <w:tmpl w:val="85DE17C2"/>
    <w:lvl w:ilvl="0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8" w:hanging="1800"/>
      </w:pPr>
      <w:rPr>
        <w:rFonts w:hint="default"/>
      </w:rPr>
    </w:lvl>
  </w:abstractNum>
  <w:abstractNum w:abstractNumId="12" w15:restartNumberingAfterBreak="0">
    <w:nsid w:val="62EB28F8"/>
    <w:multiLevelType w:val="hybridMultilevel"/>
    <w:tmpl w:val="F3AA5A94"/>
    <w:lvl w:ilvl="0" w:tplc="0415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3" w15:restartNumberingAfterBreak="0">
    <w:nsid w:val="6595481F"/>
    <w:multiLevelType w:val="hybridMultilevel"/>
    <w:tmpl w:val="4620BC1C"/>
    <w:lvl w:ilvl="0" w:tplc="D8168560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8" w:hanging="360"/>
      </w:pPr>
    </w:lvl>
    <w:lvl w:ilvl="2" w:tplc="0415001B" w:tentative="1">
      <w:start w:val="1"/>
      <w:numFmt w:val="lowerRoman"/>
      <w:lvlText w:val="%3."/>
      <w:lvlJc w:val="right"/>
      <w:pPr>
        <w:ind w:left="1908" w:hanging="180"/>
      </w:pPr>
    </w:lvl>
    <w:lvl w:ilvl="3" w:tplc="0415000F" w:tentative="1">
      <w:start w:val="1"/>
      <w:numFmt w:val="decimal"/>
      <w:lvlText w:val="%4."/>
      <w:lvlJc w:val="left"/>
      <w:pPr>
        <w:ind w:left="2628" w:hanging="360"/>
      </w:pPr>
    </w:lvl>
    <w:lvl w:ilvl="4" w:tplc="04150019" w:tentative="1">
      <w:start w:val="1"/>
      <w:numFmt w:val="lowerLetter"/>
      <w:lvlText w:val="%5."/>
      <w:lvlJc w:val="left"/>
      <w:pPr>
        <w:ind w:left="3348" w:hanging="360"/>
      </w:pPr>
    </w:lvl>
    <w:lvl w:ilvl="5" w:tplc="0415001B" w:tentative="1">
      <w:start w:val="1"/>
      <w:numFmt w:val="lowerRoman"/>
      <w:lvlText w:val="%6."/>
      <w:lvlJc w:val="right"/>
      <w:pPr>
        <w:ind w:left="4068" w:hanging="180"/>
      </w:pPr>
    </w:lvl>
    <w:lvl w:ilvl="6" w:tplc="0415000F" w:tentative="1">
      <w:start w:val="1"/>
      <w:numFmt w:val="decimal"/>
      <w:lvlText w:val="%7."/>
      <w:lvlJc w:val="left"/>
      <w:pPr>
        <w:ind w:left="4788" w:hanging="360"/>
      </w:pPr>
    </w:lvl>
    <w:lvl w:ilvl="7" w:tplc="04150019" w:tentative="1">
      <w:start w:val="1"/>
      <w:numFmt w:val="lowerLetter"/>
      <w:lvlText w:val="%8."/>
      <w:lvlJc w:val="left"/>
      <w:pPr>
        <w:ind w:left="5508" w:hanging="360"/>
      </w:pPr>
    </w:lvl>
    <w:lvl w:ilvl="8" w:tplc="0415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4" w15:restartNumberingAfterBreak="0">
    <w:nsid w:val="67655B0B"/>
    <w:multiLevelType w:val="hybridMultilevel"/>
    <w:tmpl w:val="1248C5E4"/>
    <w:lvl w:ilvl="0" w:tplc="6E7E7A4E">
      <w:start w:val="1"/>
      <w:numFmt w:val="lowerLetter"/>
      <w:lvlText w:val="%1)"/>
      <w:lvlJc w:val="left"/>
      <w:pPr>
        <w:ind w:left="1080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1" w:tplc="90FCB594">
      <w:numFmt w:val="bullet"/>
      <w:lvlText w:val="•"/>
      <w:lvlJc w:val="left"/>
      <w:pPr>
        <w:ind w:left="1986" w:hanging="360"/>
      </w:pPr>
      <w:rPr>
        <w:rFonts w:hint="default"/>
        <w:lang w:val="pl-PL" w:eastAsia="en-US" w:bidi="ar-SA"/>
      </w:rPr>
    </w:lvl>
    <w:lvl w:ilvl="2" w:tplc="5EB4BA18">
      <w:numFmt w:val="bullet"/>
      <w:lvlText w:val="•"/>
      <w:lvlJc w:val="left"/>
      <w:pPr>
        <w:ind w:left="2885" w:hanging="360"/>
      </w:pPr>
      <w:rPr>
        <w:rFonts w:hint="default"/>
        <w:lang w:val="pl-PL" w:eastAsia="en-US" w:bidi="ar-SA"/>
      </w:rPr>
    </w:lvl>
    <w:lvl w:ilvl="3" w:tplc="D8364518">
      <w:numFmt w:val="bullet"/>
      <w:lvlText w:val="•"/>
      <w:lvlJc w:val="left"/>
      <w:pPr>
        <w:ind w:left="3784" w:hanging="360"/>
      </w:pPr>
      <w:rPr>
        <w:rFonts w:hint="default"/>
        <w:lang w:val="pl-PL" w:eastAsia="en-US" w:bidi="ar-SA"/>
      </w:rPr>
    </w:lvl>
    <w:lvl w:ilvl="4" w:tplc="0CDC9182">
      <w:numFmt w:val="bullet"/>
      <w:lvlText w:val="•"/>
      <w:lvlJc w:val="left"/>
      <w:pPr>
        <w:ind w:left="4683" w:hanging="360"/>
      </w:pPr>
      <w:rPr>
        <w:rFonts w:hint="default"/>
        <w:lang w:val="pl-PL" w:eastAsia="en-US" w:bidi="ar-SA"/>
      </w:rPr>
    </w:lvl>
    <w:lvl w:ilvl="5" w:tplc="B14ADC92">
      <w:numFmt w:val="bullet"/>
      <w:lvlText w:val="•"/>
      <w:lvlJc w:val="left"/>
      <w:pPr>
        <w:ind w:left="5582" w:hanging="360"/>
      </w:pPr>
      <w:rPr>
        <w:rFonts w:hint="default"/>
        <w:lang w:val="pl-PL" w:eastAsia="en-US" w:bidi="ar-SA"/>
      </w:rPr>
    </w:lvl>
    <w:lvl w:ilvl="6" w:tplc="77CC3956">
      <w:numFmt w:val="bullet"/>
      <w:lvlText w:val="•"/>
      <w:lvlJc w:val="left"/>
      <w:pPr>
        <w:ind w:left="6480" w:hanging="360"/>
      </w:pPr>
      <w:rPr>
        <w:rFonts w:hint="default"/>
        <w:lang w:val="pl-PL" w:eastAsia="en-US" w:bidi="ar-SA"/>
      </w:rPr>
    </w:lvl>
    <w:lvl w:ilvl="7" w:tplc="E7ECE5C6">
      <w:numFmt w:val="bullet"/>
      <w:lvlText w:val="•"/>
      <w:lvlJc w:val="left"/>
      <w:pPr>
        <w:ind w:left="7379" w:hanging="360"/>
      </w:pPr>
      <w:rPr>
        <w:rFonts w:hint="default"/>
        <w:lang w:val="pl-PL" w:eastAsia="en-US" w:bidi="ar-SA"/>
      </w:rPr>
    </w:lvl>
    <w:lvl w:ilvl="8" w:tplc="60C853C8">
      <w:numFmt w:val="bullet"/>
      <w:lvlText w:val="•"/>
      <w:lvlJc w:val="left"/>
      <w:pPr>
        <w:ind w:left="8278" w:hanging="360"/>
      </w:pPr>
      <w:rPr>
        <w:rFonts w:hint="default"/>
        <w:lang w:val="pl-PL" w:eastAsia="en-US" w:bidi="ar-SA"/>
      </w:rPr>
    </w:lvl>
  </w:abstractNum>
  <w:num w:numId="1" w16cid:durableId="497767356">
    <w:abstractNumId w:val="8"/>
  </w:num>
  <w:num w:numId="2" w16cid:durableId="1160267479">
    <w:abstractNumId w:val="6"/>
  </w:num>
  <w:num w:numId="3" w16cid:durableId="1891720706">
    <w:abstractNumId w:val="14"/>
  </w:num>
  <w:num w:numId="4" w16cid:durableId="909656164">
    <w:abstractNumId w:val="7"/>
  </w:num>
  <w:num w:numId="5" w16cid:durableId="16816143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2011577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1875154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17827076">
    <w:abstractNumId w:val="10"/>
  </w:num>
  <w:num w:numId="9" w16cid:durableId="1176991456">
    <w:abstractNumId w:val="4"/>
  </w:num>
  <w:num w:numId="10" w16cid:durableId="314915372">
    <w:abstractNumId w:val="0"/>
  </w:num>
  <w:num w:numId="11" w16cid:durableId="2116633006">
    <w:abstractNumId w:val="13"/>
  </w:num>
  <w:num w:numId="12" w16cid:durableId="1003166335">
    <w:abstractNumId w:val="11"/>
  </w:num>
  <w:num w:numId="13" w16cid:durableId="2005160566">
    <w:abstractNumId w:val="9"/>
  </w:num>
  <w:num w:numId="14" w16cid:durableId="2082945225">
    <w:abstractNumId w:val="5"/>
  </w:num>
  <w:num w:numId="15" w16cid:durableId="912738868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436"/>
    <w:rsid w:val="000002DC"/>
    <w:rsid w:val="000038F2"/>
    <w:rsid w:val="00011EF6"/>
    <w:rsid w:val="0001488E"/>
    <w:rsid w:val="0002097D"/>
    <w:rsid w:val="00036F31"/>
    <w:rsid w:val="000419C0"/>
    <w:rsid w:val="000448C8"/>
    <w:rsid w:val="000530EC"/>
    <w:rsid w:val="000634D2"/>
    <w:rsid w:val="00077E6D"/>
    <w:rsid w:val="00080361"/>
    <w:rsid w:val="000A5E84"/>
    <w:rsid w:val="000A7E23"/>
    <w:rsid w:val="000B3D86"/>
    <w:rsid w:val="000C3F39"/>
    <w:rsid w:val="000C4354"/>
    <w:rsid w:val="000D06A7"/>
    <w:rsid w:val="000D1EDE"/>
    <w:rsid w:val="000D342F"/>
    <w:rsid w:val="000D6317"/>
    <w:rsid w:val="000D6B6A"/>
    <w:rsid w:val="000D7544"/>
    <w:rsid w:val="000E0FB5"/>
    <w:rsid w:val="000E59CB"/>
    <w:rsid w:val="000F15DB"/>
    <w:rsid w:val="00106400"/>
    <w:rsid w:val="00110E07"/>
    <w:rsid w:val="00116C3C"/>
    <w:rsid w:val="001220CB"/>
    <w:rsid w:val="0012419F"/>
    <w:rsid w:val="00125730"/>
    <w:rsid w:val="0013326A"/>
    <w:rsid w:val="00144EE4"/>
    <w:rsid w:val="00145E01"/>
    <w:rsid w:val="001477EC"/>
    <w:rsid w:val="001511F4"/>
    <w:rsid w:val="0015236E"/>
    <w:rsid w:val="001577BA"/>
    <w:rsid w:val="0017521D"/>
    <w:rsid w:val="00185BF9"/>
    <w:rsid w:val="00187380"/>
    <w:rsid w:val="00191452"/>
    <w:rsid w:val="001924EF"/>
    <w:rsid w:val="00194624"/>
    <w:rsid w:val="00195FFA"/>
    <w:rsid w:val="001A0D84"/>
    <w:rsid w:val="001A2AAF"/>
    <w:rsid w:val="001A3746"/>
    <w:rsid w:val="001A52B6"/>
    <w:rsid w:val="001A75D9"/>
    <w:rsid w:val="001B387E"/>
    <w:rsid w:val="001C3380"/>
    <w:rsid w:val="001C3674"/>
    <w:rsid w:val="001C36F3"/>
    <w:rsid w:val="001D0D00"/>
    <w:rsid w:val="001D42CE"/>
    <w:rsid w:val="001E3141"/>
    <w:rsid w:val="001F1245"/>
    <w:rsid w:val="001F1E33"/>
    <w:rsid w:val="001F4F09"/>
    <w:rsid w:val="0020374D"/>
    <w:rsid w:val="00205C7D"/>
    <w:rsid w:val="002101CD"/>
    <w:rsid w:val="002120C3"/>
    <w:rsid w:val="00212508"/>
    <w:rsid w:val="0022030A"/>
    <w:rsid w:val="00227549"/>
    <w:rsid w:val="002356BF"/>
    <w:rsid w:val="00252AA9"/>
    <w:rsid w:val="002641AC"/>
    <w:rsid w:val="00266C3E"/>
    <w:rsid w:val="00270554"/>
    <w:rsid w:val="002711E6"/>
    <w:rsid w:val="0027522E"/>
    <w:rsid w:val="00285AB8"/>
    <w:rsid w:val="0029725A"/>
    <w:rsid w:val="002A2862"/>
    <w:rsid w:val="002A5479"/>
    <w:rsid w:val="002B5EAF"/>
    <w:rsid w:val="002C521A"/>
    <w:rsid w:val="002C6EE9"/>
    <w:rsid w:val="002D04F8"/>
    <w:rsid w:val="002F2707"/>
    <w:rsid w:val="002F7DF2"/>
    <w:rsid w:val="003024E9"/>
    <w:rsid w:val="00315ECD"/>
    <w:rsid w:val="003204DB"/>
    <w:rsid w:val="003217FD"/>
    <w:rsid w:val="00321EDC"/>
    <w:rsid w:val="0032445F"/>
    <w:rsid w:val="00333A3C"/>
    <w:rsid w:val="00347AF7"/>
    <w:rsid w:val="0035150B"/>
    <w:rsid w:val="00351C32"/>
    <w:rsid w:val="00367C25"/>
    <w:rsid w:val="00376BCC"/>
    <w:rsid w:val="0038063C"/>
    <w:rsid w:val="00382C73"/>
    <w:rsid w:val="00383451"/>
    <w:rsid w:val="003A6B77"/>
    <w:rsid w:val="003C3868"/>
    <w:rsid w:val="003C4A8F"/>
    <w:rsid w:val="003D324D"/>
    <w:rsid w:val="003D3D8B"/>
    <w:rsid w:val="003D58F2"/>
    <w:rsid w:val="003F1EA9"/>
    <w:rsid w:val="003F61A0"/>
    <w:rsid w:val="0040137F"/>
    <w:rsid w:val="00401D7A"/>
    <w:rsid w:val="00402128"/>
    <w:rsid w:val="00411D89"/>
    <w:rsid w:val="00416A63"/>
    <w:rsid w:val="004173E6"/>
    <w:rsid w:val="004174D2"/>
    <w:rsid w:val="00421A85"/>
    <w:rsid w:val="0042285E"/>
    <w:rsid w:val="00424EF1"/>
    <w:rsid w:val="0042588A"/>
    <w:rsid w:val="004269F7"/>
    <w:rsid w:val="00426A8A"/>
    <w:rsid w:val="00440704"/>
    <w:rsid w:val="0044665C"/>
    <w:rsid w:val="00447D4D"/>
    <w:rsid w:val="00466A23"/>
    <w:rsid w:val="00472509"/>
    <w:rsid w:val="00473C0A"/>
    <w:rsid w:val="004833E2"/>
    <w:rsid w:val="00483AB9"/>
    <w:rsid w:val="004853F5"/>
    <w:rsid w:val="00490DE2"/>
    <w:rsid w:val="00494C99"/>
    <w:rsid w:val="0049578E"/>
    <w:rsid w:val="004B068B"/>
    <w:rsid w:val="004B0931"/>
    <w:rsid w:val="004B175F"/>
    <w:rsid w:val="004B26F5"/>
    <w:rsid w:val="004C152A"/>
    <w:rsid w:val="004C22BC"/>
    <w:rsid w:val="004C2B16"/>
    <w:rsid w:val="004D0FB1"/>
    <w:rsid w:val="004D5EE2"/>
    <w:rsid w:val="004E09E1"/>
    <w:rsid w:val="004E24B8"/>
    <w:rsid w:val="004E6079"/>
    <w:rsid w:val="004F3F2D"/>
    <w:rsid w:val="004F48B3"/>
    <w:rsid w:val="00500AE4"/>
    <w:rsid w:val="0050696C"/>
    <w:rsid w:val="00517D5B"/>
    <w:rsid w:val="00520709"/>
    <w:rsid w:val="0052134B"/>
    <w:rsid w:val="0052417D"/>
    <w:rsid w:val="005313F3"/>
    <w:rsid w:val="00540EB8"/>
    <w:rsid w:val="005448B5"/>
    <w:rsid w:val="0054768D"/>
    <w:rsid w:val="005503B4"/>
    <w:rsid w:val="00554035"/>
    <w:rsid w:val="00557CBE"/>
    <w:rsid w:val="00565554"/>
    <w:rsid w:val="0056682E"/>
    <w:rsid w:val="0057315A"/>
    <w:rsid w:val="00574E47"/>
    <w:rsid w:val="0058045C"/>
    <w:rsid w:val="00582AEB"/>
    <w:rsid w:val="00582F04"/>
    <w:rsid w:val="0058344E"/>
    <w:rsid w:val="00585C2B"/>
    <w:rsid w:val="00586C81"/>
    <w:rsid w:val="0059095F"/>
    <w:rsid w:val="005A05DF"/>
    <w:rsid w:val="005A12A9"/>
    <w:rsid w:val="005A1602"/>
    <w:rsid w:val="005A56A6"/>
    <w:rsid w:val="005B3D59"/>
    <w:rsid w:val="005C0A62"/>
    <w:rsid w:val="005C6E1A"/>
    <w:rsid w:val="005D2E4E"/>
    <w:rsid w:val="005D5774"/>
    <w:rsid w:val="005F093C"/>
    <w:rsid w:val="0060059C"/>
    <w:rsid w:val="00606C47"/>
    <w:rsid w:val="006105AA"/>
    <w:rsid w:val="006121D1"/>
    <w:rsid w:val="006132D1"/>
    <w:rsid w:val="00620536"/>
    <w:rsid w:val="00623154"/>
    <w:rsid w:val="00625C0A"/>
    <w:rsid w:val="00643D09"/>
    <w:rsid w:val="006455FA"/>
    <w:rsid w:val="006529D0"/>
    <w:rsid w:val="006734BC"/>
    <w:rsid w:val="00676A8A"/>
    <w:rsid w:val="00682342"/>
    <w:rsid w:val="0068237B"/>
    <w:rsid w:val="00683BF1"/>
    <w:rsid w:val="00694516"/>
    <w:rsid w:val="0069470A"/>
    <w:rsid w:val="006A2AED"/>
    <w:rsid w:val="006A422D"/>
    <w:rsid w:val="006B3852"/>
    <w:rsid w:val="006B4C88"/>
    <w:rsid w:val="006C44D8"/>
    <w:rsid w:val="006D08B6"/>
    <w:rsid w:val="006D706E"/>
    <w:rsid w:val="006E3CBA"/>
    <w:rsid w:val="006F2646"/>
    <w:rsid w:val="006F422F"/>
    <w:rsid w:val="00700E82"/>
    <w:rsid w:val="007019FB"/>
    <w:rsid w:val="007020D3"/>
    <w:rsid w:val="00710F82"/>
    <w:rsid w:val="00714EB9"/>
    <w:rsid w:val="00722B11"/>
    <w:rsid w:val="00730831"/>
    <w:rsid w:val="00732EC9"/>
    <w:rsid w:val="00736501"/>
    <w:rsid w:val="007403E0"/>
    <w:rsid w:val="00745E7F"/>
    <w:rsid w:val="00762147"/>
    <w:rsid w:val="0076510C"/>
    <w:rsid w:val="00767E7D"/>
    <w:rsid w:val="00777D97"/>
    <w:rsid w:val="00785543"/>
    <w:rsid w:val="00790B0B"/>
    <w:rsid w:val="0079289A"/>
    <w:rsid w:val="00794B94"/>
    <w:rsid w:val="007A2B09"/>
    <w:rsid w:val="007B2DD1"/>
    <w:rsid w:val="007C029B"/>
    <w:rsid w:val="007C0783"/>
    <w:rsid w:val="007C2A54"/>
    <w:rsid w:val="007C468A"/>
    <w:rsid w:val="007C4D97"/>
    <w:rsid w:val="007D0EFB"/>
    <w:rsid w:val="007E075F"/>
    <w:rsid w:val="007E0E02"/>
    <w:rsid w:val="007E1D64"/>
    <w:rsid w:val="008009CB"/>
    <w:rsid w:val="0080536D"/>
    <w:rsid w:val="00806D32"/>
    <w:rsid w:val="008220EC"/>
    <w:rsid w:val="00822DC5"/>
    <w:rsid w:val="00823C37"/>
    <w:rsid w:val="00834E70"/>
    <w:rsid w:val="00836D5A"/>
    <w:rsid w:val="008412B9"/>
    <w:rsid w:val="00844436"/>
    <w:rsid w:val="00846BBD"/>
    <w:rsid w:val="00847329"/>
    <w:rsid w:val="00864A7D"/>
    <w:rsid w:val="00865099"/>
    <w:rsid w:val="008664E0"/>
    <w:rsid w:val="00866A4A"/>
    <w:rsid w:val="0087177E"/>
    <w:rsid w:val="00874677"/>
    <w:rsid w:val="00874DEF"/>
    <w:rsid w:val="00875BD9"/>
    <w:rsid w:val="00887179"/>
    <w:rsid w:val="008920C0"/>
    <w:rsid w:val="008966E8"/>
    <w:rsid w:val="008A1A08"/>
    <w:rsid w:val="008A3DAD"/>
    <w:rsid w:val="008A4760"/>
    <w:rsid w:val="008A71F5"/>
    <w:rsid w:val="008B5833"/>
    <w:rsid w:val="008B6822"/>
    <w:rsid w:val="008E30CC"/>
    <w:rsid w:val="008E4C63"/>
    <w:rsid w:val="0090095A"/>
    <w:rsid w:val="00902C01"/>
    <w:rsid w:val="00902FC7"/>
    <w:rsid w:val="0090728C"/>
    <w:rsid w:val="00915331"/>
    <w:rsid w:val="00920A1B"/>
    <w:rsid w:val="00927EA5"/>
    <w:rsid w:val="00942F6B"/>
    <w:rsid w:val="00946107"/>
    <w:rsid w:val="009659BF"/>
    <w:rsid w:val="009675D2"/>
    <w:rsid w:val="00976F32"/>
    <w:rsid w:val="00981236"/>
    <w:rsid w:val="00982D49"/>
    <w:rsid w:val="00983466"/>
    <w:rsid w:val="00984EA2"/>
    <w:rsid w:val="009922A8"/>
    <w:rsid w:val="00992D5A"/>
    <w:rsid w:val="00992F34"/>
    <w:rsid w:val="009A0160"/>
    <w:rsid w:val="009B1344"/>
    <w:rsid w:val="009B744D"/>
    <w:rsid w:val="009C0CC2"/>
    <w:rsid w:val="009C10BC"/>
    <w:rsid w:val="009C3DE2"/>
    <w:rsid w:val="009C613E"/>
    <w:rsid w:val="009D002F"/>
    <w:rsid w:val="009D02A7"/>
    <w:rsid w:val="009D177B"/>
    <w:rsid w:val="009D17BA"/>
    <w:rsid w:val="009D750B"/>
    <w:rsid w:val="009E0791"/>
    <w:rsid w:val="009E7A48"/>
    <w:rsid w:val="009F16A4"/>
    <w:rsid w:val="009F3C65"/>
    <w:rsid w:val="00A016DF"/>
    <w:rsid w:val="00A07A6D"/>
    <w:rsid w:val="00A10A92"/>
    <w:rsid w:val="00A13319"/>
    <w:rsid w:val="00A314D1"/>
    <w:rsid w:val="00A34251"/>
    <w:rsid w:val="00A44E2A"/>
    <w:rsid w:val="00A45CFC"/>
    <w:rsid w:val="00A53B74"/>
    <w:rsid w:val="00A557F8"/>
    <w:rsid w:val="00A6637A"/>
    <w:rsid w:val="00A761D2"/>
    <w:rsid w:val="00A85038"/>
    <w:rsid w:val="00A91DFA"/>
    <w:rsid w:val="00A92521"/>
    <w:rsid w:val="00AB5C3A"/>
    <w:rsid w:val="00AB74F9"/>
    <w:rsid w:val="00AC0DC2"/>
    <w:rsid w:val="00AC2904"/>
    <w:rsid w:val="00AC4405"/>
    <w:rsid w:val="00AC6B61"/>
    <w:rsid w:val="00AD47DF"/>
    <w:rsid w:val="00AD5ACB"/>
    <w:rsid w:val="00AE0B2D"/>
    <w:rsid w:val="00AE30AA"/>
    <w:rsid w:val="00AF1263"/>
    <w:rsid w:val="00B03091"/>
    <w:rsid w:val="00B0432A"/>
    <w:rsid w:val="00B06CFE"/>
    <w:rsid w:val="00B10731"/>
    <w:rsid w:val="00B23192"/>
    <w:rsid w:val="00B24AD7"/>
    <w:rsid w:val="00B32CE7"/>
    <w:rsid w:val="00B342EA"/>
    <w:rsid w:val="00B35A34"/>
    <w:rsid w:val="00B41EA4"/>
    <w:rsid w:val="00B42B99"/>
    <w:rsid w:val="00B517C9"/>
    <w:rsid w:val="00B57FDB"/>
    <w:rsid w:val="00B629CE"/>
    <w:rsid w:val="00B62AF0"/>
    <w:rsid w:val="00B62C00"/>
    <w:rsid w:val="00B6409B"/>
    <w:rsid w:val="00B64100"/>
    <w:rsid w:val="00B64574"/>
    <w:rsid w:val="00B71DE9"/>
    <w:rsid w:val="00B7369B"/>
    <w:rsid w:val="00B80AA6"/>
    <w:rsid w:val="00B80F10"/>
    <w:rsid w:val="00B814AE"/>
    <w:rsid w:val="00B96CFA"/>
    <w:rsid w:val="00BA02A3"/>
    <w:rsid w:val="00BA02FF"/>
    <w:rsid w:val="00BA0734"/>
    <w:rsid w:val="00BA08B3"/>
    <w:rsid w:val="00BA1733"/>
    <w:rsid w:val="00BA57E5"/>
    <w:rsid w:val="00BB56F2"/>
    <w:rsid w:val="00BB6923"/>
    <w:rsid w:val="00BC0220"/>
    <w:rsid w:val="00BC6DF0"/>
    <w:rsid w:val="00BD0DAE"/>
    <w:rsid w:val="00BD37F7"/>
    <w:rsid w:val="00BD3B02"/>
    <w:rsid w:val="00BD4290"/>
    <w:rsid w:val="00BE752F"/>
    <w:rsid w:val="00BF386E"/>
    <w:rsid w:val="00BF6CCE"/>
    <w:rsid w:val="00C040CC"/>
    <w:rsid w:val="00C106F4"/>
    <w:rsid w:val="00C16B23"/>
    <w:rsid w:val="00C174B2"/>
    <w:rsid w:val="00C21976"/>
    <w:rsid w:val="00C230DF"/>
    <w:rsid w:val="00C23547"/>
    <w:rsid w:val="00C253FB"/>
    <w:rsid w:val="00C3504D"/>
    <w:rsid w:val="00C37659"/>
    <w:rsid w:val="00C446C9"/>
    <w:rsid w:val="00C47357"/>
    <w:rsid w:val="00C53462"/>
    <w:rsid w:val="00C54A72"/>
    <w:rsid w:val="00C6172B"/>
    <w:rsid w:val="00C629B1"/>
    <w:rsid w:val="00C70E1E"/>
    <w:rsid w:val="00C74839"/>
    <w:rsid w:val="00C75DC0"/>
    <w:rsid w:val="00C8022F"/>
    <w:rsid w:val="00C81B9F"/>
    <w:rsid w:val="00C84186"/>
    <w:rsid w:val="00C84339"/>
    <w:rsid w:val="00C84DD0"/>
    <w:rsid w:val="00CC0AC4"/>
    <w:rsid w:val="00CC1940"/>
    <w:rsid w:val="00CC6CF1"/>
    <w:rsid w:val="00CD2DBC"/>
    <w:rsid w:val="00CE3A31"/>
    <w:rsid w:val="00CE6A11"/>
    <w:rsid w:val="00CF012A"/>
    <w:rsid w:val="00CF3B64"/>
    <w:rsid w:val="00D02885"/>
    <w:rsid w:val="00D06912"/>
    <w:rsid w:val="00D243D8"/>
    <w:rsid w:val="00D25696"/>
    <w:rsid w:val="00D27FA9"/>
    <w:rsid w:val="00D3442F"/>
    <w:rsid w:val="00D37841"/>
    <w:rsid w:val="00D4145B"/>
    <w:rsid w:val="00D440F0"/>
    <w:rsid w:val="00D44860"/>
    <w:rsid w:val="00D44EA9"/>
    <w:rsid w:val="00D51394"/>
    <w:rsid w:val="00D649DE"/>
    <w:rsid w:val="00D65F32"/>
    <w:rsid w:val="00D74DBA"/>
    <w:rsid w:val="00D758FB"/>
    <w:rsid w:val="00D82FF2"/>
    <w:rsid w:val="00D8557A"/>
    <w:rsid w:val="00D91381"/>
    <w:rsid w:val="00DA43F9"/>
    <w:rsid w:val="00DB2D5B"/>
    <w:rsid w:val="00DB32EE"/>
    <w:rsid w:val="00DF74FE"/>
    <w:rsid w:val="00DF7554"/>
    <w:rsid w:val="00E10A7A"/>
    <w:rsid w:val="00E14C0E"/>
    <w:rsid w:val="00E20F39"/>
    <w:rsid w:val="00E26BA2"/>
    <w:rsid w:val="00E32166"/>
    <w:rsid w:val="00E33CC0"/>
    <w:rsid w:val="00E354E5"/>
    <w:rsid w:val="00E55420"/>
    <w:rsid w:val="00E56742"/>
    <w:rsid w:val="00E62E15"/>
    <w:rsid w:val="00E63244"/>
    <w:rsid w:val="00E75E14"/>
    <w:rsid w:val="00E81479"/>
    <w:rsid w:val="00E862DE"/>
    <w:rsid w:val="00E966AF"/>
    <w:rsid w:val="00EA0006"/>
    <w:rsid w:val="00EA1157"/>
    <w:rsid w:val="00EA41EC"/>
    <w:rsid w:val="00EA637F"/>
    <w:rsid w:val="00EB2663"/>
    <w:rsid w:val="00EC38AE"/>
    <w:rsid w:val="00EC596B"/>
    <w:rsid w:val="00EC5CEE"/>
    <w:rsid w:val="00ED28E6"/>
    <w:rsid w:val="00ED7A26"/>
    <w:rsid w:val="00EE0165"/>
    <w:rsid w:val="00EE2A32"/>
    <w:rsid w:val="00EE77E4"/>
    <w:rsid w:val="00EF646C"/>
    <w:rsid w:val="00F011D8"/>
    <w:rsid w:val="00F01FC0"/>
    <w:rsid w:val="00F10EAC"/>
    <w:rsid w:val="00F140DD"/>
    <w:rsid w:val="00F228BB"/>
    <w:rsid w:val="00F41801"/>
    <w:rsid w:val="00F43A88"/>
    <w:rsid w:val="00F52B4C"/>
    <w:rsid w:val="00F71950"/>
    <w:rsid w:val="00FA06FA"/>
    <w:rsid w:val="00FA1CE7"/>
    <w:rsid w:val="00FA613D"/>
    <w:rsid w:val="00FB696A"/>
    <w:rsid w:val="00FC224F"/>
    <w:rsid w:val="00FC3FAA"/>
    <w:rsid w:val="00FC682C"/>
    <w:rsid w:val="00FD234D"/>
    <w:rsid w:val="00FD5A74"/>
    <w:rsid w:val="00FD6541"/>
    <w:rsid w:val="00FD79C2"/>
    <w:rsid w:val="00FE1480"/>
    <w:rsid w:val="00FE29BB"/>
    <w:rsid w:val="00FE49D4"/>
    <w:rsid w:val="00FE5CF8"/>
    <w:rsid w:val="00FF23A5"/>
    <w:rsid w:val="00FF4F5B"/>
    <w:rsid w:val="00FF53F4"/>
    <w:rsid w:val="00FF7EF5"/>
    <w:rsid w:val="012162F9"/>
    <w:rsid w:val="0CF1FC7D"/>
    <w:rsid w:val="19F7DC43"/>
    <w:rsid w:val="21B5FF73"/>
    <w:rsid w:val="29E58FB1"/>
    <w:rsid w:val="36B5D10D"/>
    <w:rsid w:val="3DB64D32"/>
    <w:rsid w:val="3DD858AF"/>
    <w:rsid w:val="40E38AF5"/>
    <w:rsid w:val="411BB11C"/>
    <w:rsid w:val="43B5AC21"/>
    <w:rsid w:val="48FDCBAB"/>
    <w:rsid w:val="496C9A06"/>
    <w:rsid w:val="4B5EB11E"/>
    <w:rsid w:val="54CEDCF0"/>
    <w:rsid w:val="582CAEF5"/>
    <w:rsid w:val="5940979B"/>
    <w:rsid w:val="637C47C5"/>
    <w:rsid w:val="665FBA57"/>
    <w:rsid w:val="74CE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911FE"/>
  <w15:docId w15:val="{6DC61BC5-25F7-4540-87B9-4A5CA9C84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rlito" w:eastAsia="Carlito" w:hAnsi="Carlito" w:cs="Carlito"/>
      <w:lang w:val="pl-PL"/>
    </w:rPr>
  </w:style>
  <w:style w:type="paragraph" w:styleId="Nagwek1">
    <w:name w:val="heading 1"/>
    <w:basedOn w:val="Normalny"/>
    <w:uiPriority w:val="9"/>
    <w:qFormat/>
    <w:pPr>
      <w:spacing w:line="243" w:lineRule="exact"/>
      <w:ind w:left="115"/>
      <w:outlineLvl w:val="0"/>
    </w:pPr>
    <w:rPr>
      <w:sz w:val="20"/>
      <w:szCs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pPr>
      <w:spacing w:before="121"/>
      <w:ind w:left="115"/>
    </w:pPr>
    <w:rPr>
      <w:b/>
      <w:bCs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1"/>
    <w:qFormat/>
    <w:pPr>
      <w:spacing w:line="219" w:lineRule="exact"/>
      <w:ind w:left="115"/>
    </w:pPr>
  </w:style>
  <w:style w:type="paragraph" w:customStyle="1" w:styleId="TableParagraph">
    <w:name w:val="Table Paragraph"/>
    <w:basedOn w:val="Normalny"/>
    <w:uiPriority w:val="1"/>
    <w:qFormat/>
    <w:pPr>
      <w:spacing w:before="119"/>
      <w:ind w:left="427"/>
    </w:pPr>
  </w:style>
  <w:style w:type="paragraph" w:styleId="Nagwek">
    <w:name w:val="header"/>
    <w:basedOn w:val="Normalny"/>
    <w:link w:val="NagwekZnak"/>
    <w:uiPriority w:val="99"/>
    <w:unhideWhenUsed/>
    <w:rsid w:val="00B231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3192"/>
    <w:rPr>
      <w:rFonts w:ascii="Carlito" w:eastAsia="Carlito" w:hAnsi="Carlito" w:cs="Carli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231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3192"/>
    <w:rPr>
      <w:rFonts w:ascii="Carlito" w:eastAsia="Carlito" w:hAnsi="Carlito" w:cs="Carlito"/>
      <w:lang w:val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unhideWhenUsed/>
    <w:rsid w:val="003024E9"/>
    <w:rPr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locked/>
    <w:rsid w:val="003024E9"/>
    <w:rPr>
      <w:rFonts w:ascii="Carlito" w:eastAsia="Carlito" w:hAnsi="Carlito" w:cs="Carlito"/>
      <w:lang w:val="pl-PL"/>
    </w:rPr>
  </w:style>
  <w:style w:type="character" w:styleId="Odwoaniedokomentarza">
    <w:name w:val="annotation reference"/>
    <w:basedOn w:val="Domylnaczcionkaakapitu"/>
    <w:uiPriority w:val="99"/>
    <w:unhideWhenUsed/>
    <w:rsid w:val="007020D3"/>
    <w:rPr>
      <w:sz w:val="16"/>
      <w:szCs w:val="16"/>
    </w:rPr>
  </w:style>
  <w:style w:type="paragraph" w:customStyle="1" w:styleId="AK1">
    <w:name w:val="AK1"/>
    <w:basedOn w:val="Normalny"/>
    <w:qFormat/>
    <w:rsid w:val="0027522E"/>
    <w:pPr>
      <w:widowControl/>
      <w:numPr>
        <w:numId w:val="5"/>
      </w:numPr>
      <w:autoSpaceDE/>
      <w:autoSpaceDN/>
      <w:spacing w:before="120" w:after="120" w:line="276" w:lineRule="auto"/>
      <w:ind w:left="0" w:firstLine="0"/>
      <w:jc w:val="center"/>
    </w:pPr>
    <w:rPr>
      <w:rFonts w:ascii="Times New Roman" w:eastAsiaTheme="minorHAnsi" w:hAnsi="Times New Roman" w:cs="Times New Roman"/>
      <w:b/>
      <w:bCs/>
      <w:lang w:eastAsia="pl-PL"/>
    </w:rPr>
  </w:style>
  <w:style w:type="paragraph" w:customStyle="1" w:styleId="Ak2">
    <w:name w:val="Ak2"/>
    <w:basedOn w:val="Normalny"/>
    <w:qFormat/>
    <w:rsid w:val="0027522E"/>
    <w:pPr>
      <w:widowControl/>
      <w:numPr>
        <w:ilvl w:val="1"/>
        <w:numId w:val="5"/>
      </w:numPr>
      <w:autoSpaceDE/>
      <w:autoSpaceDN/>
      <w:spacing w:before="120" w:after="120" w:line="276" w:lineRule="auto"/>
      <w:jc w:val="both"/>
    </w:pPr>
    <w:rPr>
      <w:rFonts w:ascii="Times New Roman" w:eastAsiaTheme="minorHAnsi" w:hAnsi="Times New Roman" w:cs="Times New Roman"/>
      <w:lang w:eastAsia="pl-PL"/>
    </w:rPr>
  </w:style>
  <w:style w:type="paragraph" w:customStyle="1" w:styleId="Ak3">
    <w:name w:val="Ak3"/>
    <w:basedOn w:val="Normalny"/>
    <w:qFormat/>
    <w:rsid w:val="0027522E"/>
    <w:pPr>
      <w:widowControl/>
      <w:numPr>
        <w:ilvl w:val="2"/>
        <w:numId w:val="5"/>
      </w:numPr>
      <w:autoSpaceDE/>
      <w:autoSpaceDN/>
      <w:spacing w:before="120" w:after="120" w:line="276" w:lineRule="auto"/>
      <w:jc w:val="both"/>
    </w:pPr>
    <w:rPr>
      <w:rFonts w:ascii="Times New Roman" w:eastAsiaTheme="minorHAnsi" w:hAnsi="Times New Roman" w:cs="Times New Roman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11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1157"/>
    <w:rPr>
      <w:rFonts w:ascii="Carlito" w:eastAsia="Carlito" w:hAnsi="Carlito" w:cs="Carlito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11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1157"/>
    <w:rPr>
      <w:rFonts w:ascii="Carlito" w:eastAsia="Carlito" w:hAnsi="Carlito" w:cs="Carlito"/>
      <w:b/>
      <w:bCs/>
      <w:sz w:val="20"/>
      <w:szCs w:val="20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422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A422D"/>
    <w:rPr>
      <w:rFonts w:ascii="Carlito" w:eastAsia="Carlito" w:hAnsi="Carlito" w:cs="Carlito"/>
      <w:sz w:val="20"/>
      <w:szCs w:val="20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585C2B"/>
    <w:rPr>
      <w:color w:val="0000FF"/>
      <w:u w:val="single"/>
    </w:rPr>
  </w:style>
  <w:style w:type="paragraph" w:styleId="Poprawka">
    <w:name w:val="Revision"/>
    <w:hidden/>
    <w:uiPriority w:val="99"/>
    <w:semiHidden/>
    <w:rsid w:val="004F48B3"/>
    <w:pPr>
      <w:widowControl/>
      <w:autoSpaceDE/>
      <w:autoSpaceDN/>
    </w:pPr>
    <w:rPr>
      <w:rFonts w:ascii="Carlito" w:eastAsia="Carlito" w:hAnsi="Carlito" w:cs="Carlito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BD37F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6D995-6324-414E-A4E6-055AE0492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3401</Words>
  <Characters>20407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Samsonowicz</dc:creator>
  <cp:keywords/>
  <dc:description/>
  <cp:lastModifiedBy>Grzegorz Szymański</cp:lastModifiedBy>
  <cp:revision>22</cp:revision>
  <cp:lastPrinted>2021-06-29T09:18:00Z</cp:lastPrinted>
  <dcterms:created xsi:type="dcterms:W3CDTF">2025-04-14T09:35:00Z</dcterms:created>
  <dcterms:modified xsi:type="dcterms:W3CDTF">2025-05-14T14:50:00Z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2020-04-20T00:00:00Z</vt:filetime>
  </property>
  <property fmtid="{D5CDD505-2E9C-101B-9397-08002B2CF9AE}" pid="3" name="Creator">
    <vt:lpwstr>Microsoft® Word dla Office 365</vt:lpwstr>
  </property>
  <property fmtid="{D5CDD505-2E9C-101B-9397-08002B2CF9AE}" pid="4" name="LastSaved">
    <vt:filetime>2020-10-28T00:00:00Z</vt:filetime>
  </property>
</Properties>
</file>