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60E80" w14:textId="1914B099" w:rsidR="00DA2477" w:rsidRDefault="00DA2477" w:rsidP="00DA2477">
      <w:pPr>
        <w:spacing w:line="276" w:lineRule="auto"/>
        <w:rPr>
          <w:b/>
          <w:bCs/>
        </w:rPr>
      </w:pPr>
      <w:r w:rsidRPr="00FD10AE">
        <w:rPr>
          <w:b/>
          <w:bCs/>
        </w:rPr>
        <w:t xml:space="preserve">PFR Ventures zainwestowało </w:t>
      </w:r>
      <w:r>
        <w:rPr>
          <w:b/>
          <w:bCs/>
        </w:rPr>
        <w:t>w 5 lat</w:t>
      </w:r>
      <w:r w:rsidRPr="00FD10AE">
        <w:rPr>
          <w:b/>
          <w:bCs/>
        </w:rPr>
        <w:t xml:space="preserve"> ponad 1 mld PLN w fundusze</w:t>
      </w:r>
      <w:r w:rsidR="008D0E07">
        <w:rPr>
          <w:b/>
          <w:bCs/>
        </w:rPr>
        <w:t xml:space="preserve"> </w:t>
      </w:r>
      <w:r w:rsidR="009803ED">
        <w:rPr>
          <w:b/>
          <w:bCs/>
        </w:rPr>
        <w:t xml:space="preserve">PE, </w:t>
      </w:r>
      <w:r w:rsidR="008D0E07">
        <w:rPr>
          <w:b/>
          <w:bCs/>
        </w:rPr>
        <w:t>dłużne</w:t>
      </w:r>
      <w:r w:rsidR="006F45B8">
        <w:rPr>
          <w:b/>
          <w:bCs/>
        </w:rPr>
        <w:t xml:space="preserve"> i </w:t>
      </w:r>
      <w:proofErr w:type="spellStart"/>
      <w:r w:rsidR="006F45B8" w:rsidRPr="00137E01">
        <w:rPr>
          <w:b/>
          <w:bCs/>
        </w:rPr>
        <w:t>mezzanine</w:t>
      </w:r>
      <w:proofErr w:type="spellEnd"/>
    </w:p>
    <w:p w14:paraId="33B1E556" w14:textId="77777777" w:rsidR="00DA2477" w:rsidRPr="00FD10AE" w:rsidRDefault="00DA2477" w:rsidP="00DA2477">
      <w:pPr>
        <w:spacing w:line="276" w:lineRule="auto"/>
        <w:rPr>
          <w:b/>
          <w:bCs/>
        </w:rPr>
      </w:pPr>
    </w:p>
    <w:p w14:paraId="040723F6" w14:textId="77777777" w:rsidR="00DA2477" w:rsidRDefault="00DA2477" w:rsidP="00DA2477">
      <w:pPr>
        <w:spacing w:line="276" w:lineRule="auto"/>
        <w:rPr>
          <w:b/>
          <w:bCs/>
        </w:rPr>
      </w:pPr>
      <w:r w:rsidRPr="00137E01">
        <w:rPr>
          <w:b/>
          <w:bCs/>
        </w:rPr>
        <w:t xml:space="preserve">W portfelu PFR Ventures znajduje się 16 funduszy </w:t>
      </w:r>
      <w:proofErr w:type="spellStart"/>
      <w:r w:rsidRPr="00137E01">
        <w:rPr>
          <w:b/>
          <w:bCs/>
        </w:rPr>
        <w:t>private</w:t>
      </w:r>
      <w:proofErr w:type="spellEnd"/>
      <w:r w:rsidRPr="00137E01">
        <w:rPr>
          <w:b/>
          <w:bCs/>
        </w:rPr>
        <w:t xml:space="preserve"> equity, </w:t>
      </w:r>
      <w:proofErr w:type="spellStart"/>
      <w:r w:rsidRPr="00137E01">
        <w:rPr>
          <w:b/>
          <w:bCs/>
        </w:rPr>
        <w:t>private</w:t>
      </w:r>
      <w:proofErr w:type="spellEnd"/>
      <w:r w:rsidRPr="00137E01">
        <w:rPr>
          <w:b/>
          <w:bCs/>
        </w:rPr>
        <w:t xml:space="preserve"> </w:t>
      </w:r>
      <w:proofErr w:type="spellStart"/>
      <w:r w:rsidRPr="00137E01">
        <w:rPr>
          <w:b/>
          <w:bCs/>
        </w:rPr>
        <w:t>debt</w:t>
      </w:r>
      <w:proofErr w:type="spellEnd"/>
      <w:r w:rsidRPr="00137E01">
        <w:rPr>
          <w:b/>
          <w:bCs/>
        </w:rPr>
        <w:t xml:space="preserve"> i </w:t>
      </w:r>
      <w:proofErr w:type="spellStart"/>
      <w:r w:rsidRPr="00137E01">
        <w:rPr>
          <w:b/>
          <w:bCs/>
        </w:rPr>
        <w:t>mezzanine</w:t>
      </w:r>
      <w:proofErr w:type="spellEnd"/>
      <w:r w:rsidRPr="00137E01">
        <w:rPr>
          <w:b/>
          <w:bCs/>
        </w:rPr>
        <w:t xml:space="preserve">. </w:t>
      </w:r>
      <w:r>
        <w:rPr>
          <w:b/>
          <w:bCs/>
        </w:rPr>
        <w:t xml:space="preserve">W ostatnich 5 latach, </w:t>
      </w:r>
      <w:r w:rsidRPr="00137E01">
        <w:rPr>
          <w:b/>
          <w:bCs/>
        </w:rPr>
        <w:t>PFR Ventures alokowało</w:t>
      </w:r>
      <w:r>
        <w:rPr>
          <w:b/>
          <w:bCs/>
        </w:rPr>
        <w:t xml:space="preserve"> do nich ponad 1 mld PLN Przełożyło się to na ponad 4 mld PLN inwestycji w polskie firmy.</w:t>
      </w:r>
    </w:p>
    <w:p w14:paraId="43FD93A0" w14:textId="77777777" w:rsidR="00DA2477" w:rsidRPr="00137E01" w:rsidRDefault="00DA2477" w:rsidP="00DA2477">
      <w:pPr>
        <w:spacing w:line="276" w:lineRule="auto"/>
        <w:rPr>
          <w:b/>
          <w:bCs/>
        </w:rPr>
      </w:pPr>
    </w:p>
    <w:p w14:paraId="20FB5795" w14:textId="77777777" w:rsidR="00DA2477" w:rsidRDefault="00DA2477" w:rsidP="00DA2477">
      <w:pPr>
        <w:spacing w:line="276" w:lineRule="auto"/>
      </w:pPr>
      <w:r>
        <w:t xml:space="preserve">PFR Ventures to największy polski inwestor instytucjonalny, który alokuje środki do funduszy venture capital (VC) i </w:t>
      </w:r>
      <w:proofErr w:type="spellStart"/>
      <w:r>
        <w:t>private</w:t>
      </w:r>
      <w:proofErr w:type="spellEnd"/>
      <w:r>
        <w:t xml:space="preserve"> equity (PE). Celem jest rozwój lokalnego, niepublicznego rynku kapitałowego i zapewnienie finansowania dla polskich spółek na każdym etapie rozwoju. W portfelu PFR Ventures znajduje się obecnie 16 funduszy PE (w tym funduszy dłużnych),do których alokowano ponad 1,1 mld PLN. Na ten moment zapewniły one finansowanie dla 80 polskich firm, które pozyskały od nich łącznie 4,2 mld PLN. </w:t>
      </w:r>
    </w:p>
    <w:p w14:paraId="4EE1FBBC" w14:textId="77777777" w:rsidR="00DA2477" w:rsidRDefault="00DA2477" w:rsidP="00DA2477">
      <w:pPr>
        <w:spacing w:line="276" w:lineRule="auto"/>
      </w:pPr>
    </w:p>
    <w:p w14:paraId="655B9FFB" w14:textId="77777777" w:rsidR="00DA2477" w:rsidRDefault="00DA2477" w:rsidP="00DA2477">
      <w:pPr>
        <w:spacing w:line="276" w:lineRule="auto"/>
      </w:pPr>
      <w:r>
        <w:rPr>
          <w:i/>
          <w:iCs/>
        </w:rPr>
        <w:t xml:space="preserve">- </w:t>
      </w:r>
      <w:r w:rsidRPr="005B5112">
        <w:rPr>
          <w:i/>
          <w:iCs/>
        </w:rPr>
        <w:t>Wiemy, że polskie zespoły zarządzające potrzebują więcej stabilności przy zbieraniu kapitału na kolejne fundusze. Obecność PFR Ventures to pierwszy filar lokalnego rynku – i chcemy dalej wzmacniać ten ekosystem, rozwijając nowe programy dostosowane do potrzeb gospodarki. Równolegle kluczowe jest poszerzanie grona krajowych inwestorów instytucjonalnych, gotowych inwestować w fundusze rynku prywatnego i budować lokalny zasób długoterminowego kapitału otwartego na ryzyko. Tylko przy rozwoju obu tych filarów możliwe będzie skuteczne wspieranie firm z potencjałem długofalowego wzrostu i budowanie silniejszej pozycji polskich firm na rynku międzynarodowym</w:t>
      </w:r>
      <w:r>
        <w:rPr>
          <w:i/>
          <w:iCs/>
        </w:rPr>
        <w:t xml:space="preserve"> </w:t>
      </w:r>
      <w:r>
        <w:t>– mówi Mikołaj Raczyński, wiceprezes Polskiego Funduszu Rozwoju</w:t>
      </w:r>
    </w:p>
    <w:p w14:paraId="1D9CAEBB" w14:textId="77777777" w:rsidR="00DA2477" w:rsidRPr="005B5112" w:rsidRDefault="00DA2477" w:rsidP="00DA2477">
      <w:pPr>
        <w:spacing w:line="276" w:lineRule="auto"/>
        <w:rPr>
          <w:i/>
          <w:iCs/>
        </w:rPr>
      </w:pPr>
    </w:p>
    <w:p w14:paraId="07154A83" w14:textId="77777777" w:rsidR="00DA2477" w:rsidRDefault="00DA2477" w:rsidP="00DA2477">
      <w:pPr>
        <w:spacing w:line="276" w:lineRule="auto"/>
      </w:pPr>
      <w:r>
        <w:rPr>
          <w:i/>
          <w:iCs/>
        </w:rPr>
        <w:t xml:space="preserve">- Nasza strategia zakłada inwestycje w lokalne fundusze i międzynarodowe zespoły, które chcą finansować rozwój polskich firm. Mamy duże doświadczenie w ocenie kompetencji zespołów i współpracy z nimi. Chętnie podzielimy się naszym know-how z każdym, kto będzie chciał wejść w rynek funduszy PE </w:t>
      </w:r>
      <w:r w:rsidRPr="003A0822">
        <w:t>– komentuje Rozalia Urbanek, dyrektorka inwestycyjna w PFR Ventures</w:t>
      </w:r>
    </w:p>
    <w:p w14:paraId="2C62F45A" w14:textId="77777777" w:rsidR="00DA2477" w:rsidRDefault="00DA2477" w:rsidP="00DA2477">
      <w:pPr>
        <w:spacing w:line="276" w:lineRule="auto"/>
      </w:pPr>
    </w:p>
    <w:p w14:paraId="56D82D66" w14:textId="77777777" w:rsidR="00DA2477" w:rsidRDefault="00DA2477" w:rsidP="00DA2477">
      <w:pPr>
        <w:spacing w:line="276" w:lineRule="auto"/>
      </w:pPr>
      <w:r>
        <w:t xml:space="preserve">Wśród funduszy, które pozyskały środki PFR Ventures znajdują się ACP, </w:t>
      </w:r>
      <w:proofErr w:type="spellStart"/>
      <w:r>
        <w:t>Avallon</w:t>
      </w:r>
      <w:proofErr w:type="spellEnd"/>
      <w:r>
        <w:t xml:space="preserve">, </w:t>
      </w:r>
      <w:proofErr w:type="spellStart"/>
      <w:r>
        <w:t>Beechbrook</w:t>
      </w:r>
      <w:proofErr w:type="spellEnd"/>
      <w:r>
        <w:t xml:space="preserve">, </w:t>
      </w:r>
      <w:proofErr w:type="spellStart"/>
      <w:r>
        <w:t>Apax</w:t>
      </w:r>
      <w:proofErr w:type="spellEnd"/>
      <w:r>
        <w:t xml:space="preserve">, TCV, CVI, H.I.G, </w:t>
      </w:r>
      <w:proofErr w:type="spellStart"/>
      <w:r>
        <w:t>Innova</w:t>
      </w:r>
      <w:proofErr w:type="spellEnd"/>
      <w:r>
        <w:t xml:space="preserve"> Capital, PAI, </w:t>
      </w:r>
      <w:proofErr w:type="spellStart"/>
      <w:r>
        <w:t>Spire</w:t>
      </w:r>
      <w:proofErr w:type="spellEnd"/>
      <w:r>
        <w:t xml:space="preserve"> Capital, </w:t>
      </w:r>
      <w:proofErr w:type="spellStart"/>
      <w:r>
        <w:t>Syntaxis</w:t>
      </w:r>
      <w:proofErr w:type="spellEnd"/>
      <w:r>
        <w:t xml:space="preserve"> oraz Value4Capital. Cztery z tych zespołów to fundusze dłużne i </w:t>
      </w:r>
      <w:proofErr w:type="spellStart"/>
      <w:r>
        <w:t>mezzanine</w:t>
      </w:r>
      <w:proofErr w:type="spellEnd"/>
      <w:r>
        <w:t>.</w:t>
      </w:r>
    </w:p>
    <w:p w14:paraId="4C5E670F" w14:textId="77777777" w:rsidR="00DA2477" w:rsidRPr="003A0822" w:rsidRDefault="00DA2477" w:rsidP="00DA2477">
      <w:pPr>
        <w:spacing w:line="276" w:lineRule="auto"/>
      </w:pPr>
    </w:p>
    <w:p w14:paraId="3E528988" w14:textId="77777777" w:rsidR="00DA2477" w:rsidRDefault="00DA2477" w:rsidP="00DA2477">
      <w:pPr>
        <w:spacing w:line="276" w:lineRule="auto"/>
      </w:pPr>
      <w:r>
        <w:t xml:space="preserve">Fundusze PE z portfela PFR Ventures umożliwiły rozwój takich spółek jak </w:t>
      </w:r>
      <w:proofErr w:type="spellStart"/>
      <w:r>
        <w:t>Bielenda</w:t>
      </w:r>
      <w:proofErr w:type="spellEnd"/>
      <w:r>
        <w:t xml:space="preserve">, Bracia Sadownicy, </w:t>
      </w:r>
      <w:proofErr w:type="spellStart"/>
      <w:r>
        <w:t>Clovin</w:t>
      </w:r>
      <w:proofErr w:type="spellEnd"/>
      <w:r>
        <w:t xml:space="preserve">, </w:t>
      </w:r>
      <w:proofErr w:type="spellStart"/>
      <w:r>
        <w:t>Inelo</w:t>
      </w:r>
      <w:proofErr w:type="spellEnd"/>
      <w:r>
        <w:t xml:space="preserve">, </w:t>
      </w:r>
      <w:proofErr w:type="spellStart"/>
      <w:r>
        <w:t>LuxVet</w:t>
      </w:r>
      <w:proofErr w:type="spellEnd"/>
      <w:r>
        <w:t xml:space="preserve">, </w:t>
      </w:r>
      <w:proofErr w:type="spellStart"/>
      <w:r>
        <w:t>Oshee</w:t>
      </w:r>
      <w:proofErr w:type="spellEnd"/>
      <w:r>
        <w:t xml:space="preserve">, </w:t>
      </w:r>
      <w:proofErr w:type="spellStart"/>
      <w:r>
        <w:t>Profi</w:t>
      </w:r>
      <w:proofErr w:type="spellEnd"/>
      <w:r>
        <w:t xml:space="preserve">, R-gol, </w:t>
      </w:r>
      <w:proofErr w:type="spellStart"/>
      <w:r>
        <w:t>Shoper</w:t>
      </w:r>
      <w:proofErr w:type="spellEnd"/>
      <w:r>
        <w:t xml:space="preserve">, Smyk czy </w:t>
      </w:r>
      <w:proofErr w:type="spellStart"/>
      <w:r>
        <w:t>WeNet</w:t>
      </w:r>
      <w:proofErr w:type="spellEnd"/>
      <w:r>
        <w:t>. Finansowanie trafiło łącznie do ponad 80 firm. Strategia aktywnych zespołów zakłada kolejne inwestycje w drugie tyle firm.</w:t>
      </w:r>
    </w:p>
    <w:p w14:paraId="7F72FA53" w14:textId="77777777" w:rsidR="00DA2477" w:rsidRDefault="00DA2477" w:rsidP="00DA2477">
      <w:pPr>
        <w:spacing w:line="276" w:lineRule="auto"/>
      </w:pPr>
    </w:p>
    <w:p w14:paraId="11884BD2" w14:textId="684AA28D" w:rsidR="00BC35BD" w:rsidRPr="00D7568F" w:rsidRDefault="00BC35BD" w:rsidP="00DA2477">
      <w:pPr>
        <w:spacing w:after="160" w:line="276" w:lineRule="auto"/>
        <w:rPr>
          <w:rFonts w:eastAsia="Calibri" w:cs="Times New Roman"/>
          <w:lang w:eastAsia="en-US"/>
        </w:rPr>
      </w:pPr>
      <w:r w:rsidRPr="003F3A8E">
        <w:rPr>
          <w:b/>
          <w:bCs/>
        </w:rPr>
        <w:t xml:space="preserve">PFR Ventures </w:t>
      </w:r>
      <w:r w:rsidRPr="003F59E9">
        <w:t>to spółka zarządzająca funduszami funduszy, które wspólnie z inwestorami prywatnymi, aniołami biznesu i korporacjami inwestuje w fundusze Venture Capital oraz Private Equity. Celem PFR Ventures jest zasilenie tym kapitałem polskich, innowacyjnych przedsiębiorstw na różnych etapach rozwoju. PFR Ventures posiada obecnie w swoim portfelu ponad 50 funduszy, które dokonały ponad 250 inwestycji.</w:t>
      </w:r>
    </w:p>
    <w:p w14:paraId="273E38E1" w14:textId="77777777" w:rsidR="00BC35BD" w:rsidRPr="003F3A8E" w:rsidRDefault="00BC35BD" w:rsidP="00DA2477">
      <w:pPr>
        <w:spacing w:line="276" w:lineRule="auto"/>
        <w:rPr>
          <w:b/>
          <w:bCs/>
        </w:rPr>
      </w:pPr>
    </w:p>
    <w:p w14:paraId="206EFB83" w14:textId="73FC1F1F" w:rsidR="00DB1216" w:rsidRPr="00DA2477" w:rsidRDefault="00BC35BD" w:rsidP="00DA2477">
      <w:pPr>
        <w:spacing w:line="276" w:lineRule="auto"/>
        <w:rPr>
          <w:rFonts w:eastAsia="Times New Roman" w:cstheme="minorHAnsi"/>
          <w:color w:val="212B35"/>
          <w:szCs w:val="24"/>
        </w:rPr>
      </w:pPr>
      <w:r>
        <w:rPr>
          <w:rFonts w:eastAsia="Times New Roman" w:cstheme="minorHAnsi"/>
          <w:b/>
          <w:bCs/>
          <w:color w:val="212B35"/>
          <w:szCs w:val="24"/>
        </w:rPr>
        <w:t>Kontakt dla mediów:</w:t>
      </w:r>
      <w:r>
        <w:rPr>
          <w:rFonts w:eastAsia="Times New Roman" w:cstheme="minorHAnsi"/>
          <w:color w:val="212B35"/>
          <w:szCs w:val="24"/>
        </w:rPr>
        <w:br/>
        <w:t>Maciej Polak, </w:t>
      </w:r>
      <w:hyperlink r:id="rId8" w:history="1">
        <w:r w:rsidRPr="001470F8">
          <w:rPr>
            <w:rStyle w:val="Hipercze"/>
            <w:rFonts w:eastAsia="Times New Roman" w:cstheme="minorHAnsi"/>
            <w:szCs w:val="24"/>
          </w:rPr>
          <w:t>maciej.polak@pfrventures.pl</w:t>
        </w:r>
      </w:hyperlink>
      <w:r>
        <w:rPr>
          <w:rFonts w:eastAsia="Times New Roman" w:cstheme="minorHAnsi"/>
          <w:color w:val="212B35"/>
          <w:szCs w:val="24"/>
        </w:rPr>
        <w:t>, +48 532 468 292</w:t>
      </w:r>
    </w:p>
    <w:sectPr w:rsidR="00DB1216" w:rsidRPr="00DA2477" w:rsidSect="00F66E6A">
      <w:headerReference w:type="default" r:id="rId9"/>
      <w:footerReference w:type="default" r:id="rId10"/>
      <w:headerReference w:type="first" r:id="rId11"/>
      <w:footerReference w:type="first" r:id="rId12"/>
      <w:pgSz w:w="11906" w:h="16838"/>
      <w:pgMar w:top="1815" w:right="851" w:bottom="567" w:left="851" w:header="709" w:footer="18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B034A" w14:textId="77777777" w:rsidR="00C90455" w:rsidRDefault="00C90455" w:rsidP="00DE4E54">
      <w:r>
        <w:separator/>
      </w:r>
    </w:p>
  </w:endnote>
  <w:endnote w:type="continuationSeparator" w:id="0">
    <w:p w14:paraId="785BB159" w14:textId="77777777" w:rsidR="00C90455" w:rsidRDefault="00C90455" w:rsidP="00DE4E54">
      <w:r>
        <w:continuationSeparator/>
      </w:r>
    </w:p>
  </w:endnote>
  <w:endnote w:type="continuationNotice" w:id="1">
    <w:p w14:paraId="1E71E150" w14:textId="77777777" w:rsidR="00C90455" w:rsidRDefault="00C90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ovel Pro">
    <w:panose1 w:val="00000500000000000000"/>
    <w:charset w:val="00"/>
    <w:family w:val="modern"/>
    <w:notTrueType/>
    <w:pitch w:val="variable"/>
    <w:sig w:usb0="00000007" w:usb1="00000000" w:usb2="00000000" w:usb3="00000000" w:csb0="00000093" w:csb1="00000000"/>
  </w:font>
  <w:font w:name="Segoe UI">
    <w:panose1 w:val="020B0502040204020203"/>
    <w:charset w:val="EE"/>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color w:val="5D666C"/>
      </w:rPr>
      <w:id w:val="1643393868"/>
      <w:docPartObj>
        <w:docPartGallery w:val="Page Numbers (Bottom of Page)"/>
        <w:docPartUnique/>
      </w:docPartObj>
    </w:sdtPr>
    <w:sdtContent>
      <w:p w14:paraId="2B0E693B" w14:textId="77777777" w:rsidR="00DB1216" w:rsidRPr="008B4B86" w:rsidRDefault="00DB1216">
        <w:pPr>
          <w:pStyle w:val="Stopka"/>
          <w:jc w:val="right"/>
          <w:rPr>
            <w:rFonts w:ascii="Times New Roman" w:hAnsi="Times New Roman" w:cs="Times New Roman"/>
            <w:color w:val="5D666C"/>
          </w:rPr>
        </w:pPr>
        <w:r w:rsidRPr="008B4B86">
          <w:rPr>
            <w:rFonts w:ascii="Times New Roman" w:hAnsi="Times New Roman" w:cs="Times New Roman"/>
            <w:color w:val="5D666C"/>
          </w:rPr>
          <w:fldChar w:fldCharType="begin"/>
        </w:r>
        <w:r w:rsidRPr="008B4B86">
          <w:rPr>
            <w:rFonts w:ascii="Times New Roman" w:hAnsi="Times New Roman" w:cs="Times New Roman"/>
            <w:color w:val="5D666C"/>
          </w:rPr>
          <w:instrText>PAGE   \* MERGEFORMAT</w:instrText>
        </w:r>
        <w:r w:rsidRPr="008B4B86">
          <w:rPr>
            <w:rFonts w:ascii="Times New Roman" w:hAnsi="Times New Roman" w:cs="Times New Roman"/>
            <w:color w:val="5D666C"/>
          </w:rPr>
          <w:fldChar w:fldCharType="separate"/>
        </w:r>
        <w:r w:rsidR="00734024">
          <w:rPr>
            <w:rFonts w:ascii="Times New Roman" w:hAnsi="Times New Roman" w:cs="Times New Roman"/>
            <w:noProof/>
            <w:color w:val="5D666C"/>
          </w:rPr>
          <w:t>2</w:t>
        </w:r>
        <w:r w:rsidRPr="008B4B86">
          <w:rPr>
            <w:rFonts w:ascii="Times New Roman" w:hAnsi="Times New Roman" w:cs="Times New Roman"/>
            <w:color w:val="5D666C"/>
          </w:rPr>
          <w:fldChar w:fldCharType="end"/>
        </w:r>
      </w:p>
    </w:sdtContent>
  </w:sdt>
  <w:p w14:paraId="62E7C14A" w14:textId="77777777" w:rsidR="00DE4E54" w:rsidRDefault="00DE4E5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7B865" w14:textId="77777777" w:rsidR="00DB1216" w:rsidRDefault="00DB1216">
    <w:pPr>
      <w:pStyle w:val="Stopka"/>
    </w:pPr>
  </w:p>
  <w:p w14:paraId="5759F7E5" w14:textId="77777777" w:rsidR="00DB1216" w:rsidRDefault="00DB12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D09C7" w14:textId="77777777" w:rsidR="00C90455" w:rsidRDefault="00C90455" w:rsidP="00DE4E54">
      <w:r>
        <w:separator/>
      </w:r>
    </w:p>
  </w:footnote>
  <w:footnote w:type="continuationSeparator" w:id="0">
    <w:p w14:paraId="3DF0C4CA" w14:textId="77777777" w:rsidR="00C90455" w:rsidRDefault="00C90455" w:rsidP="00DE4E54">
      <w:r>
        <w:continuationSeparator/>
      </w:r>
    </w:p>
  </w:footnote>
  <w:footnote w:type="continuationNotice" w:id="1">
    <w:p w14:paraId="7E2EADDA" w14:textId="77777777" w:rsidR="00C90455" w:rsidRDefault="00C904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01"/>
      <w:gridCol w:w="3401"/>
      <w:gridCol w:w="3401"/>
    </w:tblGrid>
    <w:tr w:rsidR="5991716A" w14:paraId="596C08B1" w14:textId="77777777" w:rsidTr="5991716A">
      <w:tc>
        <w:tcPr>
          <w:tcW w:w="3401" w:type="dxa"/>
        </w:tcPr>
        <w:p w14:paraId="3FCB6503" w14:textId="79D4D43E" w:rsidR="5991716A" w:rsidRDefault="5991716A" w:rsidP="5991716A">
          <w:pPr>
            <w:pStyle w:val="Nagwek"/>
            <w:ind w:left="-115"/>
          </w:pPr>
        </w:p>
      </w:tc>
      <w:tc>
        <w:tcPr>
          <w:tcW w:w="3401" w:type="dxa"/>
        </w:tcPr>
        <w:p w14:paraId="4AA53C66" w14:textId="41FFB216" w:rsidR="5991716A" w:rsidRDefault="5991716A" w:rsidP="5991716A">
          <w:pPr>
            <w:pStyle w:val="Nagwek"/>
            <w:jc w:val="center"/>
          </w:pPr>
        </w:p>
      </w:tc>
      <w:tc>
        <w:tcPr>
          <w:tcW w:w="3401" w:type="dxa"/>
        </w:tcPr>
        <w:p w14:paraId="41CC0241" w14:textId="13EFD8E5" w:rsidR="5991716A" w:rsidRDefault="5991716A" w:rsidP="5991716A">
          <w:pPr>
            <w:pStyle w:val="Nagwek"/>
            <w:ind w:right="-115"/>
            <w:jc w:val="right"/>
          </w:pPr>
        </w:p>
      </w:tc>
    </w:tr>
  </w:tbl>
  <w:p w14:paraId="1E56C7AA" w14:textId="5A19FC3A" w:rsidR="5991716A" w:rsidRDefault="5991716A" w:rsidP="599171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3A673" w14:textId="77777777" w:rsidR="00DB1216" w:rsidRDefault="00DB1216">
    <w:pPr>
      <w:pStyle w:val="Nagwek"/>
    </w:pPr>
    <w:r w:rsidRPr="00DB1216">
      <w:rPr>
        <w:noProof/>
      </w:rPr>
      <w:drawing>
        <wp:anchor distT="0" distB="0" distL="114300" distR="114300" simplePos="0" relativeHeight="251658240" behindDoc="1" locked="0" layoutInCell="1" allowOverlap="1" wp14:anchorId="59C481F6" wp14:editId="62BA9FE5">
          <wp:simplePos x="0" y="0"/>
          <wp:positionH relativeFrom="column">
            <wp:posOffset>0</wp:posOffset>
          </wp:positionH>
          <wp:positionV relativeFrom="paragraph">
            <wp:posOffset>-635</wp:posOffset>
          </wp:positionV>
          <wp:extent cx="2382982" cy="242204"/>
          <wp:effectExtent l="0" t="0" r="0" b="5715"/>
          <wp:wrapNone/>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277" cy="257886"/>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1216">
      <w:rPr>
        <w:noProof/>
      </w:rPr>
      <mc:AlternateContent>
        <mc:Choice Requires="wps">
          <w:drawing>
            <wp:anchor distT="0" distB="0" distL="114300" distR="114300" simplePos="0" relativeHeight="251658241" behindDoc="0" locked="0" layoutInCell="1" allowOverlap="1" wp14:anchorId="2C94F2C1" wp14:editId="6931926E">
              <wp:simplePos x="0" y="0"/>
              <wp:positionH relativeFrom="column">
                <wp:posOffset>67945</wp:posOffset>
              </wp:positionH>
              <wp:positionV relativeFrom="paragraph">
                <wp:posOffset>9128760</wp:posOffset>
              </wp:positionV>
              <wp:extent cx="2479964" cy="1028700"/>
              <wp:effectExtent l="0" t="0" r="0" b="0"/>
              <wp:wrapNone/>
              <wp:docPr id="6" name="Pole tekstowe 6"/>
              <wp:cNvGraphicFramePr/>
              <a:graphic xmlns:a="http://schemas.openxmlformats.org/drawingml/2006/main">
                <a:graphicData uri="http://schemas.microsoft.com/office/word/2010/wordprocessingShape">
                  <wps:wsp>
                    <wps:cNvSpPr txBox="1"/>
                    <wps:spPr>
                      <a:xfrm>
                        <a:off x="0" y="0"/>
                        <a:ext cx="2479964" cy="1028700"/>
                      </a:xfrm>
                      <a:prstGeom prst="rect">
                        <a:avLst/>
                      </a:prstGeom>
                      <a:noFill/>
                      <a:ln w="6350">
                        <a:noFill/>
                      </a:ln>
                    </wps:spPr>
                    <wps:txbx>
                      <w:txbxContent>
                        <w:p w14:paraId="5C0DD07F" w14:textId="77777777" w:rsidR="00DB1216" w:rsidRPr="00DE4E54" w:rsidRDefault="005A3548" w:rsidP="00DB1216">
                          <w:pPr>
                            <w:pStyle w:val="Pa0"/>
                            <w:spacing w:line="276" w:lineRule="auto"/>
                            <w:rPr>
                              <w:rFonts w:ascii="Times New Roman" w:hAnsi="Times New Roman" w:cs="Times New Roman"/>
                              <w:color w:val="5C656B"/>
                              <w:sz w:val="16"/>
                              <w:szCs w:val="16"/>
                            </w:rPr>
                          </w:pPr>
                          <w:r w:rsidRPr="005A3548">
                            <w:rPr>
                              <w:rStyle w:val="A0"/>
                              <w:rFonts w:ascii="Times New Roman" w:hAnsi="Times New Roman" w:cs="Times New Roman"/>
                              <w:sz w:val="16"/>
                              <w:szCs w:val="16"/>
                            </w:rPr>
                            <w:t>ul. Krucza 50</w:t>
                          </w:r>
                          <w:r w:rsidR="00DB1216" w:rsidRPr="00DE4E54">
                            <w:rPr>
                              <w:rStyle w:val="A0"/>
                              <w:rFonts w:ascii="Times New Roman" w:hAnsi="Times New Roman" w:cs="Times New Roman"/>
                              <w:sz w:val="16"/>
                              <w:szCs w:val="16"/>
                            </w:rPr>
                            <w:t xml:space="preserve">, </w:t>
                          </w:r>
                          <w:r w:rsidRPr="005A3548">
                            <w:rPr>
                              <w:rStyle w:val="A0"/>
                              <w:rFonts w:ascii="Times New Roman" w:hAnsi="Times New Roman" w:cs="Times New Roman"/>
                              <w:sz w:val="16"/>
                              <w:szCs w:val="16"/>
                            </w:rPr>
                            <w:t>00-025 Warszawa</w:t>
                          </w:r>
                        </w:p>
                        <w:p w14:paraId="19048E00"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 xml:space="preserve">t: +48 </w:t>
                          </w:r>
                          <w:r w:rsidR="005A3548" w:rsidRPr="005A3548">
                            <w:rPr>
                              <w:rStyle w:val="A0"/>
                              <w:rFonts w:ascii="Times New Roman" w:hAnsi="Times New Roman" w:cs="Times New Roman"/>
                              <w:sz w:val="16"/>
                              <w:szCs w:val="16"/>
                            </w:rPr>
                            <w:t>22 274 23 73</w:t>
                          </w:r>
                        </w:p>
                        <w:p w14:paraId="5EC8651F"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e: kontakt@pfrventures.pl</w:t>
                          </w:r>
                        </w:p>
                        <w:p w14:paraId="48DC4F45" w14:textId="77777777" w:rsidR="00DB1216" w:rsidRPr="00DE4E54" w:rsidRDefault="00DB1216" w:rsidP="00DB1216">
                          <w:pPr>
                            <w:spacing w:line="276" w:lineRule="auto"/>
                            <w:rPr>
                              <w:rFonts w:ascii="Times New Roman" w:hAnsi="Times New Roman" w:cs="Times New Roman"/>
                              <w:sz w:val="16"/>
                              <w:szCs w:val="16"/>
                            </w:rPr>
                          </w:pPr>
                          <w:r w:rsidRPr="00DE4E54">
                            <w:rPr>
                              <w:rStyle w:val="A0"/>
                              <w:rFonts w:ascii="Times New Roman" w:hAnsi="Times New Roman" w:cs="Times New Roman"/>
                              <w:color w:val="B61F32"/>
                              <w:sz w:val="16"/>
                              <w:szCs w:val="16"/>
                            </w:rPr>
                            <w:t>www.pfrventures.pl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94F2C1" id="_x0000_t202" coordsize="21600,21600" o:spt="202" path="m,l,21600r21600,l21600,xe">
              <v:stroke joinstyle="miter"/>
              <v:path gradientshapeok="t" o:connecttype="rect"/>
            </v:shapetype>
            <v:shape id="Pole tekstowe 6" o:spid="_x0000_s1026" type="#_x0000_t202" style="position:absolute;margin-left:5.35pt;margin-top:718.8pt;width:195.25pt;height:8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" filled="f" stroked="f" strokeweight=".5pt">
              <v:textbox>
                <w:txbxContent>
                  <w:p w14:paraId="5C0DD07F" w14:textId="77777777" w:rsidR="00DB1216" w:rsidRPr="00DE4E54" w:rsidRDefault="005A3548" w:rsidP="00DB1216">
                    <w:pPr>
                      <w:pStyle w:val="Pa0"/>
                      <w:spacing w:line="276" w:lineRule="auto"/>
                      <w:rPr>
                        <w:rFonts w:ascii="Times New Roman" w:hAnsi="Times New Roman" w:cs="Times New Roman"/>
                        <w:color w:val="5C656B"/>
                        <w:sz w:val="16"/>
                        <w:szCs w:val="16"/>
                      </w:rPr>
                    </w:pPr>
                    <w:r w:rsidRPr="005A3548">
                      <w:rPr>
                        <w:rStyle w:val="A0"/>
                        <w:rFonts w:ascii="Times New Roman" w:hAnsi="Times New Roman" w:cs="Times New Roman"/>
                        <w:sz w:val="16"/>
                        <w:szCs w:val="16"/>
                      </w:rPr>
                      <w:t>ul. Krucza 50</w:t>
                    </w:r>
                    <w:r w:rsidR="00DB1216" w:rsidRPr="00DE4E54">
                      <w:rPr>
                        <w:rStyle w:val="A0"/>
                        <w:rFonts w:ascii="Times New Roman" w:hAnsi="Times New Roman" w:cs="Times New Roman"/>
                        <w:sz w:val="16"/>
                        <w:szCs w:val="16"/>
                      </w:rPr>
                      <w:t xml:space="preserve">, </w:t>
                    </w:r>
                    <w:r w:rsidRPr="005A3548">
                      <w:rPr>
                        <w:rStyle w:val="A0"/>
                        <w:rFonts w:ascii="Times New Roman" w:hAnsi="Times New Roman" w:cs="Times New Roman"/>
                        <w:sz w:val="16"/>
                        <w:szCs w:val="16"/>
                      </w:rPr>
                      <w:t>00-025 Warszawa</w:t>
                    </w:r>
                  </w:p>
                  <w:p w14:paraId="19048E00"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 xml:space="preserve">t: +48 </w:t>
                    </w:r>
                    <w:r w:rsidR="005A3548" w:rsidRPr="005A3548">
                      <w:rPr>
                        <w:rStyle w:val="A0"/>
                        <w:rFonts w:ascii="Times New Roman" w:hAnsi="Times New Roman" w:cs="Times New Roman"/>
                        <w:sz w:val="16"/>
                        <w:szCs w:val="16"/>
                      </w:rPr>
                      <w:t>22 274 23 73</w:t>
                    </w:r>
                  </w:p>
                  <w:p w14:paraId="5EC8651F"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e: kontakt@pfrventures.pl</w:t>
                    </w:r>
                  </w:p>
                  <w:p w14:paraId="48DC4F45" w14:textId="77777777" w:rsidR="00DB1216" w:rsidRPr="00DE4E54" w:rsidRDefault="00DB1216" w:rsidP="00DB1216">
                    <w:pPr>
                      <w:spacing w:line="276" w:lineRule="auto"/>
                      <w:rPr>
                        <w:rFonts w:ascii="Times New Roman" w:hAnsi="Times New Roman" w:cs="Times New Roman"/>
                        <w:sz w:val="16"/>
                        <w:szCs w:val="16"/>
                      </w:rPr>
                    </w:pPr>
                    <w:r w:rsidRPr="00DE4E54">
                      <w:rPr>
                        <w:rStyle w:val="A0"/>
                        <w:rFonts w:ascii="Times New Roman" w:hAnsi="Times New Roman" w:cs="Times New Roman"/>
                        <w:color w:val="B61F32"/>
                        <w:sz w:val="16"/>
                        <w:szCs w:val="16"/>
                      </w:rPr>
                      <w:t>www.pfrventures.pl</w:t>
                    </w:r>
                  </w:p>
                </w:txbxContent>
              </v:textbox>
            </v:shape>
          </w:pict>
        </mc:Fallback>
      </mc:AlternateContent>
    </w:r>
    <w:r w:rsidRPr="00DB1216">
      <w:rPr>
        <w:noProof/>
      </w:rPr>
      <mc:AlternateContent>
        <mc:Choice Requires="wps">
          <w:drawing>
            <wp:anchor distT="0" distB="0" distL="114300" distR="114300" simplePos="0" relativeHeight="251658242" behindDoc="1" locked="0" layoutInCell="1" allowOverlap="1" wp14:anchorId="2DCB6845" wp14:editId="6F6BDE87">
              <wp:simplePos x="0" y="0"/>
              <wp:positionH relativeFrom="column">
                <wp:posOffset>2285365</wp:posOffset>
              </wp:positionH>
              <wp:positionV relativeFrom="paragraph">
                <wp:posOffset>9124950</wp:posOffset>
              </wp:positionV>
              <wp:extent cx="2479964" cy="1028700"/>
              <wp:effectExtent l="0" t="0" r="0" b="0"/>
              <wp:wrapNone/>
              <wp:docPr id="7" name="Pole tekstowe 7"/>
              <wp:cNvGraphicFramePr/>
              <a:graphic xmlns:a="http://schemas.openxmlformats.org/drawingml/2006/main">
                <a:graphicData uri="http://schemas.microsoft.com/office/word/2010/wordprocessingShape">
                  <wps:wsp>
                    <wps:cNvSpPr txBox="1"/>
                    <wps:spPr>
                      <a:xfrm>
                        <a:off x="0" y="0"/>
                        <a:ext cx="2479964" cy="1028700"/>
                      </a:xfrm>
                      <a:prstGeom prst="rect">
                        <a:avLst/>
                      </a:prstGeom>
                      <a:noFill/>
                      <a:ln w="6350">
                        <a:noFill/>
                      </a:ln>
                    </wps:spPr>
                    <wps:txbx>
                      <w:txbxContent>
                        <w:p w14:paraId="320B95CE" w14:textId="77777777" w:rsidR="00DB1216" w:rsidRPr="00F66E6A" w:rsidRDefault="00DB1216" w:rsidP="00DB1216">
                          <w:pPr>
                            <w:pStyle w:val="Pa0"/>
                            <w:spacing w:line="276" w:lineRule="auto"/>
                            <w:rPr>
                              <w:rFonts w:ascii="Times New Roman" w:hAnsi="Times New Roman" w:cs="Times New Roman"/>
                              <w:color w:val="5C656B"/>
                              <w:sz w:val="16"/>
                              <w:szCs w:val="16"/>
                              <w:lang w:val="en-US"/>
                            </w:rPr>
                          </w:pPr>
                          <w:r w:rsidRPr="00F66E6A">
                            <w:rPr>
                              <w:rStyle w:val="A0"/>
                              <w:rFonts w:ascii="Times New Roman" w:hAnsi="Times New Roman" w:cs="Times New Roman"/>
                              <w:sz w:val="16"/>
                              <w:szCs w:val="16"/>
                              <w:lang w:val="en-US"/>
                            </w:rPr>
                            <w:t xml:space="preserve">PFR Ventures Sp. z o.o. </w:t>
                          </w:r>
                        </w:p>
                        <w:p w14:paraId="017ED077"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 xml:space="preserve">KRS: 0000533101 </w:t>
                          </w:r>
                        </w:p>
                        <w:p w14:paraId="7910036C"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NIP: 7010451067</w:t>
                          </w:r>
                        </w:p>
                        <w:p w14:paraId="76604E27" w14:textId="4E8CDE51" w:rsidR="00DB1216" w:rsidRPr="00DE4E54" w:rsidRDefault="00DB1216" w:rsidP="00DB1216">
                          <w:pPr>
                            <w:spacing w:line="276" w:lineRule="auto"/>
                            <w:rPr>
                              <w:rFonts w:ascii="Times New Roman" w:hAnsi="Times New Roman" w:cs="Times New Roman"/>
                              <w:sz w:val="16"/>
                              <w:szCs w:val="16"/>
                            </w:rPr>
                          </w:pPr>
                          <w:r w:rsidRPr="00DE4E54">
                            <w:rPr>
                              <w:rStyle w:val="A0"/>
                              <w:rFonts w:ascii="Times New Roman" w:hAnsi="Times New Roman" w:cs="Times New Roman"/>
                              <w:sz w:val="16"/>
                              <w:szCs w:val="16"/>
                            </w:rPr>
                            <w:t xml:space="preserve">Kapitał zakładowy </w:t>
                          </w:r>
                          <w:r w:rsidR="00D13CF3">
                            <w:rPr>
                              <w:rStyle w:val="A0"/>
                              <w:rFonts w:ascii="Times New Roman" w:hAnsi="Times New Roman" w:cs="Times New Roman"/>
                              <w:sz w:val="16"/>
                              <w:szCs w:val="16"/>
                            </w:rPr>
                            <w:t>123</w:t>
                          </w:r>
                          <w:r w:rsidRPr="00DE4E54">
                            <w:rPr>
                              <w:rStyle w:val="A0"/>
                              <w:rFonts w:ascii="Times New Roman" w:hAnsi="Times New Roman" w:cs="Times New Roman"/>
                              <w:sz w:val="16"/>
                              <w:szCs w:val="16"/>
                            </w:rPr>
                            <w:t xml:space="preserve"> </w:t>
                          </w:r>
                          <w:r w:rsidR="00D13CF3">
                            <w:rPr>
                              <w:rStyle w:val="A0"/>
                              <w:rFonts w:ascii="Times New Roman" w:hAnsi="Times New Roman" w:cs="Times New Roman"/>
                              <w:sz w:val="16"/>
                              <w:szCs w:val="16"/>
                            </w:rPr>
                            <w:t>698</w:t>
                          </w:r>
                          <w:r w:rsidRPr="00DE4E54">
                            <w:rPr>
                              <w:rStyle w:val="A0"/>
                              <w:rFonts w:ascii="Times New Roman" w:hAnsi="Times New Roman" w:cs="Times New Roman"/>
                              <w:sz w:val="16"/>
                              <w:szCs w:val="16"/>
                            </w:rPr>
                            <w:t xml:space="preserve"> </w:t>
                          </w:r>
                          <w:r w:rsidR="00D13CF3">
                            <w:rPr>
                              <w:rStyle w:val="A0"/>
                              <w:rFonts w:ascii="Times New Roman" w:hAnsi="Times New Roman" w:cs="Times New Roman"/>
                              <w:sz w:val="16"/>
                              <w:szCs w:val="16"/>
                            </w:rPr>
                            <w:t>8</w:t>
                          </w:r>
                          <w:r w:rsidRPr="00DE4E54">
                            <w:rPr>
                              <w:rStyle w:val="A0"/>
                              <w:rFonts w:ascii="Times New Roman" w:hAnsi="Times New Roman" w:cs="Times New Roman"/>
                              <w:sz w:val="16"/>
                              <w:szCs w:val="16"/>
                            </w:rPr>
                            <w:t>00 zł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B6845" id="Pole tekstowe 7" o:spid="_x0000_s1027" type="#_x0000_t202" style="position:absolute;margin-left:179.95pt;margin-top:718.5pt;width:195.25pt;height:81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" filled="f" stroked="f" strokeweight=".5pt">
              <v:textbox>
                <w:txbxContent>
                  <w:p w14:paraId="320B95CE" w14:textId="77777777" w:rsidR="00DB1216" w:rsidRPr="00F66E6A" w:rsidRDefault="00DB1216" w:rsidP="00DB1216">
                    <w:pPr>
                      <w:pStyle w:val="Pa0"/>
                      <w:spacing w:line="276" w:lineRule="auto"/>
                      <w:rPr>
                        <w:rFonts w:ascii="Times New Roman" w:hAnsi="Times New Roman" w:cs="Times New Roman"/>
                        <w:color w:val="5C656B"/>
                        <w:sz w:val="16"/>
                        <w:szCs w:val="16"/>
                        <w:lang w:val="en-US"/>
                      </w:rPr>
                    </w:pPr>
                    <w:r w:rsidRPr="00F66E6A">
                      <w:rPr>
                        <w:rStyle w:val="A0"/>
                        <w:rFonts w:ascii="Times New Roman" w:hAnsi="Times New Roman" w:cs="Times New Roman"/>
                        <w:sz w:val="16"/>
                        <w:szCs w:val="16"/>
                        <w:lang w:val="en-US"/>
                      </w:rPr>
                      <w:t xml:space="preserve">PFR Ventures Sp. z o.o. </w:t>
                    </w:r>
                  </w:p>
                  <w:p w14:paraId="017ED077"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 xml:space="preserve">KRS: 0000533101 </w:t>
                    </w:r>
                  </w:p>
                  <w:p w14:paraId="7910036C" w14:textId="77777777" w:rsidR="00DB1216" w:rsidRPr="00DE4E54" w:rsidRDefault="00DB1216" w:rsidP="00DB1216">
                    <w:pPr>
                      <w:pStyle w:val="Pa0"/>
                      <w:spacing w:line="276" w:lineRule="auto"/>
                      <w:rPr>
                        <w:rFonts w:ascii="Times New Roman" w:hAnsi="Times New Roman" w:cs="Times New Roman"/>
                        <w:color w:val="5C656B"/>
                        <w:sz w:val="16"/>
                        <w:szCs w:val="16"/>
                      </w:rPr>
                    </w:pPr>
                    <w:r w:rsidRPr="00DE4E54">
                      <w:rPr>
                        <w:rStyle w:val="A0"/>
                        <w:rFonts w:ascii="Times New Roman" w:hAnsi="Times New Roman" w:cs="Times New Roman"/>
                        <w:sz w:val="16"/>
                        <w:szCs w:val="16"/>
                      </w:rPr>
                      <w:t>NIP: 7010451067</w:t>
                    </w:r>
                  </w:p>
                  <w:p w14:paraId="76604E27" w14:textId="4E8CDE51" w:rsidR="00DB1216" w:rsidRPr="00DE4E54" w:rsidRDefault="00DB1216" w:rsidP="00DB1216">
                    <w:pPr>
                      <w:spacing w:line="276" w:lineRule="auto"/>
                      <w:rPr>
                        <w:rFonts w:ascii="Times New Roman" w:hAnsi="Times New Roman" w:cs="Times New Roman"/>
                        <w:sz w:val="16"/>
                        <w:szCs w:val="16"/>
                      </w:rPr>
                    </w:pPr>
                    <w:r w:rsidRPr="00DE4E54">
                      <w:rPr>
                        <w:rStyle w:val="A0"/>
                        <w:rFonts w:ascii="Times New Roman" w:hAnsi="Times New Roman" w:cs="Times New Roman"/>
                        <w:sz w:val="16"/>
                        <w:szCs w:val="16"/>
                      </w:rPr>
                      <w:t xml:space="preserve">Kapitał zakładowy </w:t>
                    </w:r>
                    <w:r w:rsidR="00D13CF3">
                      <w:rPr>
                        <w:rStyle w:val="A0"/>
                        <w:rFonts w:ascii="Times New Roman" w:hAnsi="Times New Roman" w:cs="Times New Roman"/>
                        <w:sz w:val="16"/>
                        <w:szCs w:val="16"/>
                      </w:rPr>
                      <w:t>123</w:t>
                    </w:r>
                    <w:r w:rsidRPr="00DE4E54">
                      <w:rPr>
                        <w:rStyle w:val="A0"/>
                        <w:rFonts w:ascii="Times New Roman" w:hAnsi="Times New Roman" w:cs="Times New Roman"/>
                        <w:sz w:val="16"/>
                        <w:szCs w:val="16"/>
                      </w:rPr>
                      <w:t xml:space="preserve"> </w:t>
                    </w:r>
                    <w:r w:rsidR="00D13CF3">
                      <w:rPr>
                        <w:rStyle w:val="A0"/>
                        <w:rFonts w:ascii="Times New Roman" w:hAnsi="Times New Roman" w:cs="Times New Roman"/>
                        <w:sz w:val="16"/>
                        <w:szCs w:val="16"/>
                      </w:rPr>
                      <w:t>698</w:t>
                    </w:r>
                    <w:r w:rsidRPr="00DE4E54">
                      <w:rPr>
                        <w:rStyle w:val="A0"/>
                        <w:rFonts w:ascii="Times New Roman" w:hAnsi="Times New Roman" w:cs="Times New Roman"/>
                        <w:sz w:val="16"/>
                        <w:szCs w:val="16"/>
                      </w:rPr>
                      <w:t xml:space="preserve"> </w:t>
                    </w:r>
                    <w:r w:rsidR="00D13CF3">
                      <w:rPr>
                        <w:rStyle w:val="A0"/>
                        <w:rFonts w:ascii="Times New Roman" w:hAnsi="Times New Roman" w:cs="Times New Roman"/>
                        <w:sz w:val="16"/>
                        <w:szCs w:val="16"/>
                      </w:rPr>
                      <w:t>8</w:t>
                    </w:r>
                    <w:r w:rsidRPr="00DE4E54">
                      <w:rPr>
                        <w:rStyle w:val="A0"/>
                        <w:rFonts w:ascii="Times New Roman" w:hAnsi="Times New Roman" w:cs="Times New Roman"/>
                        <w:sz w:val="16"/>
                        <w:szCs w:val="16"/>
                      </w:rPr>
                      <w:t>00 zł</w:t>
                    </w:r>
                  </w:p>
                </w:txbxContent>
              </v:textbox>
            </v:shape>
          </w:pict>
        </mc:Fallback>
      </mc:AlternateContent>
    </w:r>
    <w:r w:rsidRPr="00DB1216">
      <w:rPr>
        <w:noProof/>
      </w:rPr>
      <w:drawing>
        <wp:anchor distT="0" distB="0" distL="114300" distR="114300" simplePos="0" relativeHeight="251658243" behindDoc="1" locked="0" layoutInCell="1" allowOverlap="1" wp14:anchorId="1844DB7B" wp14:editId="24A4A9AB">
          <wp:simplePos x="0" y="0"/>
          <wp:positionH relativeFrom="column">
            <wp:posOffset>5858510</wp:posOffset>
          </wp:positionH>
          <wp:positionV relativeFrom="paragraph">
            <wp:posOffset>9157335</wp:posOffset>
          </wp:positionV>
          <wp:extent cx="609542" cy="497783"/>
          <wp:effectExtent l="0" t="0" r="635"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9542" cy="49778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D446C"/>
    <w:multiLevelType w:val="hybridMultilevel"/>
    <w:tmpl w:val="4E987A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23870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E54"/>
    <w:rsid w:val="00030F72"/>
    <w:rsid w:val="000611DD"/>
    <w:rsid w:val="000A39A7"/>
    <w:rsid w:val="00232BF4"/>
    <w:rsid w:val="00272D0D"/>
    <w:rsid w:val="002F13AF"/>
    <w:rsid w:val="002F1BA2"/>
    <w:rsid w:val="00356A7E"/>
    <w:rsid w:val="004515B8"/>
    <w:rsid w:val="004A61B9"/>
    <w:rsid w:val="005163BE"/>
    <w:rsid w:val="005418FC"/>
    <w:rsid w:val="00543F96"/>
    <w:rsid w:val="005820B3"/>
    <w:rsid w:val="005878F4"/>
    <w:rsid w:val="005A3548"/>
    <w:rsid w:val="00623382"/>
    <w:rsid w:val="0065764D"/>
    <w:rsid w:val="006F45B8"/>
    <w:rsid w:val="00734024"/>
    <w:rsid w:val="0078597E"/>
    <w:rsid w:val="007A5BA2"/>
    <w:rsid w:val="007B7E51"/>
    <w:rsid w:val="007D3003"/>
    <w:rsid w:val="008B4B86"/>
    <w:rsid w:val="008C025F"/>
    <w:rsid w:val="008D0E07"/>
    <w:rsid w:val="0090306A"/>
    <w:rsid w:val="009803ED"/>
    <w:rsid w:val="009B4D6D"/>
    <w:rsid w:val="00A46401"/>
    <w:rsid w:val="00BC35BD"/>
    <w:rsid w:val="00BE0B7B"/>
    <w:rsid w:val="00C90455"/>
    <w:rsid w:val="00CC3810"/>
    <w:rsid w:val="00CC76BD"/>
    <w:rsid w:val="00CE64EC"/>
    <w:rsid w:val="00D13CF3"/>
    <w:rsid w:val="00D64235"/>
    <w:rsid w:val="00D7568F"/>
    <w:rsid w:val="00DA2477"/>
    <w:rsid w:val="00DB1216"/>
    <w:rsid w:val="00DE4E54"/>
    <w:rsid w:val="00E57831"/>
    <w:rsid w:val="00F66E6A"/>
    <w:rsid w:val="5991716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A3069"/>
  <w15:chartTrackingRefBased/>
  <w15:docId w15:val="{AEBD9C33-2CFC-4B1F-B178-22AF7BF0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64EC"/>
    <w:pPr>
      <w:spacing w:after="0" w:line="240" w:lineRule="auto"/>
    </w:pPr>
    <w:rPr>
      <w:rFonts w:ascii="Calibri" w:hAnsi="Calibri" w:cs="Calibri"/>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E4E54"/>
    <w:pPr>
      <w:tabs>
        <w:tab w:val="center" w:pos="4536"/>
        <w:tab w:val="right" w:pos="9072"/>
      </w:tabs>
    </w:pPr>
    <w:rPr>
      <w:rFonts w:asciiTheme="minorHAnsi" w:hAnsiTheme="minorHAnsi" w:cstheme="minorBidi"/>
      <w:lang w:eastAsia="en-US"/>
    </w:rPr>
  </w:style>
  <w:style w:type="character" w:customStyle="1" w:styleId="NagwekZnak">
    <w:name w:val="Nagłówek Znak"/>
    <w:basedOn w:val="Domylnaczcionkaakapitu"/>
    <w:link w:val="Nagwek"/>
    <w:uiPriority w:val="99"/>
    <w:rsid w:val="00DE4E54"/>
  </w:style>
  <w:style w:type="paragraph" w:styleId="Stopka">
    <w:name w:val="footer"/>
    <w:basedOn w:val="Normalny"/>
    <w:link w:val="StopkaZnak"/>
    <w:uiPriority w:val="99"/>
    <w:unhideWhenUsed/>
    <w:rsid w:val="00DE4E54"/>
    <w:pPr>
      <w:tabs>
        <w:tab w:val="center" w:pos="4536"/>
        <w:tab w:val="right" w:pos="9072"/>
      </w:tabs>
    </w:pPr>
    <w:rPr>
      <w:rFonts w:asciiTheme="minorHAnsi" w:hAnsiTheme="minorHAnsi" w:cstheme="minorBidi"/>
      <w:lang w:eastAsia="en-US"/>
    </w:rPr>
  </w:style>
  <w:style w:type="character" w:customStyle="1" w:styleId="StopkaZnak">
    <w:name w:val="Stopka Znak"/>
    <w:basedOn w:val="Domylnaczcionkaakapitu"/>
    <w:link w:val="Stopka"/>
    <w:uiPriority w:val="99"/>
    <w:rsid w:val="00DE4E54"/>
  </w:style>
  <w:style w:type="paragraph" w:customStyle="1" w:styleId="Default">
    <w:name w:val="Default"/>
    <w:rsid w:val="00DE4E54"/>
    <w:pPr>
      <w:autoSpaceDE w:val="0"/>
      <w:autoSpaceDN w:val="0"/>
      <w:adjustRightInd w:val="0"/>
      <w:spacing w:after="0" w:line="240" w:lineRule="auto"/>
    </w:pPr>
    <w:rPr>
      <w:rFonts w:ascii="Novel Pro" w:hAnsi="Novel Pro" w:cs="Novel Pro"/>
      <w:color w:val="000000"/>
      <w:sz w:val="24"/>
      <w:szCs w:val="24"/>
    </w:rPr>
  </w:style>
  <w:style w:type="paragraph" w:customStyle="1" w:styleId="Pa0">
    <w:name w:val="Pa0"/>
    <w:basedOn w:val="Default"/>
    <w:next w:val="Default"/>
    <w:uiPriority w:val="99"/>
    <w:rsid w:val="00DE4E54"/>
    <w:pPr>
      <w:spacing w:line="241" w:lineRule="atLeast"/>
    </w:pPr>
    <w:rPr>
      <w:rFonts w:cstheme="minorBidi"/>
      <w:color w:val="auto"/>
    </w:rPr>
  </w:style>
  <w:style w:type="character" w:customStyle="1" w:styleId="A0">
    <w:name w:val="A0"/>
    <w:uiPriority w:val="99"/>
    <w:rsid w:val="00DE4E54"/>
    <w:rPr>
      <w:rFonts w:cs="Novel Pro"/>
      <w:color w:val="5C656B"/>
      <w:sz w:val="14"/>
      <w:szCs w:val="14"/>
    </w:rPr>
  </w:style>
  <w:style w:type="paragraph" w:styleId="Akapitzlist">
    <w:name w:val="List Paragraph"/>
    <w:basedOn w:val="Normalny"/>
    <w:uiPriority w:val="34"/>
    <w:qFormat/>
    <w:rsid w:val="007D3003"/>
    <w:pPr>
      <w:spacing w:after="160" w:line="259" w:lineRule="auto"/>
      <w:ind w:left="720"/>
      <w:contextualSpacing/>
    </w:pPr>
    <w:rPr>
      <w:rFonts w:asciiTheme="minorHAnsi" w:hAnsiTheme="minorHAnsi" w:cstheme="minorBidi"/>
      <w:lang w:eastAsia="en-US"/>
    </w:rPr>
  </w:style>
  <w:style w:type="paragraph" w:styleId="Tekstdymka">
    <w:name w:val="Balloon Text"/>
    <w:basedOn w:val="Normalny"/>
    <w:link w:val="TekstdymkaZnak"/>
    <w:uiPriority w:val="99"/>
    <w:semiHidden/>
    <w:unhideWhenUsed/>
    <w:rsid w:val="008B4B86"/>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4B86"/>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734024"/>
    <w:rPr>
      <w:rFonts w:ascii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semiHidden/>
    <w:rsid w:val="00734024"/>
    <w:rPr>
      <w:sz w:val="20"/>
      <w:szCs w:val="20"/>
    </w:rPr>
  </w:style>
  <w:style w:type="character" w:styleId="Odwoanieprzypisudolnego">
    <w:name w:val="footnote reference"/>
    <w:basedOn w:val="Domylnaczcionkaakapitu"/>
    <w:uiPriority w:val="99"/>
    <w:semiHidden/>
    <w:unhideWhenUsed/>
    <w:rsid w:val="00734024"/>
    <w:rPr>
      <w:vertAlign w:val="superscript"/>
    </w:rPr>
  </w:style>
  <w:style w:type="character" w:styleId="Hipercze">
    <w:name w:val="Hyperlink"/>
    <w:basedOn w:val="Domylnaczcionkaakapitu"/>
    <w:uiPriority w:val="99"/>
    <w:unhideWhenUsed/>
    <w:rsid w:val="00F66E6A"/>
    <w:rPr>
      <w:color w:val="0563C1" w:themeColor="hyperlink"/>
      <w:u w:val="single"/>
    </w:rPr>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3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ciej.polak@pfrventures.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87A59-59FB-4659-B8D8-711C0D32D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424</Words>
  <Characters>2548</Characters>
  <Application>Microsoft Office Word</Application>
  <DocSecurity>0</DocSecurity>
  <Lines>21</Lines>
  <Paragraphs>5</Paragraphs>
  <ScaleCrop>false</ScaleCrop>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Przemyslaw Bazanowski</dc:creator>
  <cp:keywords/>
  <dc:description/>
  <cp:lastModifiedBy>Maciej Polak</cp:lastModifiedBy>
  <cp:revision>21</cp:revision>
  <cp:lastPrinted>2017-11-16T09:45:00Z</cp:lastPrinted>
  <dcterms:created xsi:type="dcterms:W3CDTF">2018-07-27T09:38:00Z</dcterms:created>
  <dcterms:modified xsi:type="dcterms:W3CDTF">2025-04-09T13:53:00Z</dcterms:modified>
</cp:coreProperties>
</file>