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BB04" w14:textId="77777777" w:rsidR="00A67DB2" w:rsidRDefault="00A67DB2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</w:p>
    <w:p w14:paraId="5083504F" w14:textId="77777777" w:rsidR="008F7E55" w:rsidRPr="005D62B8" w:rsidRDefault="00DB3F51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 w:rsidRPr="005D62B8">
        <w:rPr>
          <w:rFonts w:ascii="Times New Roman" w:hAnsi="Times New Roman"/>
          <w:b/>
          <w:sz w:val="30"/>
          <w:szCs w:val="30"/>
        </w:rPr>
        <w:t>Z</w:t>
      </w:r>
      <w:r w:rsidR="000B0074" w:rsidRPr="005D62B8">
        <w:rPr>
          <w:rFonts w:ascii="Times New Roman" w:hAnsi="Times New Roman"/>
          <w:b/>
          <w:sz w:val="30"/>
          <w:szCs w:val="30"/>
        </w:rPr>
        <w:t xml:space="preserve">asady naboru oraz </w:t>
      </w:r>
      <w:r w:rsidR="007E4FE6" w:rsidRPr="005D62B8">
        <w:rPr>
          <w:rFonts w:ascii="Times New Roman" w:hAnsi="Times New Roman"/>
          <w:b/>
          <w:sz w:val="30"/>
          <w:szCs w:val="30"/>
        </w:rPr>
        <w:t>wyboru</w:t>
      </w:r>
      <w:r w:rsidRPr="005D62B8">
        <w:rPr>
          <w:rFonts w:ascii="Times New Roman" w:hAnsi="Times New Roman"/>
          <w:b/>
          <w:sz w:val="30"/>
          <w:szCs w:val="30"/>
        </w:rPr>
        <w:t xml:space="preserve"> ofert</w:t>
      </w:r>
    </w:p>
    <w:p w14:paraId="58ACC7F4" w14:textId="4D2FF6EB" w:rsidR="008F7E55" w:rsidRPr="005D62B8" w:rsidRDefault="009353CE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 w:rsidRPr="005D62B8">
        <w:rPr>
          <w:rFonts w:ascii="Times New Roman" w:hAnsi="Times New Roman"/>
          <w:b/>
          <w:sz w:val="30"/>
          <w:szCs w:val="30"/>
        </w:rPr>
        <w:t>Nabór Ofert</w:t>
      </w:r>
      <w:r w:rsidR="003F6A3C" w:rsidRPr="005D62B8">
        <w:rPr>
          <w:rFonts w:ascii="Times New Roman" w:hAnsi="Times New Roman"/>
          <w:b/>
          <w:sz w:val="30"/>
          <w:szCs w:val="30"/>
        </w:rPr>
        <w:t xml:space="preserve"> </w:t>
      </w:r>
      <w:r w:rsidRPr="005D62B8">
        <w:rPr>
          <w:rFonts w:ascii="Times New Roman" w:hAnsi="Times New Roman"/>
          <w:b/>
          <w:sz w:val="30"/>
          <w:szCs w:val="30"/>
        </w:rPr>
        <w:t xml:space="preserve">nr </w:t>
      </w:r>
      <w:r w:rsidR="00115D98">
        <w:rPr>
          <w:rFonts w:ascii="Times New Roman" w:hAnsi="Times New Roman"/>
          <w:b/>
          <w:sz w:val="30"/>
          <w:szCs w:val="30"/>
        </w:rPr>
        <w:t>9</w:t>
      </w:r>
    </w:p>
    <w:p w14:paraId="777FD300" w14:textId="0E3B467B" w:rsidR="00F87ED2" w:rsidRPr="005D62B8" w:rsidRDefault="00DF53E1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 w:rsidRPr="005D62B8">
        <w:rPr>
          <w:rFonts w:ascii="Times New Roman" w:hAnsi="Times New Roman"/>
          <w:b/>
          <w:sz w:val="30"/>
          <w:szCs w:val="30"/>
        </w:rPr>
        <w:t>n</w:t>
      </w:r>
      <w:r w:rsidR="00403904" w:rsidRPr="005D62B8">
        <w:rPr>
          <w:rFonts w:ascii="Times New Roman" w:hAnsi="Times New Roman"/>
          <w:b/>
          <w:sz w:val="30"/>
          <w:szCs w:val="30"/>
        </w:rPr>
        <w:t xml:space="preserve">a </w:t>
      </w:r>
      <w:r w:rsidR="00D25789">
        <w:rPr>
          <w:rFonts w:ascii="Times New Roman" w:hAnsi="Times New Roman"/>
          <w:b/>
          <w:sz w:val="30"/>
          <w:szCs w:val="30"/>
        </w:rPr>
        <w:t>Fundusze VC (Pośredników Finansowych)</w:t>
      </w:r>
      <w:r w:rsidR="007E04A0" w:rsidRPr="005D62B8">
        <w:rPr>
          <w:rFonts w:ascii="Times New Roman" w:hAnsi="Times New Roman"/>
          <w:b/>
          <w:sz w:val="30"/>
          <w:szCs w:val="30"/>
        </w:rPr>
        <w:t xml:space="preserve"> </w:t>
      </w:r>
    </w:p>
    <w:p w14:paraId="7DCE8E66" w14:textId="77777777" w:rsidR="00FC67E4" w:rsidRPr="005D62B8" w:rsidRDefault="00FC67E4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</w:p>
    <w:p w14:paraId="7839D25E" w14:textId="77777777" w:rsidR="0014720A" w:rsidRDefault="0014720A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5D484EF7" w14:textId="77777777" w:rsidR="0014720A" w:rsidRPr="0014720A" w:rsidRDefault="0014720A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3A0A4C72" w14:textId="7844FE2A" w:rsidR="005E022D" w:rsidRPr="0014720A" w:rsidRDefault="00F87ED2" w:rsidP="0014720A">
      <w:pPr>
        <w:spacing w:before="120" w:after="120"/>
        <w:jc w:val="center"/>
        <w:rPr>
          <w:rFonts w:ascii="Times New Roman" w:hAnsi="Times New Roman"/>
          <w:b/>
        </w:rPr>
      </w:pPr>
      <w:r w:rsidRPr="0014720A">
        <w:rPr>
          <w:rFonts w:ascii="Times New Roman" w:hAnsi="Times New Roman"/>
          <w:b/>
        </w:rPr>
        <w:t>Organizator</w:t>
      </w:r>
      <w:r w:rsidR="0028614E" w:rsidRPr="0014720A">
        <w:rPr>
          <w:rFonts w:ascii="Times New Roman" w:hAnsi="Times New Roman"/>
          <w:b/>
        </w:rPr>
        <w:t>:</w:t>
      </w:r>
      <w:r w:rsidR="005E53AA">
        <w:rPr>
          <w:rFonts w:ascii="Times New Roman" w:hAnsi="Times New Roman"/>
          <w:b/>
        </w:rPr>
        <w:t xml:space="preserve"> </w:t>
      </w:r>
    </w:p>
    <w:p w14:paraId="38238EC7" w14:textId="7704D1AC" w:rsidR="00377338" w:rsidRPr="0014720A" w:rsidRDefault="0032093B" w:rsidP="0014720A">
      <w:pPr>
        <w:spacing w:before="120" w:after="120"/>
        <w:jc w:val="center"/>
        <w:rPr>
          <w:rFonts w:ascii="Times New Roman" w:hAnsi="Times New Roman"/>
          <w:b/>
        </w:rPr>
      </w:pPr>
      <w:r w:rsidRPr="0014720A">
        <w:rPr>
          <w:rFonts w:ascii="Times New Roman" w:hAnsi="Times New Roman"/>
          <w:b/>
        </w:rPr>
        <w:t xml:space="preserve">PFR </w:t>
      </w:r>
      <w:r w:rsidR="00E27DC6">
        <w:rPr>
          <w:rFonts w:ascii="Times New Roman" w:hAnsi="Times New Roman"/>
          <w:b/>
        </w:rPr>
        <w:t xml:space="preserve">Otwarte Innowacje </w:t>
      </w:r>
      <w:r w:rsidRPr="0014720A">
        <w:rPr>
          <w:rFonts w:ascii="Times New Roman" w:hAnsi="Times New Roman"/>
          <w:b/>
        </w:rPr>
        <w:t>Fundusz Inwestycyjny Zamknięty</w:t>
      </w:r>
      <w:r w:rsidR="000E0F7A">
        <w:rPr>
          <w:rFonts w:ascii="Times New Roman" w:hAnsi="Times New Roman"/>
          <w:b/>
        </w:rPr>
        <w:t xml:space="preserve"> </w:t>
      </w:r>
    </w:p>
    <w:p w14:paraId="47292835" w14:textId="77777777" w:rsidR="006A18B1" w:rsidRPr="0014720A" w:rsidRDefault="006A18B1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10F850C6" w14:textId="77777777" w:rsidR="006A18B1" w:rsidRPr="0014720A" w:rsidRDefault="006A18B1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213F7567" w14:textId="77777777" w:rsidR="00377338" w:rsidRPr="0014720A" w:rsidRDefault="0037733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48365801" w14:textId="4C04A1C4" w:rsidR="00F84004" w:rsidRDefault="004E0F29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 w:rsidRPr="005D62B8">
        <w:rPr>
          <w:rFonts w:ascii="Times New Roman" w:hAnsi="Times New Roman"/>
          <w:b/>
          <w:sz w:val="30"/>
          <w:szCs w:val="30"/>
        </w:rPr>
        <w:t>I</w:t>
      </w:r>
      <w:r w:rsidR="005C0097" w:rsidRPr="005D62B8">
        <w:rPr>
          <w:rFonts w:ascii="Times New Roman" w:hAnsi="Times New Roman"/>
          <w:b/>
          <w:sz w:val="30"/>
          <w:szCs w:val="30"/>
        </w:rPr>
        <w:t>nwest</w:t>
      </w:r>
      <w:r w:rsidRPr="005D62B8">
        <w:rPr>
          <w:rFonts w:ascii="Times New Roman" w:hAnsi="Times New Roman"/>
          <w:b/>
          <w:sz w:val="30"/>
          <w:szCs w:val="30"/>
        </w:rPr>
        <w:t xml:space="preserve">ycje </w:t>
      </w:r>
      <w:r w:rsidR="005C0097" w:rsidRPr="005D62B8">
        <w:rPr>
          <w:rFonts w:ascii="Times New Roman" w:hAnsi="Times New Roman"/>
          <w:b/>
          <w:sz w:val="30"/>
          <w:szCs w:val="30"/>
        </w:rPr>
        <w:t>w</w:t>
      </w:r>
      <w:r w:rsidR="00DB3F51" w:rsidRPr="005D62B8">
        <w:rPr>
          <w:rFonts w:ascii="Times New Roman" w:hAnsi="Times New Roman"/>
          <w:b/>
          <w:sz w:val="30"/>
          <w:szCs w:val="30"/>
        </w:rPr>
        <w:t xml:space="preserve"> </w:t>
      </w:r>
      <w:r w:rsidR="00096B38">
        <w:rPr>
          <w:rFonts w:ascii="Times New Roman" w:hAnsi="Times New Roman"/>
          <w:b/>
          <w:sz w:val="30"/>
          <w:szCs w:val="30"/>
        </w:rPr>
        <w:t>projekty technologiczne realizowane w Formule Otwartych Innowacji</w:t>
      </w:r>
    </w:p>
    <w:p w14:paraId="1A87B01C" w14:textId="13C358E7" w:rsidR="00FD1FFB" w:rsidRPr="005D62B8" w:rsidRDefault="009325B8" w:rsidP="0014720A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OTWARTE INNOWACJE</w:t>
      </w:r>
    </w:p>
    <w:p w14:paraId="627BE4C8" w14:textId="77777777" w:rsidR="008F7E55" w:rsidRDefault="008F7E55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4604B8DA" w14:textId="77777777" w:rsidR="0014720A" w:rsidRDefault="0014720A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3E346820" w14:textId="405BF3A8" w:rsidR="0014720A" w:rsidRDefault="0014720A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229F4AF3" w14:textId="79096FCD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7A12F98A" w14:textId="5D2E07D2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49EEDA95" w14:textId="438B7A37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1739E610" w14:textId="7F83A8C3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4DB7FEC3" w14:textId="25B15F8E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20AB8482" w14:textId="6217970D" w:rsidR="009325B8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3E0ABE57" w14:textId="77777777" w:rsidR="009325B8" w:rsidRPr="0014720A" w:rsidRDefault="009325B8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7B8B60CC" w14:textId="2C9AF740" w:rsidR="008F7E55" w:rsidRPr="0014720A" w:rsidRDefault="008F7E55" w:rsidP="0014720A">
      <w:pPr>
        <w:spacing w:before="120" w:after="120"/>
        <w:jc w:val="center"/>
        <w:rPr>
          <w:rFonts w:ascii="Times New Roman" w:hAnsi="Times New Roman"/>
          <w:b/>
          <w:color w:val="000000"/>
        </w:rPr>
      </w:pPr>
      <w:r w:rsidRPr="00B21308">
        <w:rPr>
          <w:rFonts w:ascii="Times New Roman" w:hAnsi="Times New Roman"/>
          <w:b/>
          <w:color w:val="000000"/>
        </w:rPr>
        <w:t>Warszawa,</w:t>
      </w:r>
      <w:r w:rsidR="00440696" w:rsidRPr="00B21308">
        <w:rPr>
          <w:rFonts w:ascii="Times New Roman" w:hAnsi="Times New Roman"/>
          <w:b/>
          <w:color w:val="000000"/>
        </w:rPr>
        <w:t xml:space="preserve"> </w:t>
      </w:r>
      <w:r w:rsidR="00B21308" w:rsidRPr="00B21308">
        <w:rPr>
          <w:rFonts w:ascii="Times New Roman" w:hAnsi="Times New Roman"/>
          <w:b/>
          <w:color w:val="000000"/>
        </w:rPr>
        <w:t>13</w:t>
      </w:r>
      <w:r w:rsidR="00D321D5" w:rsidRPr="00B21308">
        <w:rPr>
          <w:rFonts w:ascii="Times New Roman" w:hAnsi="Times New Roman"/>
          <w:b/>
          <w:color w:val="000000"/>
        </w:rPr>
        <w:t xml:space="preserve"> </w:t>
      </w:r>
      <w:r w:rsidR="00115D98" w:rsidRPr="00B21308">
        <w:rPr>
          <w:rFonts w:ascii="Times New Roman" w:hAnsi="Times New Roman"/>
          <w:b/>
          <w:color w:val="000000"/>
        </w:rPr>
        <w:t>sierpnia</w:t>
      </w:r>
      <w:r w:rsidR="00B11744" w:rsidRPr="00B21308">
        <w:rPr>
          <w:rFonts w:ascii="Times New Roman" w:hAnsi="Times New Roman"/>
          <w:b/>
          <w:color w:val="000000"/>
        </w:rPr>
        <w:t xml:space="preserve"> 202</w:t>
      </w:r>
      <w:r w:rsidR="00115D98" w:rsidRPr="00B21308">
        <w:rPr>
          <w:rFonts w:ascii="Times New Roman" w:hAnsi="Times New Roman"/>
          <w:b/>
          <w:color w:val="000000"/>
        </w:rPr>
        <w:t>1</w:t>
      </w:r>
      <w:r w:rsidR="00EE20D3" w:rsidRPr="00B21308">
        <w:rPr>
          <w:rFonts w:ascii="Times New Roman" w:hAnsi="Times New Roman"/>
          <w:b/>
          <w:color w:val="000000"/>
        </w:rPr>
        <w:t xml:space="preserve"> </w:t>
      </w:r>
      <w:r w:rsidRPr="00B21308">
        <w:rPr>
          <w:rFonts w:ascii="Times New Roman" w:hAnsi="Times New Roman"/>
          <w:b/>
          <w:color w:val="000000"/>
        </w:rPr>
        <w:t>r.</w:t>
      </w:r>
      <w:r w:rsidR="00F51348">
        <w:rPr>
          <w:rFonts w:ascii="Times New Roman" w:hAnsi="Times New Roman"/>
          <w:b/>
          <w:color w:val="000000"/>
        </w:rPr>
        <w:t xml:space="preserve"> </w:t>
      </w:r>
    </w:p>
    <w:p w14:paraId="777FD52F" w14:textId="77777777" w:rsidR="00C561D0" w:rsidRPr="0014720A" w:rsidRDefault="00C561D0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7E226621" w14:textId="77777777" w:rsidR="00C561D0" w:rsidRPr="0014720A" w:rsidRDefault="00C561D0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08B4FC26" w14:textId="77777777" w:rsidR="00F87ED2" w:rsidRPr="0014720A" w:rsidRDefault="00F87ED2" w:rsidP="0014720A">
      <w:pPr>
        <w:spacing w:before="120" w:after="120"/>
        <w:rPr>
          <w:rFonts w:ascii="Times New Roman" w:hAnsi="Times New Roman"/>
          <w:b/>
        </w:rPr>
      </w:pPr>
      <w:r w:rsidRPr="0014720A">
        <w:rPr>
          <w:rFonts w:ascii="Times New Roman" w:hAnsi="Times New Roman"/>
          <w:b/>
        </w:rPr>
        <w:br w:type="page"/>
      </w:r>
    </w:p>
    <w:p w14:paraId="2239F089" w14:textId="77777777" w:rsidR="005269BF" w:rsidRDefault="005269BF" w:rsidP="005269BF">
      <w:pPr>
        <w:spacing w:before="120" w:after="120"/>
        <w:rPr>
          <w:rFonts w:ascii="Times New Roman" w:hAnsi="Times New Roman"/>
          <w:b/>
        </w:rPr>
      </w:pPr>
    </w:p>
    <w:p w14:paraId="23CD6A20" w14:textId="77777777" w:rsidR="001E402B" w:rsidRPr="002507BC" w:rsidRDefault="001E402B" w:rsidP="0014720A">
      <w:pPr>
        <w:spacing w:before="120" w:after="120"/>
        <w:jc w:val="center"/>
        <w:rPr>
          <w:rFonts w:ascii="Times New Roman" w:hAnsi="Times New Roman"/>
          <w:b/>
        </w:rPr>
      </w:pPr>
    </w:p>
    <w:p w14:paraId="1A6D0380" w14:textId="77777777" w:rsidR="00183A41" w:rsidRPr="002507BC" w:rsidRDefault="00A8687D" w:rsidP="008E5B7E">
      <w:pPr>
        <w:pStyle w:val="AK1"/>
        <w:rPr>
          <w:bdr w:val="none" w:sz="0" w:space="0" w:color="auto" w:frame="1"/>
        </w:rPr>
      </w:pPr>
      <w:r w:rsidRPr="002507BC">
        <w:br/>
      </w:r>
      <w:r w:rsidR="006B7034" w:rsidRPr="002507BC">
        <w:t>Wykaz skrótów i definicji</w:t>
      </w:r>
    </w:p>
    <w:p w14:paraId="632C0FFA" w14:textId="77777777" w:rsidR="00183A41" w:rsidRPr="002507BC" w:rsidRDefault="00E60468" w:rsidP="00187054">
      <w:pPr>
        <w:pStyle w:val="Ak2"/>
      </w:pPr>
      <w:r w:rsidRPr="002507BC">
        <w:t xml:space="preserve">O ile nie określono inaczej użyte </w:t>
      </w:r>
      <w:r w:rsidR="00183A41" w:rsidRPr="002507BC">
        <w:t xml:space="preserve">w </w:t>
      </w:r>
      <w:r w:rsidR="00EC7483" w:rsidRPr="002507BC">
        <w:t>Zasadach</w:t>
      </w:r>
      <w:r w:rsidR="00183A41" w:rsidRPr="002507BC">
        <w:t xml:space="preserve"> określenia </w:t>
      </w:r>
      <w:r w:rsidRPr="002507BC">
        <w:t>pisane wielką literą mają następujące znaczenie</w:t>
      </w:r>
      <w:r w:rsidR="00183A41" w:rsidRPr="002507BC">
        <w:t>:</w:t>
      </w:r>
      <w:r w:rsidR="00C12D01" w:rsidRPr="002507BC">
        <w:t xml:space="preserve"> </w:t>
      </w:r>
    </w:p>
    <w:p w14:paraId="1B1C6E24" w14:textId="4DD24B71" w:rsidR="00CF3B94" w:rsidRPr="00CF3B94" w:rsidRDefault="00CF3B94" w:rsidP="00CF3B94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Badanie Due Diligence – </w:t>
      </w:r>
      <w:r w:rsidRPr="00416895">
        <w:rPr>
          <w:rFonts w:ascii="Times New Roman" w:hAnsi="Times New Roman"/>
        </w:rPr>
        <w:t xml:space="preserve">badanie stanu prawnego i faktycznego Oferty, będące częścią oceny merytorycznej Oferty, o którym mowa </w:t>
      </w:r>
      <w:r w:rsidRPr="00C060B8">
        <w:rPr>
          <w:rFonts w:ascii="Times New Roman" w:hAnsi="Times New Roman"/>
        </w:rPr>
        <w:t>w pkt. 9 Zasad.</w:t>
      </w:r>
    </w:p>
    <w:p w14:paraId="2C6DD8CA" w14:textId="76279A44" w:rsidR="00DE3A40" w:rsidRPr="0070524D" w:rsidRDefault="00892E9E" w:rsidP="00B57B25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>Beneficjent</w:t>
      </w:r>
      <w:r w:rsidR="00F87ED2" w:rsidRPr="002507BC">
        <w:rPr>
          <w:rFonts w:ascii="Times New Roman" w:hAnsi="Times New Roman"/>
          <w:b/>
        </w:rPr>
        <w:t xml:space="preserve"> / Bank Gospodarstwa Krajowego</w:t>
      </w:r>
      <w:r w:rsidRPr="002507BC">
        <w:rPr>
          <w:rFonts w:ascii="Times New Roman" w:hAnsi="Times New Roman"/>
          <w:b/>
        </w:rPr>
        <w:t xml:space="preserve"> </w:t>
      </w:r>
      <w:r w:rsidR="0017590E" w:rsidRPr="002507BC">
        <w:rPr>
          <w:rFonts w:ascii="Times New Roman" w:hAnsi="Times New Roman"/>
          <w:b/>
        </w:rPr>
        <w:t xml:space="preserve">- </w:t>
      </w:r>
      <w:r w:rsidR="0017590E" w:rsidRPr="002507BC">
        <w:rPr>
          <w:rFonts w:ascii="Times New Roman" w:hAnsi="Times New Roman"/>
        </w:rPr>
        <w:t>Bank Gospodarstwa Krajowego</w:t>
      </w:r>
      <w:r w:rsidR="0017590E" w:rsidRPr="002507BC">
        <w:rPr>
          <w:rFonts w:ascii="Times New Roman" w:hAnsi="Times New Roman"/>
          <w:b/>
        </w:rPr>
        <w:t xml:space="preserve"> </w:t>
      </w:r>
      <w:r w:rsidR="0028614E" w:rsidRPr="002507BC">
        <w:rPr>
          <w:rFonts w:ascii="Times New Roman" w:hAnsi="Times New Roman"/>
        </w:rPr>
        <w:t xml:space="preserve">działający na podstawie ustawy z dnia 14 marca 2003 r. o Banku Gospodarstwa Krajowego (Dz. U. nr 65, poz. 594 z </w:t>
      </w:r>
      <w:proofErr w:type="spellStart"/>
      <w:r w:rsidR="0028614E" w:rsidRPr="002507BC">
        <w:rPr>
          <w:rFonts w:ascii="Times New Roman" w:hAnsi="Times New Roman"/>
        </w:rPr>
        <w:t>późn</w:t>
      </w:r>
      <w:proofErr w:type="spellEnd"/>
      <w:r w:rsidR="0028614E" w:rsidRPr="002507BC">
        <w:rPr>
          <w:rFonts w:ascii="Times New Roman" w:hAnsi="Times New Roman"/>
        </w:rPr>
        <w:t xml:space="preserve">. zm.), </w:t>
      </w:r>
      <w:r w:rsidR="0028614E" w:rsidRPr="002507BC">
        <w:rPr>
          <w:rFonts w:ascii="Times New Roman" w:hAnsi="Times New Roman"/>
          <w:bCs/>
        </w:rPr>
        <w:t>z</w:t>
      </w:r>
      <w:r w:rsidR="00F930CE">
        <w:rPr>
          <w:rFonts w:ascii="Times New Roman" w:hAnsi="Times New Roman"/>
          <w:b/>
          <w:bCs/>
        </w:rPr>
        <w:t xml:space="preserve"> </w:t>
      </w:r>
      <w:r w:rsidR="0028614E" w:rsidRPr="002507BC">
        <w:rPr>
          <w:rFonts w:ascii="Times New Roman" w:hAnsi="Times New Roman"/>
        </w:rPr>
        <w:t>siedzibą w Warszawie, Al. Jerozolimskie 7, 00-955 Warszawa, REGON:</w:t>
      </w:r>
      <w:r w:rsidR="00F930CE">
        <w:rPr>
          <w:rFonts w:ascii="Times New Roman" w:hAnsi="Times New Roman"/>
        </w:rPr>
        <w:t xml:space="preserve"> </w:t>
      </w:r>
      <w:r w:rsidR="0028614E" w:rsidRPr="002507BC">
        <w:rPr>
          <w:rFonts w:ascii="Times New Roman" w:hAnsi="Times New Roman"/>
        </w:rPr>
        <w:t>000017319, NIP: 525-00-12-372</w:t>
      </w:r>
      <w:r w:rsidR="00D21B5F" w:rsidRPr="002507BC">
        <w:rPr>
          <w:rFonts w:ascii="Times New Roman" w:hAnsi="Times New Roman"/>
        </w:rPr>
        <w:t>.</w:t>
      </w:r>
      <w:r w:rsidR="009D37F6" w:rsidRPr="002507BC">
        <w:rPr>
          <w:rFonts w:ascii="Times New Roman" w:hAnsi="Times New Roman"/>
        </w:rPr>
        <w:t xml:space="preserve"> </w:t>
      </w:r>
    </w:p>
    <w:p w14:paraId="69C534CA" w14:textId="79366ABD" w:rsidR="00D90CC6" w:rsidRPr="0070524D" w:rsidRDefault="00D90CC6" w:rsidP="00D90CC6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70524D">
        <w:rPr>
          <w:rFonts w:ascii="Times New Roman" w:hAnsi="Times New Roman"/>
          <w:b/>
        </w:rPr>
        <w:t xml:space="preserve">Budżet Inwestycyjny – </w:t>
      </w:r>
      <w:r w:rsidRPr="0070524D">
        <w:rPr>
          <w:rFonts w:ascii="Times New Roman" w:hAnsi="Times New Roman"/>
        </w:rPr>
        <w:t xml:space="preserve">planowana </w:t>
      </w:r>
      <w:bookmarkStart w:id="0" w:name="_Hlk496090899"/>
      <w:r w:rsidRPr="0070524D">
        <w:rPr>
          <w:rFonts w:ascii="Times New Roman" w:hAnsi="Times New Roman"/>
        </w:rPr>
        <w:t xml:space="preserve">przez Oferenta </w:t>
      </w:r>
      <w:bookmarkEnd w:id="0"/>
      <w:r w:rsidRPr="0070524D">
        <w:rPr>
          <w:rFonts w:ascii="Times New Roman" w:hAnsi="Times New Roman"/>
        </w:rPr>
        <w:t>wartość łącznych wydatków na Inwestycje.</w:t>
      </w:r>
    </w:p>
    <w:p w14:paraId="418D98AD" w14:textId="41F52273" w:rsidR="00D90CC6" w:rsidRPr="0070524D" w:rsidRDefault="00D90CC6" w:rsidP="00D90CC6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70524D">
        <w:rPr>
          <w:rFonts w:ascii="Times New Roman" w:hAnsi="Times New Roman"/>
          <w:b/>
        </w:rPr>
        <w:t xml:space="preserve">Budżet Operacyjny – </w:t>
      </w:r>
      <w:r w:rsidRPr="0070524D">
        <w:rPr>
          <w:rFonts w:ascii="Times New Roman" w:hAnsi="Times New Roman"/>
        </w:rPr>
        <w:t>planowane przez Oferenta koszty zarządzania i opłaty za zarządzanie Funduszem VC, w szczególności: koszty przygotowania Inwestycji (w tym przede wszystkim koszty due diligence Spółek i koszty przygotowania dokumentacji transakcyjnej), koszt pracy Kluczowego Personelu, pozostałego personelu Funduszu VC, koszty administracyjne, inne usługi zewnętrzne oraz pozostałe koszty.</w:t>
      </w:r>
    </w:p>
    <w:p w14:paraId="41BCB7BE" w14:textId="75015C4E" w:rsidR="009325B8" w:rsidRPr="006C7EDC" w:rsidRDefault="0043406A" w:rsidP="00E4674D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6B768D">
        <w:rPr>
          <w:rFonts w:ascii="Times New Roman" w:hAnsi="Times New Roman"/>
          <w:b/>
        </w:rPr>
        <w:t xml:space="preserve">Deklarowana Kapitalizacja </w:t>
      </w:r>
      <w:r w:rsidR="00475EA8" w:rsidRPr="006B768D">
        <w:rPr>
          <w:rFonts w:ascii="Times New Roman" w:hAnsi="Times New Roman"/>
          <w:b/>
        </w:rPr>
        <w:t>Funduszu VC</w:t>
      </w:r>
      <w:r w:rsidR="00547938" w:rsidRPr="006B768D">
        <w:rPr>
          <w:rFonts w:ascii="Times New Roman" w:hAnsi="Times New Roman"/>
        </w:rPr>
        <w:t xml:space="preserve"> - </w:t>
      </w:r>
      <w:r w:rsidR="006B768D" w:rsidRPr="006C7EDC">
        <w:rPr>
          <w:rFonts w:ascii="Times New Roman" w:hAnsi="Times New Roman"/>
        </w:rPr>
        <w:t>o</w:t>
      </w:r>
      <w:r w:rsidR="009325B8" w:rsidRPr="006C7EDC">
        <w:rPr>
          <w:rFonts w:ascii="Times New Roman" w:hAnsi="Times New Roman"/>
        </w:rPr>
        <w:t>kreślona w Umowie Inwestycyjnej Funduszu VC suma wkładów Inwestorów oraz wkładu Podmiotu Zarządzającego do Funduszu VC</w:t>
      </w:r>
      <w:r w:rsidR="00C84414">
        <w:rPr>
          <w:rFonts w:ascii="Times New Roman" w:hAnsi="Times New Roman"/>
        </w:rPr>
        <w:t>.</w:t>
      </w:r>
      <w:r w:rsidR="00845B14" w:rsidRPr="0070524D">
        <w:rPr>
          <w:rFonts w:ascii="Times New Roman" w:hAnsi="Times New Roman"/>
        </w:rPr>
        <w:t xml:space="preserve"> W Modelu 2 wkłady Koinwestorów nie wliczają się do Deklarowanej Kapitalizacji.</w:t>
      </w:r>
      <w:r w:rsidR="009325B8" w:rsidRPr="0070524D">
        <w:rPr>
          <w:rFonts w:ascii="Times New Roman" w:hAnsi="Times New Roman"/>
        </w:rPr>
        <w:t xml:space="preserve"> </w:t>
      </w:r>
    </w:p>
    <w:p w14:paraId="031E96BC" w14:textId="09184FDE" w:rsidR="00F922B7" w:rsidRDefault="00BB75BC" w:rsidP="00E4674D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9325B8">
        <w:rPr>
          <w:rFonts w:ascii="Times New Roman" w:hAnsi="Times New Roman"/>
          <w:b/>
        </w:rPr>
        <w:t>Dzień Roboczy –</w:t>
      </w:r>
      <w:r w:rsidR="00CF3B94">
        <w:rPr>
          <w:rFonts w:ascii="Times New Roman" w:hAnsi="Times New Roman"/>
          <w:b/>
        </w:rPr>
        <w:t xml:space="preserve"> </w:t>
      </w:r>
      <w:r w:rsidR="00131654" w:rsidRPr="002F2C07">
        <w:rPr>
          <w:rFonts w:ascii="Times New Roman" w:hAnsi="Times New Roman"/>
        </w:rPr>
        <w:t xml:space="preserve">należy przez to rozumieć </w:t>
      </w:r>
      <w:r w:rsidRPr="002F2C07">
        <w:rPr>
          <w:rFonts w:ascii="Times New Roman" w:hAnsi="Times New Roman"/>
        </w:rPr>
        <w:t>dzień</w:t>
      </w:r>
      <w:r w:rsidRPr="009325B8">
        <w:rPr>
          <w:rFonts w:ascii="Times New Roman" w:hAnsi="Times New Roman"/>
        </w:rPr>
        <w:t xml:space="preserve"> od poniedziałku do piątku inny niż dzień ustawowo wolny od pracy w rozumieniu przepisów  Ustawy z dnia 18 stycznia 1951 r. o dniach wolnych od pracy (Dz. U. z 2015 poz. 90 z </w:t>
      </w:r>
      <w:proofErr w:type="spellStart"/>
      <w:r w:rsidR="00D90CC6">
        <w:rPr>
          <w:rFonts w:ascii="Times New Roman" w:hAnsi="Times New Roman"/>
        </w:rPr>
        <w:t>późn</w:t>
      </w:r>
      <w:proofErr w:type="spellEnd"/>
      <w:r w:rsidR="00D90CC6">
        <w:rPr>
          <w:rFonts w:ascii="Times New Roman" w:hAnsi="Times New Roman"/>
        </w:rPr>
        <w:t xml:space="preserve">. zm. </w:t>
      </w:r>
      <w:r w:rsidRPr="009325B8">
        <w:rPr>
          <w:rFonts w:ascii="Times New Roman" w:hAnsi="Times New Roman"/>
        </w:rPr>
        <w:t>)</w:t>
      </w:r>
      <w:r w:rsidR="00636283" w:rsidRPr="009325B8">
        <w:rPr>
          <w:rFonts w:ascii="Times New Roman" w:hAnsi="Times New Roman"/>
        </w:rPr>
        <w:t>.</w:t>
      </w:r>
      <w:r w:rsidR="008C4A1B">
        <w:rPr>
          <w:rFonts w:ascii="Times New Roman" w:hAnsi="Times New Roman"/>
        </w:rPr>
        <w:t xml:space="preserve"> </w:t>
      </w:r>
    </w:p>
    <w:p w14:paraId="45184E2F" w14:textId="265FB4EB" w:rsidR="00096B38" w:rsidRPr="00096B38" w:rsidRDefault="00096B38" w:rsidP="00096B38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Formuła Otwartych Innowacji</w:t>
      </w:r>
      <w:r>
        <w:rPr>
          <w:rFonts w:ascii="Times New Roman" w:hAnsi="Times New Roman"/>
        </w:rPr>
        <w:t xml:space="preserve"> – formuła, która polega na opracowywaniu innowacji (w tym nowych produktów/procesów) przy wykorzystaniu wiedzy, zasobów i technologii pochodzących z zewnętrznych źródeł tj. z sektora nauki (np. uniwersytety, parki technologiczne, itd.), biznesu (np. inne firmy, komercyjni dostawcy rozwiązań technologicznych) i/lub we współpracy z interesariuszami organizacji (np. dostawcy, klienci). Przykładem otwartych innowacji są m.in. (i) </w:t>
      </w:r>
      <w:proofErr w:type="spellStart"/>
      <w:r>
        <w:rPr>
          <w:rFonts w:ascii="Times New Roman" w:hAnsi="Times New Roman"/>
        </w:rPr>
        <w:t>spin-offy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spin</w:t>
      </w:r>
      <w:proofErr w:type="spellEnd"/>
      <w:r>
        <w:rPr>
          <w:rFonts w:ascii="Times New Roman" w:hAnsi="Times New Roman"/>
        </w:rPr>
        <w:t>-outy, tworzenie spółek</w:t>
      </w:r>
      <w:r w:rsidR="004A3A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zewnętrznymi partnerami; (ii) współpraca nad opracowaniem technologii produktowej/ procesowej z pracownikami jednostek badawczo – naukowych, zlecanie prac B+R na zewnątrz; (iii) zakup licencji, patentów, gotowych technologii z urządzeniami; (iv) zlecanie badań laboratoryjnych, zlecanie weryfikacji technologicznej; (v) analizy i konsultacje zewnętrzne przedwdrożeniowe; (vi) konsumenckie badania rynkowe, przeprowadzanie zewnętrznych testów produktowych/ procesowych, po uwzględnieniu których produkt jest dopracowywany oraz (vii) pozostałe działania uwzględniające wykorzystanie zewnętrznie pozyskanej wiedzy, zasobów i technologii.</w:t>
      </w:r>
      <w:r>
        <w:rPr>
          <w:sz w:val="24"/>
          <w:szCs w:val="24"/>
        </w:rPr>
        <w:t xml:space="preserve"> </w:t>
      </w:r>
    </w:p>
    <w:p w14:paraId="6989B5C0" w14:textId="230B3095" w:rsidR="00CC2EAC" w:rsidRPr="00CC2EAC" w:rsidRDefault="00CC2EAC" w:rsidP="00CC2EAC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Fundusz Venture Capital (dalej „</w:t>
      </w:r>
      <w:r w:rsidRPr="002507BC">
        <w:rPr>
          <w:rFonts w:ascii="Times New Roman" w:hAnsi="Times New Roman"/>
          <w:b/>
          <w:bCs/>
        </w:rPr>
        <w:t>Pośrednik Finansowy</w:t>
      </w:r>
      <w:r>
        <w:rPr>
          <w:rFonts w:ascii="Times New Roman" w:hAnsi="Times New Roman"/>
          <w:b/>
          <w:bCs/>
        </w:rPr>
        <w:t>” lub „Fundusz VC”)</w:t>
      </w:r>
      <w:r w:rsidRPr="002507BC">
        <w:rPr>
          <w:rFonts w:ascii="Times New Roman" w:hAnsi="Times New Roman"/>
          <w:b/>
          <w:bCs/>
        </w:rPr>
        <w:t xml:space="preserve"> – </w:t>
      </w:r>
      <w:r w:rsidRPr="002507BC">
        <w:rPr>
          <w:rFonts w:ascii="Times New Roman" w:hAnsi="Times New Roman"/>
          <w:bCs/>
        </w:rPr>
        <w:t xml:space="preserve">oznacza podmiot </w:t>
      </w:r>
      <w:r w:rsidRPr="002507BC">
        <w:rPr>
          <w:rFonts w:ascii="Times New Roman" w:hAnsi="Times New Roman"/>
        </w:rPr>
        <w:t>wybrany lub utworzony w wyniku procedury przewidzianej Zasadami Naboru</w:t>
      </w:r>
      <w:r w:rsidRPr="002507BC">
        <w:rPr>
          <w:rFonts w:ascii="Times New Roman" w:hAnsi="Times New Roman"/>
          <w:bCs/>
        </w:rPr>
        <w:t xml:space="preserve"> będący funduszem inwestycyjnym zamkniętym, Spółką Kapitałową, Spółką Komandytowo-Akcyjną lub instytucją wspólnego inwestowania mającą siedzibę za granicą (lub w przypadku podmiotów z siedzibą poza terytorium Rzeczpospolitej Polskiej podmiotem o zbliżonej konstrukcji prawnej do odpowiednio funduszu inwestycyjnego zamkniętego, Spółki </w:t>
      </w:r>
      <w:r w:rsidRPr="002507BC">
        <w:rPr>
          <w:rFonts w:ascii="Times New Roman" w:hAnsi="Times New Roman"/>
          <w:bCs/>
        </w:rPr>
        <w:lastRenderedPageBreak/>
        <w:t xml:space="preserve">Kapitałowej lub Spółki Komandytowo-Akcyjnej) w każdym przypadku z siedzibą na terytorium państwa członkowskiego Unii Europejskiej lub Europejskiego Porozumienia o Wolnych Handlu (EFTA) lub w państwie należącym do Europejskiego Obszaru Gospodarczego, </w:t>
      </w:r>
      <w:r w:rsidRPr="002507BC">
        <w:rPr>
          <w:rFonts w:ascii="Times New Roman" w:hAnsi="Times New Roman"/>
        </w:rPr>
        <w:t xml:space="preserve">którego wyłącznym przedmiotem działalności jest pozyskiwanie finansowania od inwestorów celem ich </w:t>
      </w:r>
      <w:r w:rsidR="00396E4E">
        <w:rPr>
          <w:rFonts w:ascii="Times New Roman" w:hAnsi="Times New Roman"/>
        </w:rPr>
        <w:t>inwestowania</w:t>
      </w:r>
      <w:r w:rsidR="00396E4E"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 xml:space="preserve">zgodnie z przyjętą Polityką Inwestycyjną </w:t>
      </w:r>
      <w:r>
        <w:rPr>
          <w:rFonts w:ascii="Times New Roman" w:hAnsi="Times New Roman"/>
        </w:rPr>
        <w:t>Funduszu VC</w:t>
      </w:r>
      <w:r w:rsidRPr="002507BC">
        <w:rPr>
          <w:rFonts w:ascii="Times New Roman" w:hAnsi="Times New Roman"/>
        </w:rPr>
        <w:t xml:space="preserve"> i zasadami określonymi w niniejszych Zasadach.</w:t>
      </w:r>
    </w:p>
    <w:p w14:paraId="008F7E22" w14:textId="72BA9AEB" w:rsidR="009C2E50" w:rsidRPr="009C3EFF" w:rsidRDefault="00CC2EAC" w:rsidP="009C3EFF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Cs/>
        </w:rPr>
      </w:pPr>
      <w:r w:rsidRPr="009C2E50">
        <w:rPr>
          <w:rFonts w:ascii="Times New Roman" w:hAnsi="Times New Roman"/>
          <w:b/>
          <w:bCs/>
        </w:rPr>
        <w:t>Inwestor Prywatny –</w:t>
      </w:r>
      <w:r w:rsidR="00540614">
        <w:rPr>
          <w:rFonts w:ascii="Times New Roman" w:hAnsi="Times New Roman"/>
          <w:b/>
          <w:bCs/>
        </w:rPr>
        <w:t xml:space="preserve"> </w:t>
      </w:r>
      <w:r w:rsidR="006B768D" w:rsidRPr="009C2E50">
        <w:rPr>
          <w:rFonts w:ascii="Times New Roman" w:hAnsi="Times New Roman"/>
          <w:bCs/>
        </w:rPr>
        <w:t xml:space="preserve">osoba </w:t>
      </w:r>
      <w:bookmarkStart w:id="1" w:name="_Hlk487406387"/>
      <w:r w:rsidR="009C2E50" w:rsidRPr="009C3EFF">
        <w:rPr>
          <w:rFonts w:ascii="Times New Roman" w:hAnsi="Times New Roman"/>
          <w:bCs/>
        </w:rPr>
        <w:t>fizyczna lub prawna, wnosząca (bezpośrednio lub pośrednio, tj. za pośrednictwem wehikułu inwestycyjnego</w:t>
      </w:r>
      <w:r w:rsidR="009C2E50">
        <w:rPr>
          <w:rStyle w:val="FootnoteReference"/>
          <w:rFonts w:ascii="Times New Roman" w:hAnsi="Times New Roman"/>
          <w:bCs/>
        </w:rPr>
        <w:footnoteReference w:id="2"/>
      </w:r>
      <w:r w:rsidR="009C2E50" w:rsidRPr="009C3EFF">
        <w:rPr>
          <w:rFonts w:ascii="Times New Roman" w:hAnsi="Times New Roman"/>
          <w:bCs/>
        </w:rPr>
        <w:t xml:space="preserve">) wkład pieniężny: </w:t>
      </w:r>
      <w:r w:rsidR="009C2E50">
        <w:rPr>
          <w:rFonts w:ascii="Times New Roman" w:hAnsi="Times New Roman"/>
          <w:bCs/>
        </w:rPr>
        <w:t xml:space="preserve">(i) </w:t>
      </w:r>
      <w:r w:rsidR="009C2E50" w:rsidRPr="009C3EFF">
        <w:rPr>
          <w:rFonts w:ascii="Times New Roman" w:hAnsi="Times New Roman"/>
          <w:bCs/>
        </w:rPr>
        <w:t xml:space="preserve">ze środków niestanowiących środków publicznych w rozumieniu ustawy z dnia 27 sierpnia </w:t>
      </w:r>
      <w:r w:rsidR="002D3B68" w:rsidRPr="002D3B68">
        <w:rPr>
          <w:rFonts w:ascii="Times New Roman" w:hAnsi="Times New Roman"/>
          <w:bCs/>
        </w:rPr>
        <w:t>2009 r. o finansach publicznych</w:t>
      </w:r>
      <w:r w:rsidR="002D3B68" w:rsidRPr="002507BC">
        <w:rPr>
          <w:rFonts w:ascii="Times New Roman" w:hAnsi="Times New Roman"/>
        </w:rPr>
        <w:t xml:space="preserve">, bez względu na </w:t>
      </w:r>
      <w:r w:rsidR="00847BC6">
        <w:rPr>
          <w:rFonts w:ascii="Times New Roman" w:hAnsi="Times New Roman"/>
        </w:rPr>
        <w:t>ich</w:t>
      </w:r>
      <w:r w:rsidR="00847BC6" w:rsidRPr="002507BC">
        <w:rPr>
          <w:rFonts w:ascii="Times New Roman" w:hAnsi="Times New Roman"/>
        </w:rPr>
        <w:t xml:space="preserve"> </w:t>
      </w:r>
      <w:r w:rsidR="002D3B68" w:rsidRPr="002507BC">
        <w:rPr>
          <w:rFonts w:ascii="Times New Roman" w:hAnsi="Times New Roman"/>
        </w:rPr>
        <w:t>prawo własności</w:t>
      </w:r>
      <w:r w:rsidR="002D3B68">
        <w:rPr>
          <w:rFonts w:ascii="Times New Roman" w:hAnsi="Times New Roman"/>
        </w:rPr>
        <w:t xml:space="preserve"> oraz</w:t>
      </w:r>
      <w:r w:rsidR="002D3B68" w:rsidRPr="002D3B68">
        <w:rPr>
          <w:rFonts w:ascii="Times New Roman" w:hAnsi="Times New Roman"/>
          <w:bCs/>
        </w:rPr>
        <w:t xml:space="preserve">  </w:t>
      </w:r>
      <w:r w:rsidR="009C2E50">
        <w:rPr>
          <w:rFonts w:ascii="Times New Roman" w:hAnsi="Times New Roman"/>
          <w:bCs/>
        </w:rPr>
        <w:t xml:space="preserve">(ii) </w:t>
      </w:r>
      <w:r w:rsidR="009C2E50" w:rsidRPr="009C3EFF">
        <w:rPr>
          <w:rFonts w:ascii="Times New Roman" w:hAnsi="Times New Roman"/>
          <w:bCs/>
        </w:rPr>
        <w:t>ponosząca pełne ryzyko związane z dokonywanymi wkładami pieniężnymi,</w:t>
      </w:r>
      <w:r w:rsidR="009C2E50">
        <w:rPr>
          <w:rFonts w:ascii="Times New Roman" w:hAnsi="Times New Roman"/>
          <w:bCs/>
        </w:rPr>
        <w:t xml:space="preserve"> </w:t>
      </w:r>
      <w:r w:rsidR="009C2E50" w:rsidRPr="009C3EFF">
        <w:rPr>
          <w:rFonts w:ascii="Times New Roman" w:hAnsi="Times New Roman"/>
          <w:bCs/>
        </w:rPr>
        <w:t>w celu dokonania Inwestycji</w:t>
      </w:r>
      <w:r w:rsidR="002D3B68">
        <w:rPr>
          <w:rFonts w:ascii="Times New Roman" w:hAnsi="Times New Roman"/>
          <w:bCs/>
        </w:rPr>
        <w:t xml:space="preserve"> </w:t>
      </w:r>
      <w:r w:rsidR="009C2E50" w:rsidRPr="009C3EFF">
        <w:rPr>
          <w:rFonts w:ascii="Times New Roman" w:hAnsi="Times New Roman"/>
          <w:bCs/>
        </w:rPr>
        <w:t>w Pośrednika Finansowego</w:t>
      </w:r>
      <w:r w:rsidR="002D3B68">
        <w:rPr>
          <w:rFonts w:ascii="Times New Roman" w:hAnsi="Times New Roman"/>
          <w:bCs/>
        </w:rPr>
        <w:t xml:space="preserve"> (Model 1)</w:t>
      </w:r>
      <w:bookmarkEnd w:id="1"/>
      <w:r w:rsidR="002D3B68">
        <w:rPr>
          <w:rFonts w:ascii="Times New Roman" w:hAnsi="Times New Roman"/>
        </w:rPr>
        <w:t xml:space="preserve"> </w:t>
      </w:r>
    </w:p>
    <w:p w14:paraId="36D61523" w14:textId="09CDD498" w:rsidR="00CC2EAC" w:rsidRPr="003B7420" w:rsidRDefault="00CC2EAC" w:rsidP="003B7420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3B7420">
        <w:rPr>
          <w:rFonts w:ascii="Times New Roman" w:hAnsi="Times New Roman"/>
          <w:b/>
        </w:rPr>
        <w:t xml:space="preserve">Inwestor Publiczny - </w:t>
      </w:r>
      <w:r w:rsidRPr="003B7420">
        <w:rPr>
          <w:rFonts w:ascii="Times New Roman" w:hAnsi="Times New Roman"/>
        </w:rPr>
        <w:t>PFR Otwarte Innowacje FIZ</w:t>
      </w:r>
      <w:r w:rsidR="00526407" w:rsidRPr="003B7420">
        <w:rPr>
          <w:rFonts w:ascii="Times New Roman" w:hAnsi="Times New Roman"/>
        </w:rPr>
        <w:t xml:space="preserve"> </w:t>
      </w:r>
      <w:r w:rsidR="001A0825" w:rsidRPr="003B7420">
        <w:rPr>
          <w:rFonts w:ascii="Times New Roman" w:hAnsi="Times New Roman"/>
        </w:rPr>
        <w:t>oraz inni Inwestorzy, niespełniający</w:t>
      </w:r>
      <w:r w:rsidR="00CB2932" w:rsidRPr="003B7420">
        <w:rPr>
          <w:rFonts w:ascii="Times New Roman" w:hAnsi="Times New Roman"/>
        </w:rPr>
        <w:t xml:space="preserve"> </w:t>
      </w:r>
      <w:r w:rsidR="00E331B6" w:rsidRPr="003B7420">
        <w:rPr>
          <w:rFonts w:ascii="Times New Roman" w:hAnsi="Times New Roman"/>
        </w:rPr>
        <w:t>definicji Inwestora Prywatnego</w:t>
      </w:r>
      <w:r w:rsidR="00490D9E">
        <w:rPr>
          <w:rFonts w:ascii="Times New Roman" w:hAnsi="Times New Roman"/>
        </w:rPr>
        <w:t>.</w:t>
      </w:r>
      <w:r w:rsidR="001A0825" w:rsidRPr="003B7420">
        <w:rPr>
          <w:rFonts w:ascii="Times New Roman" w:hAnsi="Times New Roman"/>
        </w:rPr>
        <w:t xml:space="preserve"> </w:t>
      </w:r>
    </w:p>
    <w:p w14:paraId="5116D96D" w14:textId="0314986E" w:rsidR="00CC2EAC" w:rsidRPr="006C7EDC" w:rsidRDefault="00CC2EAC" w:rsidP="00DF22D9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 xml:space="preserve">Inwestorzy - </w:t>
      </w:r>
      <w:r w:rsidRPr="00CE2F90">
        <w:rPr>
          <w:rFonts w:ascii="Times New Roman" w:hAnsi="Times New Roman"/>
        </w:rPr>
        <w:t>Inwestor Publiczny i Inwestorzy Prywatni</w:t>
      </w:r>
      <w:r w:rsidR="003B5041">
        <w:rPr>
          <w:rFonts w:ascii="Times New Roman" w:hAnsi="Times New Roman"/>
        </w:rPr>
        <w:t xml:space="preserve">  (Model 1)</w:t>
      </w:r>
      <w:r w:rsidR="00490D9E">
        <w:rPr>
          <w:rFonts w:ascii="Times New Roman" w:hAnsi="Times New Roman"/>
        </w:rPr>
        <w:t>.</w:t>
      </w:r>
    </w:p>
    <w:p w14:paraId="7E7748BA" w14:textId="54F3DE20" w:rsidR="002200DE" w:rsidRPr="002507BC" w:rsidRDefault="002200DE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Inwestycja kapitałowa – </w:t>
      </w:r>
      <w:r w:rsidR="00F87ED2" w:rsidRPr="002507BC">
        <w:rPr>
          <w:rFonts w:ascii="Times New Roman" w:hAnsi="Times New Roman"/>
        </w:rPr>
        <w:t xml:space="preserve">oznacza </w:t>
      </w:r>
      <w:r w:rsidR="009724F9" w:rsidRPr="002507BC">
        <w:rPr>
          <w:rFonts w:ascii="Times New Roman" w:hAnsi="Times New Roman"/>
        </w:rPr>
        <w:t xml:space="preserve">wniesienie </w:t>
      </w:r>
      <w:r w:rsidR="00F46F0B" w:rsidRPr="002507BC">
        <w:rPr>
          <w:rFonts w:ascii="Times New Roman" w:hAnsi="Times New Roman"/>
        </w:rPr>
        <w:t xml:space="preserve">przez </w:t>
      </w:r>
      <w:r w:rsidR="009325B8">
        <w:rPr>
          <w:rFonts w:ascii="Times New Roman" w:hAnsi="Times New Roman"/>
        </w:rPr>
        <w:t>Fundusz VC</w:t>
      </w:r>
      <w:r w:rsidR="003B5041">
        <w:rPr>
          <w:rFonts w:ascii="Times New Roman" w:hAnsi="Times New Roman"/>
        </w:rPr>
        <w:t xml:space="preserve"> (Model 1) albo Fundusz VC łącznie z Koinwestorami </w:t>
      </w:r>
      <w:bookmarkStart w:id="2" w:name="_Hlk498702655"/>
      <w:r w:rsidR="00DC245A" w:rsidRPr="00DC245A">
        <w:rPr>
          <w:rFonts w:ascii="Times New Roman" w:hAnsi="Times New Roman"/>
          <w:bCs/>
        </w:rPr>
        <w:t xml:space="preserve">bezpośrednio lub pośrednio, tj. za pośrednictwem </w:t>
      </w:r>
      <w:r w:rsidR="00DC245A">
        <w:rPr>
          <w:rFonts w:ascii="Times New Roman" w:hAnsi="Times New Roman"/>
          <w:bCs/>
        </w:rPr>
        <w:t xml:space="preserve">wspólnie utworzonego </w:t>
      </w:r>
      <w:r w:rsidR="00DC245A" w:rsidRPr="00DC245A">
        <w:rPr>
          <w:rFonts w:ascii="Times New Roman" w:hAnsi="Times New Roman"/>
          <w:bCs/>
        </w:rPr>
        <w:t>wehikułu inwestycyjnego</w:t>
      </w:r>
      <w:r w:rsidR="00DC245A">
        <w:rPr>
          <w:rFonts w:ascii="Times New Roman" w:hAnsi="Times New Roman"/>
        </w:rPr>
        <w:t xml:space="preserve"> </w:t>
      </w:r>
      <w:bookmarkEnd w:id="2"/>
      <w:r w:rsidR="003B5041">
        <w:rPr>
          <w:rFonts w:ascii="Times New Roman" w:hAnsi="Times New Roman"/>
        </w:rPr>
        <w:t>(Model 2)</w:t>
      </w:r>
      <w:r w:rsidR="00501E40" w:rsidRPr="002507BC">
        <w:rPr>
          <w:rFonts w:ascii="Times New Roman" w:hAnsi="Times New Roman"/>
        </w:rPr>
        <w:t>, jednorazowo lub transzami w ramach jednej rundy Inwestycji,</w:t>
      </w:r>
      <w:r w:rsidR="00F46F0B" w:rsidRPr="002507BC">
        <w:rPr>
          <w:rFonts w:ascii="Times New Roman" w:hAnsi="Times New Roman"/>
        </w:rPr>
        <w:t xml:space="preserve"> </w:t>
      </w:r>
      <w:r w:rsidR="009724F9" w:rsidRPr="002507BC">
        <w:rPr>
          <w:rFonts w:ascii="Times New Roman" w:hAnsi="Times New Roman"/>
        </w:rPr>
        <w:t xml:space="preserve">kapitału </w:t>
      </w:r>
      <w:r w:rsidR="00F46F0B" w:rsidRPr="002507BC">
        <w:rPr>
          <w:rFonts w:ascii="Times New Roman" w:hAnsi="Times New Roman"/>
        </w:rPr>
        <w:t xml:space="preserve">do </w:t>
      </w:r>
      <w:r w:rsidR="009325B8">
        <w:rPr>
          <w:rFonts w:ascii="Times New Roman" w:hAnsi="Times New Roman"/>
        </w:rPr>
        <w:t xml:space="preserve">Spółki </w:t>
      </w:r>
      <w:r w:rsidR="00C0331D" w:rsidRPr="002507BC">
        <w:rPr>
          <w:rFonts w:ascii="Times New Roman" w:hAnsi="Times New Roman"/>
        </w:rPr>
        <w:t xml:space="preserve">w zamian za odpowiednie </w:t>
      </w:r>
      <w:r w:rsidR="00414418" w:rsidRPr="002507BC">
        <w:rPr>
          <w:rFonts w:ascii="Times New Roman" w:hAnsi="Times New Roman"/>
        </w:rPr>
        <w:t>prawa udziałowe</w:t>
      </w:r>
      <w:r w:rsidR="00C0331D" w:rsidRPr="002507BC">
        <w:rPr>
          <w:rFonts w:ascii="Times New Roman" w:hAnsi="Times New Roman"/>
        </w:rPr>
        <w:t xml:space="preserve"> w strukturze własności </w:t>
      </w:r>
      <w:r w:rsidR="009325B8">
        <w:rPr>
          <w:rFonts w:ascii="Times New Roman" w:hAnsi="Times New Roman"/>
        </w:rPr>
        <w:t>tej Spółki</w:t>
      </w:r>
      <w:r w:rsidR="009724F9" w:rsidRPr="002507BC">
        <w:rPr>
          <w:rFonts w:ascii="Times New Roman" w:hAnsi="Times New Roman"/>
        </w:rPr>
        <w:t>.</w:t>
      </w:r>
      <w:r w:rsidR="000A36A1" w:rsidRPr="002507BC">
        <w:rPr>
          <w:rFonts w:ascii="Times New Roman" w:hAnsi="Times New Roman"/>
        </w:rPr>
        <w:t xml:space="preserve"> </w:t>
      </w:r>
    </w:p>
    <w:p w14:paraId="412DFF15" w14:textId="6D9273CE" w:rsidR="00B5302B" w:rsidRPr="002507BC" w:rsidRDefault="00B5302B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Inwestycja kontynuacyjna </w:t>
      </w:r>
      <w:r w:rsidRPr="002507BC">
        <w:rPr>
          <w:rFonts w:ascii="Times New Roman" w:hAnsi="Times New Roman"/>
        </w:rPr>
        <w:t>(</w:t>
      </w:r>
      <w:r w:rsidRPr="002507BC">
        <w:rPr>
          <w:rFonts w:ascii="Times New Roman" w:hAnsi="Times New Roman"/>
          <w:i/>
        </w:rPr>
        <w:t>inwestycja follow-on)</w:t>
      </w:r>
      <w:r w:rsidRPr="002507BC">
        <w:rPr>
          <w:rFonts w:ascii="Times New Roman" w:hAnsi="Times New Roman"/>
          <w:b/>
        </w:rPr>
        <w:t xml:space="preserve"> - </w:t>
      </w:r>
      <w:r w:rsidR="00F87ED2" w:rsidRPr="002507BC">
        <w:rPr>
          <w:rFonts w:ascii="Times New Roman" w:hAnsi="Times New Roman"/>
        </w:rPr>
        <w:t>oznacza</w:t>
      </w:r>
      <w:r w:rsidR="001F43B9" w:rsidRPr="002507BC">
        <w:rPr>
          <w:rFonts w:ascii="Times New Roman" w:hAnsi="Times New Roman"/>
        </w:rPr>
        <w:t xml:space="preserve"> </w:t>
      </w:r>
      <w:r w:rsidR="006F1C20" w:rsidRPr="002507BC">
        <w:rPr>
          <w:rFonts w:ascii="Times New Roman" w:hAnsi="Times New Roman"/>
        </w:rPr>
        <w:t xml:space="preserve">realizację </w:t>
      </w:r>
      <w:r w:rsidR="00F46F0B" w:rsidRPr="002507BC">
        <w:rPr>
          <w:rFonts w:ascii="Times New Roman" w:hAnsi="Times New Roman"/>
        </w:rPr>
        <w:t>dodatkowe</w:t>
      </w:r>
      <w:r w:rsidR="006F1C20" w:rsidRPr="002507BC">
        <w:rPr>
          <w:rFonts w:ascii="Times New Roman" w:hAnsi="Times New Roman"/>
        </w:rPr>
        <w:t>j</w:t>
      </w:r>
      <w:r w:rsidR="00625323" w:rsidRPr="002507BC">
        <w:rPr>
          <w:rFonts w:ascii="Times New Roman" w:hAnsi="Times New Roman"/>
        </w:rPr>
        <w:t xml:space="preserve"> </w:t>
      </w:r>
      <w:r w:rsidR="006F1C20" w:rsidRPr="002507BC">
        <w:rPr>
          <w:rFonts w:ascii="Times New Roman" w:hAnsi="Times New Roman"/>
        </w:rPr>
        <w:t>Inwestycji kapitałowej lub Inwestycji quasi-kapitałowej</w:t>
      </w:r>
      <w:r w:rsidR="00C60040" w:rsidRPr="002507BC">
        <w:rPr>
          <w:rFonts w:ascii="Times New Roman" w:hAnsi="Times New Roman"/>
        </w:rPr>
        <w:t xml:space="preserve"> w </w:t>
      </w:r>
      <w:r w:rsidR="009325B8">
        <w:rPr>
          <w:rFonts w:ascii="Times New Roman" w:hAnsi="Times New Roman"/>
        </w:rPr>
        <w:t>Spółkę</w:t>
      </w:r>
      <w:r w:rsidR="00625323" w:rsidRPr="002507BC">
        <w:rPr>
          <w:rFonts w:ascii="Times New Roman" w:hAnsi="Times New Roman"/>
        </w:rPr>
        <w:t>,</w:t>
      </w:r>
      <w:r w:rsidR="00F46F0B" w:rsidRPr="002507BC">
        <w:rPr>
          <w:rFonts w:ascii="Times New Roman" w:hAnsi="Times New Roman"/>
        </w:rPr>
        <w:t xml:space="preserve"> </w:t>
      </w:r>
      <w:r w:rsidR="009325B8">
        <w:rPr>
          <w:rFonts w:ascii="Times New Roman" w:hAnsi="Times New Roman"/>
        </w:rPr>
        <w:t>w którą</w:t>
      </w:r>
      <w:r w:rsidR="00D31512" w:rsidRPr="002507BC">
        <w:rPr>
          <w:rFonts w:ascii="Times New Roman" w:hAnsi="Times New Roman"/>
        </w:rPr>
        <w:t xml:space="preserve"> </w:t>
      </w:r>
      <w:r w:rsidR="0025424B" w:rsidRPr="002507BC">
        <w:rPr>
          <w:rFonts w:ascii="Times New Roman" w:hAnsi="Times New Roman"/>
        </w:rPr>
        <w:t>dokona</w:t>
      </w:r>
      <w:r w:rsidR="0025424B">
        <w:rPr>
          <w:rFonts w:ascii="Times New Roman" w:hAnsi="Times New Roman"/>
        </w:rPr>
        <w:t>no</w:t>
      </w:r>
      <w:r w:rsidR="0025424B" w:rsidRPr="002507BC">
        <w:rPr>
          <w:rFonts w:ascii="Times New Roman" w:hAnsi="Times New Roman"/>
        </w:rPr>
        <w:t xml:space="preserve"> </w:t>
      </w:r>
      <w:r w:rsidR="00471793" w:rsidRPr="002507BC">
        <w:rPr>
          <w:rFonts w:ascii="Times New Roman" w:hAnsi="Times New Roman"/>
        </w:rPr>
        <w:t xml:space="preserve">już </w:t>
      </w:r>
      <w:r w:rsidR="00D31512" w:rsidRPr="002507BC">
        <w:rPr>
          <w:rFonts w:ascii="Times New Roman" w:hAnsi="Times New Roman"/>
        </w:rPr>
        <w:t>Inwestycji</w:t>
      </w:r>
      <w:r w:rsidR="00A12549" w:rsidRPr="002507BC">
        <w:rPr>
          <w:rFonts w:ascii="Times New Roman" w:hAnsi="Times New Roman"/>
        </w:rPr>
        <w:t>,</w:t>
      </w:r>
      <w:r w:rsidR="00D31512"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po</w:t>
      </w:r>
      <w:r w:rsidR="00F850D2" w:rsidRPr="002507BC">
        <w:rPr>
          <w:rFonts w:ascii="Times New Roman" w:hAnsi="Times New Roman"/>
        </w:rPr>
        <w:t xml:space="preserve"> jednej lub kilku </w:t>
      </w:r>
      <w:r w:rsidR="00E70774" w:rsidRPr="002507BC">
        <w:rPr>
          <w:rFonts w:ascii="Times New Roman" w:hAnsi="Times New Roman"/>
        </w:rPr>
        <w:t>wcześniejszych rundach Inwestycji w zakresie finansowania ryzyka</w:t>
      </w:r>
      <w:r w:rsidR="00D31512" w:rsidRPr="002507BC">
        <w:rPr>
          <w:rFonts w:ascii="Times New Roman" w:hAnsi="Times New Roman"/>
        </w:rPr>
        <w:t xml:space="preserve">. </w:t>
      </w:r>
    </w:p>
    <w:p w14:paraId="1C9F97AE" w14:textId="328CBEEB" w:rsidR="00A451A9" w:rsidRPr="002507BC" w:rsidRDefault="009724F9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Inwestycja </w:t>
      </w:r>
      <w:r w:rsidR="00B41508" w:rsidRPr="002507BC">
        <w:rPr>
          <w:rFonts w:ascii="Times New Roman" w:hAnsi="Times New Roman"/>
          <w:b/>
        </w:rPr>
        <w:t>quasi-kapitałowa</w:t>
      </w:r>
      <w:r w:rsidR="00954606" w:rsidRPr="002507BC">
        <w:rPr>
          <w:rFonts w:ascii="Times New Roman" w:hAnsi="Times New Roman"/>
          <w:b/>
        </w:rPr>
        <w:t xml:space="preserve"> </w:t>
      </w:r>
      <w:r w:rsidR="00B41508" w:rsidRPr="002507BC">
        <w:rPr>
          <w:rFonts w:ascii="Times New Roman" w:hAnsi="Times New Roman"/>
        </w:rPr>
        <w:t xml:space="preserve">- </w:t>
      </w:r>
      <w:r w:rsidR="004768D7" w:rsidRPr="002507BC">
        <w:rPr>
          <w:rFonts w:ascii="Times New Roman" w:hAnsi="Times New Roman"/>
        </w:rPr>
        <w:t>oznacza</w:t>
      </w:r>
      <w:r w:rsidR="00B41508" w:rsidRPr="002507BC">
        <w:rPr>
          <w:rFonts w:ascii="Times New Roman" w:hAnsi="Times New Roman"/>
        </w:rPr>
        <w:t xml:space="preserve"> inwestycję quasi-kapitałową w rozumieniu </w:t>
      </w:r>
      <w:r w:rsidR="005B11B9" w:rsidRPr="002507BC">
        <w:rPr>
          <w:rFonts w:ascii="Times New Roman" w:hAnsi="Times New Roman"/>
          <w:bCs/>
          <w:bdr w:val="none" w:sz="0" w:space="0" w:color="auto" w:frame="1"/>
        </w:rPr>
        <w:t>§</w:t>
      </w:r>
      <w:r w:rsidR="005B11B9" w:rsidRPr="002507BC">
        <w:rPr>
          <w:rFonts w:ascii="Times New Roman" w:hAnsi="Times New Roman"/>
        </w:rPr>
        <w:t xml:space="preserve">2 </w:t>
      </w:r>
      <w:r w:rsidR="00B41508" w:rsidRPr="002507BC">
        <w:rPr>
          <w:rFonts w:ascii="Times New Roman" w:hAnsi="Times New Roman"/>
        </w:rPr>
        <w:t xml:space="preserve">pkt. </w:t>
      </w:r>
      <w:r w:rsidR="00110C8C" w:rsidRPr="002507BC">
        <w:rPr>
          <w:rFonts w:ascii="Times New Roman" w:hAnsi="Times New Roman"/>
        </w:rPr>
        <w:t xml:space="preserve">2) </w:t>
      </w:r>
      <w:r w:rsidR="00110C8C" w:rsidRPr="002507BC">
        <w:rPr>
          <w:rFonts w:ascii="Times New Roman" w:hAnsi="Times New Roman"/>
          <w:bCs/>
        </w:rPr>
        <w:t>Rozporządzenia dot. finansowania ryzyka</w:t>
      </w:r>
      <w:r w:rsidR="00110C8C" w:rsidRPr="002507BC">
        <w:rPr>
          <w:rStyle w:val="FootnoteReference"/>
          <w:rFonts w:ascii="Times New Roman" w:hAnsi="Times New Roman"/>
          <w:bCs/>
        </w:rPr>
        <w:footnoteReference w:id="3"/>
      </w:r>
      <w:r w:rsidR="00D05FD0" w:rsidRPr="002507BC">
        <w:rPr>
          <w:rFonts w:ascii="Times New Roman" w:hAnsi="Times New Roman"/>
        </w:rPr>
        <w:t xml:space="preserve"> dokonaną </w:t>
      </w:r>
      <w:r w:rsidR="00F72AC8" w:rsidRPr="002507BC">
        <w:rPr>
          <w:rFonts w:ascii="Times New Roman" w:hAnsi="Times New Roman"/>
        </w:rPr>
        <w:t xml:space="preserve">przez </w:t>
      </w:r>
      <w:r w:rsidR="009325B8">
        <w:rPr>
          <w:rFonts w:ascii="Times New Roman" w:hAnsi="Times New Roman"/>
        </w:rPr>
        <w:t>Fundusz VC</w:t>
      </w:r>
      <w:r w:rsidR="00F72AC8" w:rsidRPr="002507BC">
        <w:rPr>
          <w:rFonts w:ascii="Times New Roman" w:hAnsi="Times New Roman"/>
        </w:rPr>
        <w:t xml:space="preserve"> </w:t>
      </w:r>
      <w:r w:rsidR="00D05FD0" w:rsidRPr="002507BC">
        <w:rPr>
          <w:rFonts w:ascii="Times New Roman" w:hAnsi="Times New Roman"/>
        </w:rPr>
        <w:t xml:space="preserve">na rzecz </w:t>
      </w:r>
      <w:r w:rsidR="009325B8">
        <w:rPr>
          <w:rFonts w:ascii="Times New Roman" w:hAnsi="Times New Roman"/>
        </w:rPr>
        <w:t>Spółki</w:t>
      </w:r>
      <w:r w:rsidR="00636283" w:rsidRPr="002507BC">
        <w:rPr>
          <w:rFonts w:ascii="Times New Roman" w:hAnsi="Times New Roman"/>
        </w:rPr>
        <w:t>.</w:t>
      </w:r>
    </w:p>
    <w:p w14:paraId="318AB9E4" w14:textId="77777777" w:rsidR="009724F9" w:rsidRPr="002507BC" w:rsidRDefault="00A451A9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Inwestycja </w:t>
      </w:r>
      <w:r w:rsidRPr="002507BC">
        <w:rPr>
          <w:rFonts w:ascii="Times New Roman" w:hAnsi="Times New Roman"/>
        </w:rPr>
        <w:t xml:space="preserve">– oznacza </w:t>
      </w:r>
      <w:r w:rsidR="00F72AC8" w:rsidRPr="002507BC">
        <w:rPr>
          <w:rFonts w:ascii="Times New Roman" w:hAnsi="Times New Roman"/>
        </w:rPr>
        <w:t xml:space="preserve">Inwestycję </w:t>
      </w:r>
      <w:r w:rsidRPr="002507BC">
        <w:rPr>
          <w:rFonts w:ascii="Times New Roman" w:hAnsi="Times New Roman"/>
        </w:rPr>
        <w:t>kapitałową oraz/lub Inwestycję quasi-kapitałową</w:t>
      </w:r>
      <w:r w:rsidR="00636283" w:rsidRPr="002507BC">
        <w:rPr>
          <w:rFonts w:ascii="Times New Roman" w:hAnsi="Times New Roman"/>
        </w:rPr>
        <w:t>.</w:t>
      </w:r>
      <w:r w:rsidR="00D37465" w:rsidRPr="002507BC">
        <w:rPr>
          <w:rFonts w:ascii="Times New Roman" w:hAnsi="Times New Roman"/>
        </w:rPr>
        <w:t xml:space="preserve"> </w:t>
      </w:r>
    </w:p>
    <w:p w14:paraId="198A45CD" w14:textId="33CA1BA1" w:rsidR="009747B0" w:rsidRPr="009747B0" w:rsidRDefault="009747B0" w:rsidP="009747B0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bookmarkStart w:id="3" w:name="_Hlk496116343"/>
      <w:r>
        <w:rPr>
          <w:rFonts w:ascii="Times New Roman" w:hAnsi="Times New Roman"/>
          <w:b/>
        </w:rPr>
        <w:t>Koinwestor</w:t>
      </w:r>
      <w:r w:rsidRPr="009747B0">
        <w:rPr>
          <w:rFonts w:ascii="Times New Roman" w:hAnsi="Times New Roman"/>
        </w:rPr>
        <w:t xml:space="preserve"> – osoba fizyczna</w:t>
      </w:r>
      <w:r>
        <w:rPr>
          <w:rFonts w:ascii="Times New Roman" w:hAnsi="Times New Roman"/>
        </w:rPr>
        <w:t xml:space="preserve"> lub prawna,</w:t>
      </w:r>
      <w:r w:rsidRPr="00974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która</w:t>
      </w:r>
      <w:r w:rsidRPr="009747B0">
        <w:rPr>
          <w:rFonts w:ascii="Times New Roman" w:hAnsi="Times New Roman"/>
        </w:rPr>
        <w:t xml:space="preserve"> na podstawie Umowy Koinwestycyjnej, dokonuje</w:t>
      </w:r>
      <w:r w:rsidR="004B6C9B" w:rsidRPr="004B6C9B">
        <w:t xml:space="preserve"> </w:t>
      </w:r>
      <w:r w:rsidR="004B6C9B" w:rsidRPr="004B6C9B">
        <w:rPr>
          <w:rFonts w:ascii="Times New Roman" w:hAnsi="Times New Roman"/>
        </w:rPr>
        <w:t>na takich samych zasadach i warunkach biznesowych oraz prawnych</w:t>
      </w:r>
      <w:r w:rsidRPr="009747B0">
        <w:rPr>
          <w:rFonts w:ascii="Times New Roman" w:hAnsi="Times New Roman"/>
        </w:rPr>
        <w:t xml:space="preserve"> Inwestycji</w:t>
      </w:r>
      <w:r w:rsidR="0025424B">
        <w:rPr>
          <w:rFonts w:ascii="Times New Roman" w:hAnsi="Times New Roman"/>
        </w:rPr>
        <w:t xml:space="preserve"> </w:t>
      </w:r>
      <w:r w:rsidR="0025424B" w:rsidRPr="009C3EFF">
        <w:rPr>
          <w:rFonts w:ascii="Times New Roman" w:hAnsi="Times New Roman"/>
          <w:bCs/>
        </w:rPr>
        <w:t>(bezpośrednio lub pośrednio, tj. za pośrednictwem wehikułu inwestycyjnego</w:t>
      </w:r>
      <w:r w:rsidR="0025424B">
        <w:rPr>
          <w:rStyle w:val="FootnoteReference"/>
          <w:rFonts w:ascii="Times New Roman" w:hAnsi="Times New Roman"/>
          <w:bCs/>
        </w:rPr>
        <w:footnoteReference w:id="4"/>
      </w:r>
      <w:r w:rsidR="0025424B" w:rsidRPr="009C3EFF">
        <w:rPr>
          <w:rFonts w:ascii="Times New Roman" w:hAnsi="Times New Roman"/>
          <w:bCs/>
        </w:rPr>
        <w:t>)</w:t>
      </w:r>
      <w:r w:rsidRPr="009747B0">
        <w:rPr>
          <w:rFonts w:ascii="Times New Roman" w:hAnsi="Times New Roman"/>
        </w:rPr>
        <w:t xml:space="preserve"> w </w:t>
      </w:r>
      <w:r w:rsidR="003B5041">
        <w:rPr>
          <w:rFonts w:ascii="Times New Roman" w:hAnsi="Times New Roman"/>
        </w:rPr>
        <w:t>Spółkę</w:t>
      </w:r>
      <w:r>
        <w:rPr>
          <w:rFonts w:ascii="Times New Roman" w:hAnsi="Times New Roman"/>
        </w:rPr>
        <w:t xml:space="preserve"> wsp</w:t>
      </w:r>
      <w:r w:rsidR="00585585">
        <w:rPr>
          <w:rFonts w:ascii="Times New Roman" w:hAnsi="Times New Roman"/>
        </w:rPr>
        <w:t>ó</w:t>
      </w:r>
      <w:r>
        <w:rPr>
          <w:rFonts w:ascii="Times New Roman" w:hAnsi="Times New Roman"/>
        </w:rPr>
        <w:t>lnie z Fundusz</w:t>
      </w:r>
      <w:r w:rsidR="0025424B">
        <w:rPr>
          <w:rFonts w:ascii="Times New Roman" w:hAnsi="Times New Roman"/>
        </w:rPr>
        <w:t>e</w:t>
      </w:r>
      <w:r>
        <w:rPr>
          <w:rFonts w:ascii="Times New Roman" w:hAnsi="Times New Roman"/>
        </w:rPr>
        <w:t>m VC</w:t>
      </w:r>
      <w:r w:rsidRPr="009747B0">
        <w:rPr>
          <w:rFonts w:ascii="Times New Roman" w:hAnsi="Times New Roman"/>
        </w:rPr>
        <w:t xml:space="preserve">, ze środków niestanowiących środków publicznych w rozumieniu Ustawy z dnia 27 sierpnia 2009 r. o finansach publicznych, bez względu na jego prawo </w:t>
      </w:r>
      <w:r w:rsidRPr="009747B0">
        <w:rPr>
          <w:rFonts w:ascii="Times New Roman" w:hAnsi="Times New Roman"/>
        </w:rPr>
        <w:lastRenderedPageBreak/>
        <w:t xml:space="preserve">własności, oraz </w:t>
      </w:r>
      <w:r>
        <w:rPr>
          <w:rFonts w:ascii="Times New Roman" w:hAnsi="Times New Roman"/>
        </w:rPr>
        <w:t>(ii</w:t>
      </w:r>
      <w:r w:rsidRPr="009747B0">
        <w:rPr>
          <w:rFonts w:ascii="Times New Roman" w:hAnsi="Times New Roman"/>
        </w:rPr>
        <w:t>) ponosi pełne ryzyko związane z Koinwestycjami.</w:t>
      </w:r>
      <w:r w:rsidRPr="009747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Koinwestor </w:t>
      </w:r>
      <w:r w:rsidRPr="009747B0">
        <w:rPr>
          <w:rFonts w:ascii="Times New Roman" w:hAnsi="Times New Roman"/>
          <w:bCs/>
        </w:rPr>
        <w:t xml:space="preserve">jest </w:t>
      </w:r>
      <w:r w:rsidRPr="009747B0">
        <w:rPr>
          <w:rFonts w:ascii="Times New Roman" w:hAnsi="Times New Roman"/>
        </w:rPr>
        <w:t>niezależny (w dacie realizacji Inwestycji) od Spółki, tj. nie jest udziałowcem ani akcjonariuszem Spółki, w którą Fundusz VC będzie dokonywał Inwestycji, bez względu na jego prawo własności i jest niezależny od Podmiotu Zarządzającego oraz musi zostać zatwierdzony przez PFR Otwarte Innowacje FIZ</w:t>
      </w:r>
      <w:r w:rsidRPr="009747B0">
        <w:rPr>
          <w:rFonts w:ascii="Times New Roman" w:hAnsi="Times New Roman"/>
          <w:bCs/>
        </w:rPr>
        <w:t xml:space="preserve"> (Model 2 „</w:t>
      </w:r>
      <w:proofErr w:type="spellStart"/>
      <w:r w:rsidRPr="009747B0">
        <w:rPr>
          <w:rFonts w:ascii="Times New Roman" w:hAnsi="Times New Roman"/>
          <w:bCs/>
        </w:rPr>
        <w:t>deal</w:t>
      </w:r>
      <w:proofErr w:type="spellEnd"/>
      <w:r w:rsidRPr="009747B0">
        <w:rPr>
          <w:rFonts w:ascii="Times New Roman" w:hAnsi="Times New Roman"/>
          <w:bCs/>
        </w:rPr>
        <w:t xml:space="preserve"> by </w:t>
      </w:r>
      <w:proofErr w:type="spellStart"/>
      <w:r w:rsidRPr="009747B0">
        <w:rPr>
          <w:rFonts w:ascii="Times New Roman" w:hAnsi="Times New Roman"/>
          <w:bCs/>
        </w:rPr>
        <w:t>deal</w:t>
      </w:r>
      <w:proofErr w:type="spellEnd"/>
      <w:r w:rsidRPr="009747B0">
        <w:rPr>
          <w:rFonts w:ascii="Times New Roman" w:hAnsi="Times New Roman"/>
          <w:bCs/>
        </w:rPr>
        <w:t>”).</w:t>
      </w:r>
    </w:p>
    <w:bookmarkEnd w:id="3"/>
    <w:p w14:paraId="4A340ABF" w14:textId="6C366993" w:rsidR="002E75EF" w:rsidRPr="009325B8" w:rsidRDefault="00C5564C" w:rsidP="009325B8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8B66BF">
        <w:rPr>
          <w:rFonts w:ascii="Times New Roman" w:hAnsi="Times New Roman"/>
          <w:b/>
        </w:rPr>
        <w:t>Kluczowy Personel</w:t>
      </w:r>
      <w:r w:rsidR="00170670" w:rsidRPr="002507BC">
        <w:rPr>
          <w:rFonts w:ascii="Times New Roman" w:hAnsi="Times New Roman"/>
        </w:rPr>
        <w:t xml:space="preserve"> </w:t>
      </w:r>
      <w:r w:rsidR="009325B8">
        <w:rPr>
          <w:rFonts w:ascii="Times New Roman" w:hAnsi="Times New Roman"/>
        </w:rPr>
        <w:t>–</w:t>
      </w:r>
      <w:r w:rsidR="00170670" w:rsidRPr="002507BC">
        <w:rPr>
          <w:rFonts w:ascii="Times New Roman" w:hAnsi="Times New Roman"/>
        </w:rPr>
        <w:t xml:space="preserve"> </w:t>
      </w:r>
      <w:r w:rsidR="009325B8">
        <w:rPr>
          <w:rFonts w:ascii="Times New Roman" w:hAnsi="Times New Roman"/>
        </w:rPr>
        <w:t>w</w:t>
      </w:r>
      <w:r w:rsidR="009325B8" w:rsidRPr="009325B8">
        <w:rPr>
          <w:rFonts w:ascii="Times New Roman" w:hAnsi="Times New Roman"/>
        </w:rPr>
        <w:t>skazane przez Oferenta kluczowe osoby posiadające odpowiednie doświadczenie, umiejętności i wiedzę w zakresie zarządzania działalnością inwestycyjną oraz znajomość rynku venture capital, uprawdopodobniające realizację Strategii Inwestycyjnej Funduszu VC</w:t>
      </w:r>
      <w:r w:rsidR="00D5231C" w:rsidRPr="009325B8">
        <w:rPr>
          <w:rFonts w:ascii="Times New Roman" w:hAnsi="Times New Roman"/>
        </w:rPr>
        <w:t xml:space="preserve">, </w:t>
      </w:r>
      <w:r w:rsidR="00F72AC8" w:rsidRPr="009325B8">
        <w:rPr>
          <w:rFonts w:ascii="Times New Roman" w:hAnsi="Times New Roman"/>
        </w:rPr>
        <w:t>spełniające kryteria opisane w niniejszych Zasadach (</w:t>
      </w:r>
      <w:r w:rsidR="00617A7B" w:rsidRPr="009325B8">
        <w:rPr>
          <w:rFonts w:ascii="Times New Roman" w:hAnsi="Times New Roman"/>
        </w:rPr>
        <w:t>w tym</w:t>
      </w:r>
      <w:r w:rsidR="00F72AC8" w:rsidRPr="009325B8">
        <w:rPr>
          <w:rFonts w:ascii="Times New Roman" w:hAnsi="Times New Roman"/>
        </w:rPr>
        <w:t xml:space="preserve"> </w:t>
      </w:r>
      <w:r w:rsidR="0024754C" w:rsidRPr="009325B8">
        <w:rPr>
          <w:rFonts w:ascii="Times New Roman" w:hAnsi="Times New Roman"/>
        </w:rPr>
        <w:t xml:space="preserve">wskazane przez Oferenta </w:t>
      </w:r>
      <w:r w:rsidR="00D912D9" w:rsidRPr="009325B8">
        <w:rPr>
          <w:rFonts w:ascii="Times New Roman" w:hAnsi="Times New Roman"/>
        </w:rPr>
        <w:t xml:space="preserve">osoby </w:t>
      </w:r>
      <w:r w:rsidR="00F72AC8" w:rsidRPr="009325B8">
        <w:rPr>
          <w:rFonts w:ascii="Times New Roman" w:hAnsi="Times New Roman"/>
        </w:rPr>
        <w:t>spełniające szczególne kryteria</w:t>
      </w:r>
      <w:r w:rsidR="00F17E83" w:rsidRPr="009325B8">
        <w:rPr>
          <w:rFonts w:ascii="Times New Roman" w:hAnsi="Times New Roman"/>
        </w:rPr>
        <w:t xml:space="preserve"> specyficzne </w:t>
      </w:r>
      <w:r w:rsidR="00F72AC8" w:rsidRPr="009325B8">
        <w:rPr>
          <w:rFonts w:ascii="Times New Roman" w:hAnsi="Times New Roman"/>
        </w:rPr>
        <w:t xml:space="preserve">opisane </w:t>
      </w:r>
      <w:r w:rsidR="00F72AC8" w:rsidRPr="008B66BF">
        <w:rPr>
          <w:rFonts w:ascii="Times New Roman" w:hAnsi="Times New Roman"/>
        </w:rPr>
        <w:t xml:space="preserve">w </w:t>
      </w:r>
      <w:r w:rsidR="00BA5FEF" w:rsidRPr="006C7EDC">
        <w:rPr>
          <w:rFonts w:ascii="Times New Roman" w:hAnsi="Times New Roman"/>
        </w:rPr>
        <w:t>pkt. 9</w:t>
      </w:r>
      <w:r w:rsidR="00F17E83" w:rsidRPr="006C7EDC">
        <w:rPr>
          <w:rFonts w:ascii="Times New Roman" w:hAnsi="Times New Roman"/>
        </w:rPr>
        <w:t>.</w:t>
      </w:r>
      <w:r w:rsidR="008B66BF" w:rsidRPr="006C7EDC">
        <w:rPr>
          <w:rFonts w:ascii="Times New Roman" w:hAnsi="Times New Roman"/>
        </w:rPr>
        <w:t>3</w:t>
      </w:r>
      <w:r w:rsidR="00F17E83" w:rsidRPr="006C7EDC">
        <w:rPr>
          <w:rFonts w:ascii="Times New Roman" w:hAnsi="Times New Roman"/>
        </w:rPr>
        <w:t>.</w:t>
      </w:r>
      <w:r w:rsidR="008B66BF" w:rsidRPr="006C7EDC">
        <w:rPr>
          <w:rFonts w:ascii="Times New Roman" w:hAnsi="Times New Roman"/>
        </w:rPr>
        <w:t xml:space="preserve">3 </w:t>
      </w:r>
      <w:r w:rsidR="00F72AC8" w:rsidRPr="006C7EDC">
        <w:rPr>
          <w:rFonts w:ascii="Times New Roman" w:hAnsi="Times New Roman"/>
        </w:rPr>
        <w:t>niniejszych</w:t>
      </w:r>
      <w:r w:rsidR="00F72AC8" w:rsidRPr="008B66BF">
        <w:rPr>
          <w:rFonts w:ascii="Times New Roman" w:hAnsi="Times New Roman"/>
        </w:rPr>
        <w:t xml:space="preserve"> </w:t>
      </w:r>
      <w:r w:rsidR="00F72AC8" w:rsidRPr="006C7EDC">
        <w:rPr>
          <w:rFonts w:ascii="Times New Roman" w:hAnsi="Times New Roman"/>
        </w:rPr>
        <w:t>Zasad)</w:t>
      </w:r>
      <w:r w:rsidR="00C134C6" w:rsidRPr="006C7EDC">
        <w:rPr>
          <w:rFonts w:ascii="Times New Roman" w:hAnsi="Times New Roman"/>
        </w:rPr>
        <w:t>.</w:t>
      </w:r>
    </w:p>
    <w:p w14:paraId="498D1588" w14:textId="2083E2E3" w:rsidR="00FD70CE" w:rsidRPr="00D53076" w:rsidRDefault="00FD70CE" w:rsidP="00D53076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</w:rPr>
        <w:t xml:space="preserve">Komitet Inwestycyjny </w:t>
      </w:r>
      <w:r w:rsidR="009D0510">
        <w:rPr>
          <w:rFonts w:ascii="Times New Roman" w:hAnsi="Times New Roman"/>
          <w:b/>
        </w:rPr>
        <w:t>–</w:t>
      </w:r>
      <w:r w:rsidRPr="002507BC">
        <w:rPr>
          <w:rFonts w:ascii="Times New Roman" w:hAnsi="Times New Roman"/>
          <w:b/>
        </w:rPr>
        <w:t xml:space="preserve"> </w:t>
      </w:r>
      <w:r w:rsidR="00002EA8" w:rsidRPr="00002EA8">
        <w:rPr>
          <w:rFonts w:ascii="Times New Roman" w:hAnsi="Times New Roman"/>
        </w:rPr>
        <w:t>wewnętrzne ciało decyzyjne Podmiotu Zarządzającego/Funduszu VC, składające się w szczególności z członków Kluczowego Personelu, a także zewnętrznych ekspertów i doradców, podejmujące decyzje inwestycyjne dotyczące Inwestycji Funduszu VC/Podmiotu Zarządzającego</w:t>
      </w:r>
      <w:r w:rsidR="00002EA8" w:rsidRPr="00002EA8">
        <w:rPr>
          <w:rFonts w:ascii="Times New Roman" w:hAnsi="Times New Roman"/>
          <w:b/>
        </w:rPr>
        <w:t>,</w:t>
      </w:r>
      <w:r w:rsidR="00002EA8" w:rsidRPr="00002EA8">
        <w:rPr>
          <w:rFonts w:ascii="Times New Roman" w:hAnsi="Times New Roman"/>
        </w:rPr>
        <w:t xml:space="preserve"> w zależności od formy prawnej Funduszu VC i zakładanego modelu podejmowania decyzji inwestycyjnych, Komitet Inwestycyjny może być tożsamy z organem korporacyjnym uprawnionym do podejmowania decyzji w imieniu Funduszu VC, ale nie musi, w każdym jednak przypadku jego decyzje są wiążące w zakresie dokonywania wejść i wyjść inwestycyjnych</w:t>
      </w:r>
      <w:r w:rsidR="00002EA8">
        <w:rPr>
          <w:rFonts w:ascii="Times New Roman" w:hAnsi="Times New Roman"/>
        </w:rPr>
        <w:t>.</w:t>
      </w:r>
    </w:p>
    <w:p w14:paraId="447FDB92" w14:textId="5EC15976" w:rsidR="00C5564C" w:rsidRPr="008B66BF" w:rsidRDefault="00C5564C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8B66BF">
        <w:rPr>
          <w:rFonts w:ascii="Times New Roman" w:hAnsi="Times New Roman"/>
          <w:b/>
        </w:rPr>
        <w:t xml:space="preserve">Konflikt interesów – </w:t>
      </w:r>
      <w:r w:rsidR="00BC25E0" w:rsidRPr="008B66BF">
        <w:rPr>
          <w:rFonts w:ascii="Times New Roman" w:hAnsi="Times New Roman"/>
        </w:rPr>
        <w:t xml:space="preserve">konflikt interesów opisany </w:t>
      </w:r>
      <w:r w:rsidR="00BC25E0" w:rsidRPr="006C7EDC">
        <w:rPr>
          <w:rFonts w:ascii="Times New Roman" w:hAnsi="Times New Roman"/>
        </w:rPr>
        <w:t xml:space="preserve">w </w:t>
      </w:r>
      <w:r w:rsidR="00331503" w:rsidRPr="006C7EDC">
        <w:rPr>
          <w:rFonts w:ascii="Times New Roman" w:hAnsi="Times New Roman"/>
          <w:bCs/>
          <w:bdr w:val="none" w:sz="0" w:space="0" w:color="auto" w:frame="1"/>
        </w:rPr>
        <w:t>§1</w:t>
      </w:r>
      <w:r w:rsidR="00333561" w:rsidRPr="006C7EDC">
        <w:rPr>
          <w:rFonts w:ascii="Times New Roman" w:hAnsi="Times New Roman"/>
          <w:bCs/>
          <w:bdr w:val="none" w:sz="0" w:space="0" w:color="auto" w:frame="1"/>
        </w:rPr>
        <w:t>2</w:t>
      </w:r>
      <w:r w:rsidR="00C74BB1" w:rsidRPr="006C7EDC">
        <w:rPr>
          <w:rFonts w:ascii="Times New Roman" w:hAnsi="Times New Roman"/>
          <w:bCs/>
          <w:bdr w:val="none" w:sz="0" w:space="0" w:color="auto" w:frame="1"/>
        </w:rPr>
        <w:t xml:space="preserve"> Zasad</w:t>
      </w:r>
      <w:r w:rsidR="00C84414">
        <w:rPr>
          <w:rFonts w:ascii="Times New Roman" w:hAnsi="Times New Roman"/>
          <w:bCs/>
          <w:bdr w:val="none" w:sz="0" w:space="0" w:color="auto" w:frame="1"/>
        </w:rPr>
        <w:t>.</w:t>
      </w:r>
    </w:p>
    <w:p w14:paraId="78174FB8" w14:textId="05B89AA5" w:rsidR="00B5302B" w:rsidRPr="002507BC" w:rsidRDefault="00B5302B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Style w:val="CommentReference"/>
          <w:rFonts w:ascii="Times New Roman" w:hAnsi="Times New Roman"/>
          <w:b/>
          <w:sz w:val="22"/>
          <w:szCs w:val="22"/>
        </w:rPr>
        <w:t xml:space="preserve">MŚP </w:t>
      </w:r>
      <w:r w:rsidRPr="002507BC">
        <w:rPr>
          <w:rStyle w:val="CommentReference"/>
          <w:rFonts w:ascii="Times New Roman" w:hAnsi="Times New Roman"/>
          <w:sz w:val="22"/>
          <w:szCs w:val="22"/>
        </w:rPr>
        <w:t>-</w:t>
      </w:r>
      <w:r w:rsidR="008C4A1B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definicja zgodnie z załącznikiem I do Rozporządzenia 651/2014</w:t>
      </w:r>
      <w:r w:rsidR="003E1E07" w:rsidRPr="002507BC">
        <w:rPr>
          <w:rFonts w:ascii="Times New Roman" w:hAnsi="Times New Roman"/>
        </w:rPr>
        <w:t>.</w:t>
      </w:r>
    </w:p>
    <w:p w14:paraId="315A4453" w14:textId="12257078" w:rsidR="002971DD" w:rsidRPr="002507BC" w:rsidRDefault="00C5564C" w:rsidP="00B57B25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>Nabór/Nabór Ofert –</w:t>
      </w:r>
      <w:r w:rsidR="00C37EF2" w:rsidRPr="002507BC">
        <w:rPr>
          <w:rFonts w:ascii="Times New Roman" w:hAnsi="Times New Roman"/>
        </w:rPr>
        <w:t xml:space="preserve"> nabór Ofert rea</w:t>
      </w:r>
      <w:r w:rsidR="00E13847" w:rsidRPr="002507BC">
        <w:rPr>
          <w:rFonts w:ascii="Times New Roman" w:hAnsi="Times New Roman"/>
        </w:rPr>
        <w:t>lizowany</w:t>
      </w:r>
      <w:r w:rsidR="00771532" w:rsidRPr="002507BC">
        <w:rPr>
          <w:rFonts w:ascii="Times New Roman" w:hAnsi="Times New Roman"/>
        </w:rPr>
        <w:t xml:space="preserve"> w oparciu o Ogłoszenie o Naborze i</w:t>
      </w:r>
      <w:r w:rsidR="00E13847" w:rsidRPr="002507BC">
        <w:rPr>
          <w:rFonts w:ascii="Times New Roman" w:hAnsi="Times New Roman"/>
        </w:rPr>
        <w:t xml:space="preserve"> na podstawie </w:t>
      </w:r>
      <w:r w:rsidR="00E13847" w:rsidRPr="006C7EDC">
        <w:rPr>
          <w:rFonts w:ascii="Times New Roman" w:hAnsi="Times New Roman"/>
        </w:rPr>
        <w:t>Zasad</w:t>
      </w:r>
      <w:r w:rsidR="00636283" w:rsidRPr="002507BC">
        <w:rPr>
          <w:rFonts w:ascii="Times New Roman" w:hAnsi="Times New Roman"/>
          <w:b/>
        </w:rPr>
        <w:t>.</w:t>
      </w:r>
      <w:r w:rsidR="008C4A1B">
        <w:rPr>
          <w:rFonts w:ascii="Times New Roman" w:hAnsi="Times New Roman"/>
          <w:b/>
        </w:rPr>
        <w:t xml:space="preserve"> </w:t>
      </w:r>
    </w:p>
    <w:p w14:paraId="6EFBEF01" w14:textId="2AB025AD" w:rsidR="00C5564C" w:rsidRPr="002507BC" w:rsidRDefault="00B31706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 xml:space="preserve">Oferent </w:t>
      </w:r>
      <w:r w:rsidRPr="002507BC">
        <w:rPr>
          <w:rFonts w:ascii="Times New Roman" w:hAnsi="Times New Roman"/>
          <w:bCs/>
        </w:rPr>
        <w:t>–</w:t>
      </w:r>
      <w:r w:rsidR="008C4A1B">
        <w:rPr>
          <w:rFonts w:ascii="Times New Roman" w:hAnsi="Times New Roman"/>
          <w:bCs/>
        </w:rPr>
        <w:t xml:space="preserve"> </w:t>
      </w:r>
      <w:r w:rsidR="009325B8" w:rsidRPr="009325B8">
        <w:rPr>
          <w:rFonts w:ascii="Times New Roman" w:hAnsi="Times New Roman"/>
        </w:rPr>
        <w:t xml:space="preserve">Fundusz </w:t>
      </w:r>
      <w:r w:rsidR="009D0510" w:rsidRPr="009325B8">
        <w:rPr>
          <w:rFonts w:ascii="Times New Roman" w:hAnsi="Times New Roman"/>
        </w:rPr>
        <w:t>V</w:t>
      </w:r>
      <w:r w:rsidR="009D0510">
        <w:rPr>
          <w:rFonts w:ascii="Times New Roman" w:hAnsi="Times New Roman"/>
        </w:rPr>
        <w:t>C</w:t>
      </w:r>
      <w:r w:rsidR="009D0510" w:rsidRPr="009325B8">
        <w:rPr>
          <w:rFonts w:ascii="Times New Roman" w:hAnsi="Times New Roman"/>
        </w:rPr>
        <w:t xml:space="preserve"> </w:t>
      </w:r>
      <w:r w:rsidR="009325B8" w:rsidRPr="009325B8">
        <w:rPr>
          <w:rFonts w:ascii="Times New Roman" w:hAnsi="Times New Roman"/>
        </w:rPr>
        <w:t xml:space="preserve">lub Podmiot Zarządzający, który złożył Ofertę w ramach Naboru </w:t>
      </w:r>
      <w:r w:rsidR="009D0510">
        <w:rPr>
          <w:rFonts w:ascii="Times New Roman" w:hAnsi="Times New Roman"/>
        </w:rPr>
        <w:t>Ofert</w:t>
      </w:r>
      <w:r w:rsidR="009325B8" w:rsidRPr="009325B8">
        <w:rPr>
          <w:rFonts w:ascii="Times New Roman" w:hAnsi="Times New Roman"/>
        </w:rPr>
        <w:t xml:space="preserve"> </w:t>
      </w:r>
      <w:r w:rsidRPr="009325B8">
        <w:rPr>
          <w:rFonts w:ascii="Times New Roman" w:hAnsi="Times New Roman"/>
        </w:rPr>
        <w:t>w oparciu o niniejsze Zasady</w:t>
      </w:r>
      <w:r w:rsidR="002A114B" w:rsidRPr="009325B8">
        <w:rPr>
          <w:rFonts w:ascii="Times New Roman" w:hAnsi="Times New Roman"/>
        </w:rPr>
        <w:t>.</w:t>
      </w:r>
      <w:r w:rsidR="00652A1B">
        <w:rPr>
          <w:rFonts w:ascii="Times New Roman" w:hAnsi="Times New Roman"/>
          <w:bCs/>
        </w:rPr>
        <w:t xml:space="preserve"> </w:t>
      </w:r>
    </w:p>
    <w:p w14:paraId="520CE4CF" w14:textId="0D2C6887" w:rsidR="00164BFD" w:rsidRPr="008B66BF" w:rsidRDefault="00164BFD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8B66BF">
        <w:rPr>
          <w:rFonts w:ascii="Times New Roman" w:hAnsi="Times New Roman"/>
          <w:b/>
          <w:bCs/>
        </w:rPr>
        <w:t xml:space="preserve">Oferta – </w:t>
      </w:r>
      <w:r w:rsidR="00532897" w:rsidRPr="008B66BF">
        <w:rPr>
          <w:rFonts w:ascii="Times New Roman" w:hAnsi="Times New Roman"/>
          <w:bCs/>
        </w:rPr>
        <w:t>o</w:t>
      </w:r>
      <w:r w:rsidRPr="008B66BF">
        <w:rPr>
          <w:rFonts w:ascii="Times New Roman" w:hAnsi="Times New Roman"/>
          <w:bCs/>
        </w:rPr>
        <w:t xml:space="preserve">ferta złożona przez </w:t>
      </w:r>
      <w:r w:rsidR="00686445" w:rsidRPr="008B66BF">
        <w:rPr>
          <w:rFonts w:ascii="Times New Roman" w:hAnsi="Times New Roman"/>
          <w:bCs/>
        </w:rPr>
        <w:t>Oferenta</w:t>
      </w:r>
      <w:r w:rsidR="00C24529" w:rsidRPr="008B66BF">
        <w:rPr>
          <w:rFonts w:ascii="Times New Roman" w:hAnsi="Times New Roman"/>
          <w:bCs/>
        </w:rPr>
        <w:t xml:space="preserve"> w Naborze Ofert</w:t>
      </w:r>
      <w:r w:rsidR="00532897" w:rsidRPr="008B66BF">
        <w:rPr>
          <w:rFonts w:ascii="Times New Roman" w:hAnsi="Times New Roman"/>
          <w:bCs/>
        </w:rPr>
        <w:t xml:space="preserve"> zawierająca</w:t>
      </w:r>
      <w:r w:rsidR="008B66BF" w:rsidRPr="008B66BF">
        <w:rPr>
          <w:rFonts w:ascii="Times New Roman" w:hAnsi="Times New Roman"/>
          <w:bCs/>
        </w:rPr>
        <w:t xml:space="preserve"> </w:t>
      </w:r>
      <w:r w:rsidR="00532897" w:rsidRPr="008B66BF">
        <w:rPr>
          <w:rFonts w:ascii="Times New Roman" w:hAnsi="Times New Roman"/>
          <w:bCs/>
        </w:rPr>
        <w:t>dokumenty wskazane</w:t>
      </w:r>
      <w:r w:rsidR="00540614">
        <w:rPr>
          <w:rFonts w:ascii="Times New Roman" w:hAnsi="Times New Roman"/>
          <w:bCs/>
        </w:rPr>
        <w:t xml:space="preserve"> w</w:t>
      </w:r>
      <w:r w:rsidR="00532897" w:rsidRPr="008B66BF">
        <w:rPr>
          <w:rFonts w:ascii="Times New Roman" w:hAnsi="Times New Roman"/>
          <w:bCs/>
        </w:rPr>
        <w:t xml:space="preserve"> pkt. </w:t>
      </w:r>
      <w:r w:rsidR="00532897" w:rsidRPr="006C7EDC">
        <w:rPr>
          <w:rFonts w:ascii="Times New Roman" w:hAnsi="Times New Roman"/>
          <w:bCs/>
        </w:rPr>
        <w:t>8.</w:t>
      </w:r>
      <w:r w:rsidR="00C060B8">
        <w:rPr>
          <w:rFonts w:ascii="Times New Roman" w:hAnsi="Times New Roman"/>
          <w:bCs/>
        </w:rPr>
        <w:t>4</w:t>
      </w:r>
      <w:r w:rsidR="00532897" w:rsidRPr="006C7EDC">
        <w:rPr>
          <w:rFonts w:ascii="Times New Roman" w:hAnsi="Times New Roman"/>
          <w:bCs/>
        </w:rPr>
        <w:t>. Zasad</w:t>
      </w:r>
      <w:r w:rsidR="00C24529" w:rsidRPr="006C7EDC">
        <w:rPr>
          <w:rFonts w:ascii="Times New Roman" w:hAnsi="Times New Roman"/>
          <w:bCs/>
        </w:rPr>
        <w:t>.</w:t>
      </w:r>
      <w:r w:rsidRPr="008B66BF">
        <w:rPr>
          <w:rFonts w:ascii="Times New Roman" w:hAnsi="Times New Roman"/>
          <w:bCs/>
        </w:rPr>
        <w:t xml:space="preserve"> </w:t>
      </w:r>
    </w:p>
    <w:p w14:paraId="53B2C552" w14:textId="52AA7C64" w:rsidR="000A7482" w:rsidRPr="002507BC" w:rsidRDefault="00252DD3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>Ogłoszenie o Naborze</w:t>
      </w:r>
      <w:r w:rsidR="000A7482" w:rsidRPr="002507BC">
        <w:rPr>
          <w:rFonts w:ascii="Times New Roman" w:hAnsi="Times New Roman"/>
          <w:b/>
          <w:bCs/>
        </w:rPr>
        <w:t xml:space="preserve"> </w:t>
      </w:r>
      <w:r w:rsidR="00676DC4" w:rsidRPr="002507BC">
        <w:rPr>
          <w:rFonts w:ascii="Times New Roman" w:hAnsi="Times New Roman"/>
          <w:b/>
          <w:bCs/>
        </w:rPr>
        <w:t>–</w:t>
      </w:r>
      <w:r w:rsidR="00A16811" w:rsidRPr="002507BC">
        <w:rPr>
          <w:rFonts w:ascii="Times New Roman" w:hAnsi="Times New Roman"/>
          <w:b/>
          <w:bCs/>
        </w:rPr>
        <w:t xml:space="preserve"> </w:t>
      </w:r>
      <w:r w:rsidR="0057170A" w:rsidRPr="002507BC">
        <w:rPr>
          <w:rFonts w:ascii="Times New Roman" w:hAnsi="Times New Roman"/>
          <w:bCs/>
        </w:rPr>
        <w:t xml:space="preserve">ogłoszenie </w:t>
      </w:r>
      <w:r w:rsidR="00676DC4" w:rsidRPr="002507BC">
        <w:rPr>
          <w:rFonts w:ascii="Times New Roman" w:hAnsi="Times New Roman"/>
          <w:bCs/>
        </w:rPr>
        <w:t>dotyczące rozpoczęcia Naboru</w:t>
      </w:r>
      <w:r w:rsidR="00E45530" w:rsidRPr="002507BC">
        <w:rPr>
          <w:rFonts w:ascii="Times New Roman" w:hAnsi="Times New Roman"/>
          <w:bCs/>
        </w:rPr>
        <w:t xml:space="preserve"> </w:t>
      </w:r>
      <w:r w:rsidR="00F00E01" w:rsidRPr="002507BC">
        <w:rPr>
          <w:rFonts w:ascii="Times New Roman" w:hAnsi="Times New Roman"/>
          <w:bCs/>
        </w:rPr>
        <w:t>o</w:t>
      </w:r>
      <w:r w:rsidR="0057170A" w:rsidRPr="002507BC">
        <w:rPr>
          <w:rFonts w:ascii="Times New Roman" w:hAnsi="Times New Roman"/>
          <w:bCs/>
        </w:rPr>
        <w:t xml:space="preserve">publikowane na </w:t>
      </w:r>
      <w:r w:rsidR="001A069F" w:rsidRPr="002507BC">
        <w:rPr>
          <w:rFonts w:ascii="Times New Roman" w:hAnsi="Times New Roman"/>
          <w:bCs/>
        </w:rPr>
        <w:t xml:space="preserve">Stronie </w:t>
      </w:r>
      <w:r w:rsidR="00562AC9" w:rsidRPr="002507BC">
        <w:rPr>
          <w:rFonts w:ascii="Times New Roman" w:hAnsi="Times New Roman"/>
        </w:rPr>
        <w:t>internetowej</w:t>
      </w:r>
      <w:r w:rsidR="00636283" w:rsidRPr="002507BC">
        <w:rPr>
          <w:rFonts w:ascii="Times New Roman" w:hAnsi="Times New Roman"/>
          <w:bCs/>
        </w:rPr>
        <w:t>.</w:t>
      </w:r>
      <w:r w:rsidR="00875CFA">
        <w:rPr>
          <w:rFonts w:ascii="Times New Roman" w:hAnsi="Times New Roman"/>
          <w:bCs/>
        </w:rPr>
        <w:t xml:space="preserve"> </w:t>
      </w:r>
    </w:p>
    <w:p w14:paraId="0C48B8C1" w14:textId="77777777" w:rsidR="007F5F5A" w:rsidRPr="002507BC" w:rsidRDefault="007F5F5A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 xml:space="preserve">Okres Kwalifikowalności – </w:t>
      </w:r>
      <w:r w:rsidR="00B57B25" w:rsidRPr="002507BC">
        <w:rPr>
          <w:rFonts w:ascii="Times New Roman" w:hAnsi="Times New Roman"/>
          <w:bCs/>
        </w:rPr>
        <w:t>okres kwalifikowalności wydatków w programie POIR</w:t>
      </w:r>
      <w:r w:rsidR="00685D4A" w:rsidRPr="002507BC">
        <w:rPr>
          <w:rFonts w:ascii="Times New Roman" w:hAnsi="Times New Roman"/>
          <w:bCs/>
        </w:rPr>
        <w:t xml:space="preserve"> kończący się 31 grudnia 2023</w:t>
      </w:r>
      <w:r w:rsidR="00333561" w:rsidRPr="002507BC">
        <w:rPr>
          <w:rFonts w:ascii="Times New Roman" w:hAnsi="Times New Roman"/>
          <w:bCs/>
        </w:rPr>
        <w:t xml:space="preserve"> roku</w:t>
      </w:r>
      <w:r w:rsidR="00685D4A" w:rsidRPr="002507BC">
        <w:rPr>
          <w:rFonts w:ascii="Times New Roman" w:hAnsi="Times New Roman"/>
          <w:bCs/>
        </w:rPr>
        <w:t>.</w:t>
      </w:r>
      <w:r w:rsidR="00B57B25" w:rsidRPr="002507BC">
        <w:rPr>
          <w:rFonts w:ascii="Times New Roman" w:hAnsi="Times New Roman"/>
          <w:bCs/>
        </w:rPr>
        <w:t xml:space="preserve"> </w:t>
      </w:r>
    </w:p>
    <w:p w14:paraId="5CE46F0C" w14:textId="42A21B5D" w:rsidR="003431A2" w:rsidRPr="002507BC" w:rsidRDefault="003431A2" w:rsidP="009F0499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</w:rPr>
        <w:t xml:space="preserve">PFR </w:t>
      </w:r>
      <w:r w:rsidR="009325B8">
        <w:rPr>
          <w:rFonts w:ascii="Times New Roman" w:hAnsi="Times New Roman"/>
          <w:b/>
        </w:rPr>
        <w:t>Otwarte Innowacje</w:t>
      </w:r>
      <w:r w:rsidRPr="002507BC">
        <w:rPr>
          <w:rFonts w:ascii="Times New Roman" w:hAnsi="Times New Roman"/>
          <w:b/>
        </w:rPr>
        <w:t xml:space="preserve"> FIZ </w:t>
      </w:r>
      <w:r w:rsidRPr="002507BC">
        <w:rPr>
          <w:rFonts w:ascii="Times New Roman" w:hAnsi="Times New Roman"/>
        </w:rPr>
        <w:t xml:space="preserve">– PFR </w:t>
      </w:r>
      <w:r w:rsidR="009325B8">
        <w:rPr>
          <w:rFonts w:ascii="Times New Roman" w:hAnsi="Times New Roman"/>
        </w:rPr>
        <w:t>Otwarte Innowacje</w:t>
      </w:r>
      <w:r w:rsidRPr="002507BC">
        <w:rPr>
          <w:rFonts w:ascii="Times New Roman" w:hAnsi="Times New Roman"/>
        </w:rPr>
        <w:t xml:space="preserve"> Fundusz Inwestycyjny Zamknięty Aktywów Niepublicznych wpisany do rejestru funduszy inwestycyjnych prowadzonego przez Sąd Okręgowy w Warszawie, VII Wydział Cywilny Rejestrowy pod </w:t>
      </w:r>
      <w:r w:rsidRPr="006C7EDC">
        <w:rPr>
          <w:rFonts w:ascii="Times New Roman" w:hAnsi="Times New Roman"/>
        </w:rPr>
        <w:t xml:space="preserve">numerem RFI </w:t>
      </w:r>
      <w:r w:rsidR="006C7EDC" w:rsidRPr="006C7EDC">
        <w:rPr>
          <w:rFonts w:ascii="Times New Roman" w:hAnsi="Times New Roman"/>
        </w:rPr>
        <w:t>1449</w:t>
      </w:r>
      <w:r w:rsidRPr="002507BC">
        <w:rPr>
          <w:rFonts w:ascii="Times New Roman" w:hAnsi="Times New Roman"/>
        </w:rPr>
        <w:t xml:space="preserve">, </w:t>
      </w:r>
      <w:r w:rsidR="009F0499" w:rsidRPr="002507BC">
        <w:rPr>
          <w:rFonts w:ascii="Times New Roman" w:hAnsi="Times New Roman"/>
        </w:rPr>
        <w:t xml:space="preserve">poprzez który wdrażany </w:t>
      </w:r>
      <w:r w:rsidR="00CD4B92" w:rsidRPr="002507BC">
        <w:rPr>
          <w:rFonts w:ascii="Times New Roman" w:hAnsi="Times New Roman"/>
        </w:rPr>
        <w:t xml:space="preserve">jest </w:t>
      </w:r>
      <w:r w:rsidR="009F0499" w:rsidRPr="002507BC">
        <w:rPr>
          <w:rFonts w:ascii="Times New Roman" w:hAnsi="Times New Roman"/>
        </w:rPr>
        <w:t xml:space="preserve">fundusz funduszy przez Bank Gospodarstwa Krajowego </w:t>
      </w:r>
      <w:r w:rsidRPr="002507BC">
        <w:rPr>
          <w:rFonts w:ascii="Times New Roman" w:hAnsi="Times New Roman"/>
        </w:rPr>
        <w:t xml:space="preserve">w rozumieniu Rozporządzenia </w:t>
      </w:r>
      <w:r w:rsidR="00EE01D9" w:rsidRPr="002507BC">
        <w:rPr>
          <w:rFonts w:ascii="Times New Roman" w:hAnsi="Times New Roman"/>
        </w:rPr>
        <w:t xml:space="preserve">nr </w:t>
      </w:r>
      <w:r w:rsidRPr="002507BC">
        <w:rPr>
          <w:rFonts w:ascii="Times New Roman" w:hAnsi="Times New Roman"/>
        </w:rPr>
        <w:t>1303/2013</w:t>
      </w:r>
      <w:r w:rsidR="002255E1"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- utworzony</w:t>
      </w:r>
      <w:r w:rsidR="008C4A1B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na potrzeby wdrażania instrument</w:t>
      </w:r>
      <w:r w:rsidR="00DF2D74" w:rsidRPr="002507BC">
        <w:rPr>
          <w:rFonts w:ascii="Times New Roman" w:hAnsi="Times New Roman"/>
        </w:rPr>
        <w:t>u</w:t>
      </w:r>
      <w:r w:rsidRPr="002507BC">
        <w:rPr>
          <w:rFonts w:ascii="Times New Roman" w:hAnsi="Times New Roman"/>
        </w:rPr>
        <w:t xml:space="preserve"> finansow</w:t>
      </w:r>
      <w:r w:rsidR="00DF2D74" w:rsidRPr="002507BC">
        <w:rPr>
          <w:rFonts w:ascii="Times New Roman" w:hAnsi="Times New Roman"/>
        </w:rPr>
        <w:t>ego</w:t>
      </w:r>
      <w:r w:rsidRPr="002507BC">
        <w:rPr>
          <w:rFonts w:ascii="Times New Roman" w:hAnsi="Times New Roman"/>
        </w:rPr>
        <w:t xml:space="preserve"> o charakterze kapitałowym przewidziany</w:t>
      </w:r>
      <w:r w:rsidR="00961FA3" w:rsidRPr="002507BC">
        <w:rPr>
          <w:rFonts w:ascii="Times New Roman" w:hAnsi="Times New Roman"/>
        </w:rPr>
        <w:t>m</w:t>
      </w:r>
      <w:r w:rsidRPr="002507BC">
        <w:rPr>
          <w:rFonts w:ascii="Times New Roman" w:hAnsi="Times New Roman"/>
        </w:rPr>
        <w:t xml:space="preserve"> w POIR, którego </w:t>
      </w:r>
      <w:r w:rsidR="003134B1" w:rsidRPr="002507BC">
        <w:rPr>
          <w:rFonts w:ascii="Times New Roman" w:hAnsi="Times New Roman"/>
        </w:rPr>
        <w:t xml:space="preserve">częścią </w:t>
      </w:r>
      <w:r w:rsidRPr="002507BC">
        <w:rPr>
          <w:rFonts w:ascii="Times New Roman" w:hAnsi="Times New Roman"/>
        </w:rPr>
        <w:t>portfel</w:t>
      </w:r>
      <w:r w:rsidR="003134B1" w:rsidRPr="002507BC">
        <w:rPr>
          <w:rFonts w:ascii="Times New Roman" w:hAnsi="Times New Roman"/>
        </w:rPr>
        <w:t>a</w:t>
      </w:r>
      <w:r w:rsidRPr="002507BC">
        <w:rPr>
          <w:rFonts w:ascii="Times New Roman" w:hAnsi="Times New Roman"/>
        </w:rPr>
        <w:t xml:space="preserve"> inwestycyjn</w:t>
      </w:r>
      <w:r w:rsidR="003134B1" w:rsidRPr="002507BC">
        <w:rPr>
          <w:rFonts w:ascii="Times New Roman" w:hAnsi="Times New Roman"/>
        </w:rPr>
        <w:t>ego</w:t>
      </w:r>
      <w:r w:rsidRPr="002507BC">
        <w:rPr>
          <w:rFonts w:ascii="Times New Roman" w:hAnsi="Times New Roman"/>
        </w:rPr>
        <w:t xml:space="preserve"> (w zakresie wyboru i </w:t>
      </w:r>
      <w:r w:rsidR="005D0529" w:rsidRPr="002507BC">
        <w:rPr>
          <w:rFonts w:ascii="Times New Roman" w:hAnsi="Times New Roman"/>
        </w:rPr>
        <w:t>inwestycji w</w:t>
      </w:r>
      <w:r w:rsidRPr="002507BC">
        <w:rPr>
          <w:rFonts w:ascii="Times New Roman" w:hAnsi="Times New Roman"/>
        </w:rPr>
        <w:t xml:space="preserve"> </w:t>
      </w:r>
      <w:r w:rsidR="009325B8">
        <w:rPr>
          <w:rFonts w:ascii="Times New Roman" w:hAnsi="Times New Roman"/>
        </w:rPr>
        <w:t>Fundusze VC</w:t>
      </w:r>
      <w:r w:rsidRPr="002507BC">
        <w:rPr>
          <w:rFonts w:ascii="Times New Roman" w:hAnsi="Times New Roman"/>
        </w:rPr>
        <w:t>) będzie zarządzał</w:t>
      </w:r>
      <w:r w:rsidR="009D0510">
        <w:rPr>
          <w:rFonts w:ascii="Times New Roman" w:hAnsi="Times New Roman"/>
        </w:rPr>
        <w:t xml:space="preserve"> PFR Ventures</w:t>
      </w:r>
      <w:r w:rsidRPr="002507BC">
        <w:rPr>
          <w:rFonts w:ascii="Times New Roman" w:hAnsi="Times New Roman"/>
        </w:rPr>
        <w:t>, na podstawie zgody Komisji Nadzoru Finansowego, a którego jedynym uczestnikiem jest i pozostanie w okresie obowiązywania Umowy</w:t>
      </w:r>
      <w:r w:rsidR="003455AB" w:rsidRPr="002507BC">
        <w:rPr>
          <w:rFonts w:ascii="Times New Roman" w:hAnsi="Times New Roman"/>
        </w:rPr>
        <w:t xml:space="preserve"> inwestycyjnej</w:t>
      </w:r>
      <w:r w:rsidRPr="002507BC">
        <w:rPr>
          <w:rFonts w:ascii="Times New Roman" w:hAnsi="Times New Roman"/>
        </w:rPr>
        <w:t xml:space="preserve"> Beneficjent.</w:t>
      </w:r>
      <w:r w:rsidR="008C4A1B">
        <w:rPr>
          <w:rFonts w:ascii="Times New Roman" w:hAnsi="Times New Roman"/>
        </w:rPr>
        <w:t xml:space="preserve"> </w:t>
      </w:r>
    </w:p>
    <w:p w14:paraId="4284FC45" w14:textId="4A8F3283" w:rsidR="00D30FF3" w:rsidRPr="002507BC" w:rsidRDefault="00D30FF3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>PFR Ventures –</w:t>
      </w:r>
      <w:r w:rsidRPr="002507BC">
        <w:rPr>
          <w:rFonts w:ascii="Times New Roman" w:hAnsi="Times New Roman"/>
        </w:rPr>
        <w:t xml:space="preserve"> PFR Ventures sp. z o.o., z siedzibą przy ul. </w:t>
      </w:r>
      <w:r w:rsidR="00807A3F">
        <w:rPr>
          <w:rFonts w:ascii="Times New Roman" w:hAnsi="Times New Roman"/>
        </w:rPr>
        <w:t>Kruczej 50</w:t>
      </w:r>
      <w:r w:rsidRPr="002507BC">
        <w:rPr>
          <w:rFonts w:ascii="Times New Roman" w:hAnsi="Times New Roman"/>
        </w:rPr>
        <w:t>, 00-</w:t>
      </w:r>
      <w:r w:rsidR="00807A3F">
        <w:rPr>
          <w:rFonts w:ascii="Times New Roman" w:hAnsi="Times New Roman"/>
        </w:rPr>
        <w:t xml:space="preserve"> 025 </w:t>
      </w:r>
      <w:r w:rsidRPr="002507BC">
        <w:rPr>
          <w:rFonts w:ascii="Times New Roman" w:hAnsi="Times New Roman"/>
        </w:rPr>
        <w:t xml:space="preserve">Warszawa, wpisana do rejestru przedsiębiorców Krajowego Rejestru Sądowego, prowadzonego przez Sąd Rejonowy dla m.st. Warszawy w Warszawie, XII Wydział Gospodarczy Krajowego Rejestru </w:t>
      </w:r>
      <w:r w:rsidRPr="002507BC">
        <w:rPr>
          <w:rFonts w:ascii="Times New Roman" w:hAnsi="Times New Roman"/>
        </w:rPr>
        <w:lastRenderedPageBreak/>
        <w:t xml:space="preserve">Sądowego pod numerem KRS </w:t>
      </w:r>
      <w:r w:rsidR="00030F29" w:rsidRPr="002507BC">
        <w:rPr>
          <w:rFonts w:ascii="Times New Roman" w:hAnsi="Times New Roman"/>
        </w:rPr>
        <w:t>0000533101</w:t>
      </w:r>
      <w:r w:rsidR="009176BB" w:rsidRPr="002507BC">
        <w:rPr>
          <w:rFonts w:ascii="Times New Roman" w:hAnsi="Times New Roman"/>
        </w:rPr>
        <w:t>,</w:t>
      </w:r>
      <w:r w:rsidR="008A26C2" w:rsidRPr="002507BC">
        <w:rPr>
          <w:rFonts w:ascii="Times New Roman" w:hAnsi="Times New Roman"/>
        </w:rPr>
        <w:t xml:space="preserve"> będący podmiotem zarządzającym częścią portfela </w:t>
      </w:r>
      <w:r w:rsidR="009F0499" w:rsidRPr="002507BC">
        <w:rPr>
          <w:rFonts w:ascii="Times New Roman" w:hAnsi="Times New Roman"/>
        </w:rPr>
        <w:t xml:space="preserve">inwestycyjnego </w:t>
      </w:r>
      <w:r w:rsidR="008A26C2" w:rsidRPr="002507BC">
        <w:rPr>
          <w:rFonts w:ascii="Times New Roman" w:hAnsi="Times New Roman"/>
        </w:rPr>
        <w:t xml:space="preserve">PFR </w:t>
      </w:r>
      <w:r w:rsidR="001D0A03">
        <w:rPr>
          <w:rFonts w:ascii="Times New Roman" w:hAnsi="Times New Roman"/>
        </w:rPr>
        <w:t>Otwarte Innowacje</w:t>
      </w:r>
      <w:r w:rsidR="008A26C2" w:rsidRPr="002507BC">
        <w:rPr>
          <w:rFonts w:ascii="Times New Roman" w:hAnsi="Times New Roman"/>
        </w:rPr>
        <w:t xml:space="preserve"> FIZ</w:t>
      </w:r>
      <w:r w:rsidR="00060EA6" w:rsidRPr="002507BC">
        <w:rPr>
          <w:rFonts w:ascii="Times New Roman" w:hAnsi="Times New Roman"/>
        </w:rPr>
        <w:t>.</w:t>
      </w:r>
    </w:p>
    <w:p w14:paraId="02CEC5E7" w14:textId="49E6B8B1" w:rsidR="00A53B5C" w:rsidRPr="002507BC" w:rsidRDefault="00CD6097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 xml:space="preserve">Podmiot </w:t>
      </w:r>
      <w:r w:rsidR="000A2149" w:rsidRPr="002507BC">
        <w:rPr>
          <w:rFonts w:ascii="Times New Roman" w:hAnsi="Times New Roman"/>
          <w:b/>
          <w:bCs/>
        </w:rPr>
        <w:t>Zarządzający –</w:t>
      </w:r>
      <w:r w:rsidRPr="002507BC">
        <w:rPr>
          <w:rFonts w:ascii="Times New Roman" w:hAnsi="Times New Roman"/>
          <w:bCs/>
        </w:rPr>
        <w:t xml:space="preserve"> </w:t>
      </w:r>
      <w:r w:rsidR="00AF4668" w:rsidRPr="002507BC">
        <w:rPr>
          <w:rFonts w:ascii="Times New Roman" w:hAnsi="Times New Roman"/>
          <w:bCs/>
        </w:rPr>
        <w:t>oznacza</w:t>
      </w:r>
      <w:r w:rsidR="00A67759" w:rsidRPr="002507BC">
        <w:rPr>
          <w:rFonts w:ascii="Times New Roman" w:hAnsi="Times New Roman"/>
          <w:bCs/>
        </w:rPr>
        <w:t xml:space="preserve"> </w:t>
      </w:r>
      <w:r w:rsidR="00396E4E">
        <w:rPr>
          <w:rFonts w:ascii="Times New Roman" w:hAnsi="Times New Roman"/>
          <w:bCs/>
        </w:rPr>
        <w:t>osobę</w:t>
      </w:r>
      <w:r w:rsidR="00396E4E" w:rsidRPr="002507BC">
        <w:rPr>
          <w:rFonts w:ascii="Times New Roman" w:hAnsi="Times New Roman"/>
          <w:bCs/>
        </w:rPr>
        <w:t xml:space="preserve"> prawn</w:t>
      </w:r>
      <w:r w:rsidR="00396E4E">
        <w:rPr>
          <w:rFonts w:ascii="Times New Roman" w:hAnsi="Times New Roman"/>
          <w:bCs/>
        </w:rPr>
        <w:t>ą</w:t>
      </w:r>
      <w:r w:rsidR="00396E4E" w:rsidRPr="002507BC">
        <w:rPr>
          <w:rFonts w:ascii="Times New Roman" w:hAnsi="Times New Roman"/>
          <w:bCs/>
        </w:rPr>
        <w:t xml:space="preserve"> </w:t>
      </w:r>
      <w:r w:rsidR="00A67759" w:rsidRPr="002507BC">
        <w:rPr>
          <w:rFonts w:ascii="Times New Roman" w:hAnsi="Times New Roman"/>
          <w:bCs/>
        </w:rPr>
        <w:t xml:space="preserve">lub osoby fizyczne </w:t>
      </w:r>
      <w:r w:rsidR="00334781" w:rsidRPr="002507BC">
        <w:rPr>
          <w:rFonts w:ascii="Times New Roman" w:hAnsi="Times New Roman"/>
          <w:bCs/>
        </w:rPr>
        <w:t xml:space="preserve">odpowiedzialne za realizację Polityki inwestycyjnej i zarządzanie portfelem inwestycyjnym </w:t>
      </w:r>
      <w:r w:rsidR="009325B8">
        <w:rPr>
          <w:rFonts w:ascii="Times New Roman" w:hAnsi="Times New Roman"/>
          <w:bCs/>
        </w:rPr>
        <w:t>Funduszu VC</w:t>
      </w:r>
      <w:r w:rsidR="00334781" w:rsidRPr="002507BC">
        <w:rPr>
          <w:rFonts w:ascii="Times New Roman" w:hAnsi="Times New Roman"/>
          <w:bCs/>
        </w:rPr>
        <w:t>, tj</w:t>
      </w:r>
      <w:r w:rsidR="003400FE" w:rsidRPr="002507BC">
        <w:rPr>
          <w:rFonts w:ascii="Times New Roman" w:hAnsi="Times New Roman"/>
          <w:bCs/>
        </w:rPr>
        <w:t>.</w:t>
      </w:r>
      <w:r w:rsidR="00AF4668" w:rsidRPr="002507BC">
        <w:rPr>
          <w:rFonts w:ascii="Times New Roman" w:hAnsi="Times New Roman"/>
          <w:bCs/>
        </w:rPr>
        <w:t xml:space="preserve">: </w:t>
      </w:r>
    </w:p>
    <w:p w14:paraId="518AD26F" w14:textId="1377BCA1" w:rsidR="00A53B5C" w:rsidRPr="002507BC" w:rsidRDefault="00334781" w:rsidP="00472F31">
      <w:pPr>
        <w:pStyle w:val="ListParagraph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rFonts w:ascii="Times New Roman" w:hAnsi="Times New Roman"/>
          <w:bCs/>
        </w:rPr>
      </w:pPr>
      <w:r w:rsidRPr="002507BC">
        <w:rPr>
          <w:rFonts w:ascii="Times New Roman" w:hAnsi="Times New Roman"/>
          <w:bCs/>
        </w:rPr>
        <w:t xml:space="preserve">osoby fizyczne tworzące </w:t>
      </w:r>
      <w:r w:rsidR="00156337" w:rsidRPr="002507BC">
        <w:rPr>
          <w:rFonts w:ascii="Times New Roman" w:hAnsi="Times New Roman"/>
          <w:bCs/>
        </w:rPr>
        <w:t xml:space="preserve">wewnętrzny organ zarządzający </w:t>
      </w:r>
      <w:r w:rsidR="009325B8">
        <w:rPr>
          <w:rFonts w:ascii="Times New Roman" w:hAnsi="Times New Roman"/>
          <w:bCs/>
        </w:rPr>
        <w:t>Funduszu VC</w:t>
      </w:r>
      <w:r w:rsidR="00051442" w:rsidRPr="002507BC">
        <w:rPr>
          <w:rFonts w:ascii="Times New Roman" w:hAnsi="Times New Roman"/>
          <w:bCs/>
        </w:rPr>
        <w:t>,</w:t>
      </w:r>
      <w:r w:rsidR="00156337" w:rsidRPr="002507BC">
        <w:rPr>
          <w:rFonts w:ascii="Times New Roman" w:hAnsi="Times New Roman"/>
          <w:bCs/>
        </w:rPr>
        <w:t xml:space="preserve"> </w:t>
      </w:r>
      <w:r w:rsidR="00875C7B" w:rsidRPr="002507BC">
        <w:rPr>
          <w:rFonts w:ascii="Times New Roman" w:hAnsi="Times New Roman"/>
          <w:bCs/>
        </w:rPr>
        <w:t xml:space="preserve">np. </w:t>
      </w:r>
      <w:r w:rsidR="00AF4668" w:rsidRPr="002507BC">
        <w:rPr>
          <w:rFonts w:ascii="Times New Roman" w:hAnsi="Times New Roman"/>
          <w:bCs/>
        </w:rPr>
        <w:t>zarząd spółki kapitałowej</w:t>
      </w:r>
      <w:r w:rsidR="00A8708D" w:rsidRPr="002507BC">
        <w:rPr>
          <w:rFonts w:ascii="Times New Roman" w:hAnsi="Times New Roman"/>
          <w:bCs/>
        </w:rPr>
        <w:t>, która po jej utworzeniu</w:t>
      </w:r>
      <w:r w:rsidR="00073CFB" w:rsidRPr="002507BC">
        <w:rPr>
          <w:rFonts w:ascii="Times New Roman" w:hAnsi="Times New Roman"/>
          <w:bCs/>
        </w:rPr>
        <w:t xml:space="preserve"> oraz wyborze w ramach Naboru</w:t>
      </w:r>
      <w:r w:rsidR="00A8708D" w:rsidRPr="002507BC">
        <w:rPr>
          <w:rFonts w:ascii="Times New Roman" w:hAnsi="Times New Roman"/>
          <w:bCs/>
        </w:rPr>
        <w:t xml:space="preserve"> będzie </w:t>
      </w:r>
      <w:r w:rsidR="009325B8">
        <w:rPr>
          <w:rFonts w:ascii="Times New Roman" w:hAnsi="Times New Roman"/>
          <w:bCs/>
        </w:rPr>
        <w:t>Funduszem VC</w:t>
      </w:r>
      <w:r w:rsidR="00AF4668" w:rsidRPr="002507BC">
        <w:rPr>
          <w:rFonts w:ascii="Times New Roman" w:hAnsi="Times New Roman"/>
          <w:bCs/>
        </w:rPr>
        <w:t>)</w:t>
      </w:r>
      <w:r w:rsidR="00936D20" w:rsidRPr="002507BC">
        <w:rPr>
          <w:rStyle w:val="FootnoteReference"/>
          <w:rFonts w:ascii="Times New Roman" w:hAnsi="Times New Roman"/>
          <w:bCs/>
        </w:rPr>
        <w:footnoteReference w:id="5"/>
      </w:r>
      <w:r w:rsidR="00AF4668" w:rsidRPr="002507BC">
        <w:rPr>
          <w:rFonts w:ascii="Times New Roman" w:hAnsi="Times New Roman"/>
          <w:bCs/>
        </w:rPr>
        <w:t xml:space="preserve">, lub </w:t>
      </w:r>
    </w:p>
    <w:p w14:paraId="55B7C9E9" w14:textId="1348B9EA" w:rsidR="00EF29D1" w:rsidRPr="002507BC" w:rsidRDefault="00F40B70" w:rsidP="00472F31">
      <w:pPr>
        <w:pStyle w:val="ListParagraph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</w:rPr>
        <w:t>osob</w:t>
      </w:r>
      <w:r w:rsidR="009D0510">
        <w:rPr>
          <w:rFonts w:ascii="Times New Roman" w:hAnsi="Times New Roman"/>
        </w:rPr>
        <w:t>a</w:t>
      </w:r>
      <w:r w:rsidRPr="002507BC">
        <w:rPr>
          <w:rFonts w:ascii="Times New Roman" w:hAnsi="Times New Roman"/>
        </w:rPr>
        <w:t xml:space="preserve"> prawn</w:t>
      </w:r>
      <w:r w:rsidR="009D0510">
        <w:rPr>
          <w:rFonts w:ascii="Times New Roman" w:hAnsi="Times New Roman"/>
        </w:rPr>
        <w:t>a</w:t>
      </w:r>
      <w:r w:rsidRPr="002507BC">
        <w:rPr>
          <w:rFonts w:ascii="Times New Roman" w:hAnsi="Times New Roman"/>
        </w:rPr>
        <w:t xml:space="preserve"> </w:t>
      </w:r>
      <w:r w:rsidR="009D0510">
        <w:rPr>
          <w:rFonts w:ascii="Times New Roman" w:hAnsi="Times New Roman"/>
        </w:rPr>
        <w:t>będąca</w:t>
      </w:r>
      <w:r w:rsidR="00961E37" w:rsidRPr="002507BC">
        <w:rPr>
          <w:rFonts w:ascii="Times New Roman" w:hAnsi="Times New Roman"/>
        </w:rPr>
        <w:t xml:space="preserve"> organ</w:t>
      </w:r>
      <w:r w:rsidR="009D0510">
        <w:rPr>
          <w:rFonts w:ascii="Times New Roman" w:hAnsi="Times New Roman"/>
        </w:rPr>
        <w:t>em</w:t>
      </w:r>
      <w:r w:rsidR="00961E37" w:rsidRPr="002507BC">
        <w:rPr>
          <w:rFonts w:ascii="Times New Roman" w:hAnsi="Times New Roman"/>
        </w:rPr>
        <w:t xml:space="preserve"> zarządzający</w:t>
      </w:r>
      <w:r w:rsidR="009D0510">
        <w:rPr>
          <w:rFonts w:ascii="Times New Roman" w:hAnsi="Times New Roman"/>
        </w:rPr>
        <w:t>m</w:t>
      </w:r>
      <w:r w:rsidR="00961E37" w:rsidRPr="002507BC">
        <w:rPr>
          <w:rFonts w:ascii="Times New Roman" w:hAnsi="Times New Roman"/>
        </w:rPr>
        <w:t xml:space="preserve"> </w:t>
      </w:r>
      <w:r w:rsidR="009325B8">
        <w:rPr>
          <w:rFonts w:ascii="Times New Roman" w:hAnsi="Times New Roman"/>
        </w:rPr>
        <w:t>Funduszu VC</w:t>
      </w:r>
      <w:r w:rsidR="00961E37" w:rsidRPr="002507BC">
        <w:rPr>
          <w:rFonts w:ascii="Times New Roman" w:hAnsi="Times New Roman"/>
        </w:rPr>
        <w:t xml:space="preserve"> (</w:t>
      </w:r>
      <w:r w:rsidR="00875C7B" w:rsidRPr="002507BC">
        <w:rPr>
          <w:rFonts w:ascii="Times New Roman" w:hAnsi="Times New Roman"/>
        </w:rPr>
        <w:t xml:space="preserve">np. </w:t>
      </w:r>
      <w:r w:rsidR="00961E37" w:rsidRPr="002507BC">
        <w:rPr>
          <w:rFonts w:ascii="Times New Roman" w:hAnsi="Times New Roman"/>
        </w:rPr>
        <w:t xml:space="preserve">komplementariusz spółki komandytowo-akcyjnej, </w:t>
      </w:r>
      <w:r w:rsidR="00961E37" w:rsidRPr="002507BC">
        <w:rPr>
          <w:rFonts w:ascii="Times New Roman" w:hAnsi="Times New Roman"/>
          <w:bCs/>
        </w:rPr>
        <w:t>któr</w:t>
      </w:r>
      <w:r w:rsidR="009D0510">
        <w:rPr>
          <w:rFonts w:ascii="Times New Roman" w:hAnsi="Times New Roman"/>
          <w:bCs/>
        </w:rPr>
        <w:t>a</w:t>
      </w:r>
      <w:r w:rsidR="00961E37" w:rsidRPr="002507BC">
        <w:rPr>
          <w:rFonts w:ascii="Times New Roman" w:hAnsi="Times New Roman"/>
          <w:bCs/>
        </w:rPr>
        <w:t xml:space="preserve"> po jej utworzeniu oraz wyborze w ramach Naboru będzie </w:t>
      </w:r>
      <w:r w:rsidR="009325B8">
        <w:rPr>
          <w:rFonts w:ascii="Times New Roman" w:hAnsi="Times New Roman"/>
          <w:bCs/>
        </w:rPr>
        <w:t>Funduszem VC</w:t>
      </w:r>
      <w:r w:rsidR="009E6F65" w:rsidRPr="002507BC">
        <w:rPr>
          <w:rFonts w:ascii="Times New Roman" w:hAnsi="Times New Roman"/>
          <w:bCs/>
        </w:rPr>
        <w:t>)</w:t>
      </w:r>
      <w:r w:rsidR="00961E37" w:rsidRPr="002507BC">
        <w:rPr>
          <w:rFonts w:ascii="Times New Roman" w:hAnsi="Times New Roman"/>
          <w:bCs/>
        </w:rPr>
        <w:t>, lub</w:t>
      </w:r>
    </w:p>
    <w:p w14:paraId="06C9DB78" w14:textId="6810FAAE" w:rsidR="00FC67E4" w:rsidRPr="002507BC" w:rsidRDefault="00156337" w:rsidP="00472F31">
      <w:pPr>
        <w:pStyle w:val="ListParagraph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Cs/>
        </w:rPr>
        <w:t>niezależn</w:t>
      </w:r>
      <w:r w:rsidR="00875C7B" w:rsidRPr="002507BC">
        <w:rPr>
          <w:rFonts w:ascii="Times New Roman" w:hAnsi="Times New Roman"/>
          <w:bCs/>
        </w:rPr>
        <w:t>y</w:t>
      </w:r>
      <w:r w:rsidR="00FA4D1B" w:rsidRPr="002507BC">
        <w:rPr>
          <w:rFonts w:ascii="Times New Roman" w:hAnsi="Times New Roman"/>
          <w:bCs/>
        </w:rPr>
        <w:t xml:space="preserve"> </w:t>
      </w:r>
      <w:r w:rsidRPr="002507BC">
        <w:rPr>
          <w:rFonts w:ascii="Times New Roman" w:hAnsi="Times New Roman"/>
          <w:bCs/>
        </w:rPr>
        <w:t>zewnętrzn</w:t>
      </w:r>
      <w:r w:rsidR="00875C7B" w:rsidRPr="002507BC">
        <w:rPr>
          <w:rFonts w:ascii="Times New Roman" w:hAnsi="Times New Roman"/>
          <w:bCs/>
        </w:rPr>
        <w:t>y</w:t>
      </w:r>
      <w:r w:rsidRPr="002507BC">
        <w:rPr>
          <w:rFonts w:ascii="Times New Roman" w:hAnsi="Times New Roman"/>
          <w:bCs/>
        </w:rPr>
        <w:t xml:space="preserve"> przedsiębiorc</w:t>
      </w:r>
      <w:r w:rsidR="00875C7B" w:rsidRPr="002507BC">
        <w:rPr>
          <w:rFonts w:ascii="Times New Roman" w:hAnsi="Times New Roman"/>
          <w:bCs/>
        </w:rPr>
        <w:t>a, uprawniony według przepisów państwa członkowskiego</w:t>
      </w:r>
      <w:r w:rsidR="009D0510">
        <w:rPr>
          <w:rFonts w:ascii="Times New Roman" w:hAnsi="Times New Roman"/>
          <w:bCs/>
        </w:rPr>
        <w:t>, w którym prowadzi działalność,</w:t>
      </w:r>
      <w:r w:rsidR="00875C7B" w:rsidRPr="002507BC">
        <w:rPr>
          <w:rFonts w:ascii="Times New Roman" w:hAnsi="Times New Roman"/>
          <w:bCs/>
        </w:rPr>
        <w:t xml:space="preserve"> do zarządzania</w:t>
      </w:r>
      <w:r w:rsidR="00FA4D1B" w:rsidRPr="002507BC">
        <w:rPr>
          <w:rFonts w:ascii="Times New Roman" w:hAnsi="Times New Roman"/>
          <w:bCs/>
        </w:rPr>
        <w:t xml:space="preserve">, </w:t>
      </w:r>
      <w:r w:rsidR="00875C7B" w:rsidRPr="002507BC">
        <w:rPr>
          <w:rFonts w:ascii="Times New Roman" w:hAnsi="Times New Roman"/>
          <w:bCs/>
        </w:rPr>
        <w:t xml:space="preserve">częścią lub całością działalności inwestycyjnej </w:t>
      </w:r>
      <w:r w:rsidR="009325B8">
        <w:rPr>
          <w:rFonts w:ascii="Times New Roman" w:hAnsi="Times New Roman"/>
          <w:bCs/>
        </w:rPr>
        <w:t>Funduszu VC</w:t>
      </w:r>
      <w:r w:rsidR="00875C7B" w:rsidRPr="002507BC">
        <w:rPr>
          <w:rFonts w:ascii="Times New Roman" w:hAnsi="Times New Roman"/>
          <w:bCs/>
        </w:rPr>
        <w:t xml:space="preserve"> </w:t>
      </w:r>
      <w:r w:rsidR="00AF4668" w:rsidRPr="002507BC">
        <w:rPr>
          <w:rFonts w:ascii="Times New Roman" w:hAnsi="Times New Roman"/>
          <w:bCs/>
        </w:rPr>
        <w:t>(</w:t>
      </w:r>
      <w:r w:rsidR="005C4384" w:rsidRPr="002507BC">
        <w:rPr>
          <w:rFonts w:ascii="Times New Roman" w:hAnsi="Times New Roman"/>
          <w:bCs/>
        </w:rPr>
        <w:t>np.</w:t>
      </w:r>
      <w:r w:rsidR="00AF4668" w:rsidRPr="002507BC">
        <w:rPr>
          <w:rFonts w:ascii="Times New Roman" w:hAnsi="Times New Roman"/>
          <w:bCs/>
        </w:rPr>
        <w:t xml:space="preserve"> podmiot</w:t>
      </w:r>
      <w:r w:rsidR="005C4384" w:rsidRPr="002507BC">
        <w:rPr>
          <w:rFonts w:ascii="Times New Roman" w:hAnsi="Times New Roman"/>
          <w:bCs/>
        </w:rPr>
        <w:t xml:space="preserve"> mający</w:t>
      </w:r>
      <w:r w:rsidR="00AF4668" w:rsidRPr="002507BC">
        <w:rPr>
          <w:rFonts w:ascii="Times New Roman" w:hAnsi="Times New Roman"/>
          <w:bCs/>
        </w:rPr>
        <w:t xml:space="preserve"> </w:t>
      </w:r>
      <w:r w:rsidR="005C4384" w:rsidRPr="002507BC">
        <w:rPr>
          <w:rFonts w:ascii="Times New Roman" w:hAnsi="Times New Roman"/>
          <w:bCs/>
        </w:rPr>
        <w:t xml:space="preserve">zarządzać </w:t>
      </w:r>
      <w:r w:rsidR="00AF4668" w:rsidRPr="002507BC">
        <w:rPr>
          <w:rFonts w:ascii="Times New Roman" w:hAnsi="Times New Roman"/>
          <w:bCs/>
        </w:rPr>
        <w:t>częścią lub całością portfela inwestycyjnego</w:t>
      </w:r>
      <w:r w:rsidR="008C4A1B">
        <w:rPr>
          <w:rFonts w:ascii="Times New Roman" w:hAnsi="Times New Roman"/>
          <w:bCs/>
        </w:rPr>
        <w:t xml:space="preserve"> </w:t>
      </w:r>
      <w:r w:rsidR="00875C7B" w:rsidRPr="002507BC">
        <w:rPr>
          <w:rFonts w:ascii="Times New Roman" w:hAnsi="Times New Roman"/>
          <w:bCs/>
        </w:rPr>
        <w:t>funduszu inwestycyjnego</w:t>
      </w:r>
      <w:r w:rsidR="00D118D7" w:rsidRPr="002507BC">
        <w:rPr>
          <w:rFonts w:ascii="Times New Roman" w:hAnsi="Times New Roman"/>
          <w:bCs/>
        </w:rPr>
        <w:t xml:space="preserve">, który po jego utworzeniu oraz wyborze w ramach Naboru będzie </w:t>
      </w:r>
      <w:r w:rsidR="009325B8">
        <w:rPr>
          <w:rFonts w:ascii="Times New Roman" w:hAnsi="Times New Roman"/>
          <w:bCs/>
        </w:rPr>
        <w:t>Funduszem VC</w:t>
      </w:r>
      <w:r w:rsidR="00AF4668" w:rsidRPr="002507BC">
        <w:rPr>
          <w:rFonts w:ascii="Times New Roman" w:hAnsi="Times New Roman"/>
          <w:bCs/>
        </w:rPr>
        <w:t>)</w:t>
      </w:r>
      <w:r w:rsidR="00D118D7" w:rsidRPr="002507BC">
        <w:rPr>
          <w:rStyle w:val="FootnoteReference"/>
          <w:rFonts w:ascii="Times New Roman" w:hAnsi="Times New Roman"/>
          <w:bCs/>
        </w:rPr>
        <w:footnoteReference w:id="6"/>
      </w:r>
      <w:r w:rsidR="00AF4668" w:rsidRPr="002507BC">
        <w:rPr>
          <w:rFonts w:ascii="Times New Roman" w:hAnsi="Times New Roman"/>
          <w:bCs/>
        </w:rPr>
        <w:t>.</w:t>
      </w:r>
    </w:p>
    <w:p w14:paraId="08F54CAF" w14:textId="77777777" w:rsidR="007F5F5A" w:rsidRPr="002507BC" w:rsidRDefault="007F5F5A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 xml:space="preserve">POIR – </w:t>
      </w:r>
      <w:r w:rsidR="00A979AE" w:rsidRPr="002507BC">
        <w:rPr>
          <w:rFonts w:ascii="Times New Roman" w:hAnsi="Times New Roman"/>
          <w:bCs/>
        </w:rPr>
        <w:t>oznacza</w:t>
      </w:r>
      <w:r w:rsidR="00A979AE" w:rsidRPr="002507BC">
        <w:rPr>
          <w:rFonts w:ascii="Times New Roman" w:hAnsi="Times New Roman"/>
          <w:b/>
          <w:bCs/>
        </w:rPr>
        <w:t xml:space="preserve"> </w:t>
      </w:r>
      <w:r w:rsidR="00A979AE" w:rsidRPr="002507BC">
        <w:rPr>
          <w:rFonts w:ascii="Times New Roman" w:hAnsi="Times New Roman"/>
          <w:bCs/>
        </w:rPr>
        <w:t>Program Operacyjny Inteligentny Rozwój 2014 – 2020</w:t>
      </w:r>
      <w:r w:rsidRPr="002507BC">
        <w:rPr>
          <w:rFonts w:ascii="Times New Roman" w:hAnsi="Times New Roman"/>
          <w:bCs/>
        </w:rPr>
        <w:t xml:space="preserve">. </w:t>
      </w:r>
    </w:p>
    <w:p w14:paraId="458B90FE" w14:textId="07FAE336" w:rsidR="007874D5" w:rsidRPr="002507BC" w:rsidRDefault="003455AB" w:rsidP="00685D4A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>Polityka Inwestycyjna –</w:t>
      </w:r>
      <w:r w:rsidRPr="002507BC">
        <w:rPr>
          <w:rFonts w:ascii="Times New Roman" w:hAnsi="Times New Roman"/>
        </w:rPr>
        <w:t xml:space="preserve"> dokument przedkładany przez Oferenta zawierający elementy wymienione w Załączniku nr 3 do Zasad.</w:t>
      </w:r>
      <w:r w:rsidR="00B10A57" w:rsidRPr="002507BC">
        <w:rPr>
          <w:rFonts w:ascii="Times New Roman" w:hAnsi="Times New Roman"/>
        </w:rPr>
        <w:t xml:space="preserve"> </w:t>
      </w:r>
    </w:p>
    <w:p w14:paraId="24494659" w14:textId="77777777" w:rsidR="000B7689" w:rsidRPr="002507BC" w:rsidRDefault="00EB1A4B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  <w:b/>
          <w:bCs/>
        </w:rPr>
        <w:t xml:space="preserve">Rozporządzenie dot. finansowania ryzyka </w:t>
      </w:r>
      <w:r w:rsidR="00226C17" w:rsidRPr="002507BC">
        <w:rPr>
          <w:rFonts w:ascii="Times New Roman" w:hAnsi="Times New Roman"/>
          <w:b/>
          <w:bCs/>
        </w:rPr>
        <w:t xml:space="preserve">- </w:t>
      </w:r>
      <w:r w:rsidR="000B7689" w:rsidRPr="002507BC">
        <w:rPr>
          <w:rFonts w:ascii="Times New Roman" w:hAnsi="Times New Roman"/>
          <w:bCs/>
        </w:rPr>
        <w:t xml:space="preserve">Rozporządzenie Ministra Rozwoju i Finansów z dnia 25 listopada 2016 r. w sprawie udzielania pomocy na finansowanie ryzyka i dla przedsiębiorców rozpoczynających działalność w ramach Programu Operacyjnego Inteligentny Rozwój 2014–2020 </w:t>
      </w:r>
      <w:r w:rsidR="001D10C3" w:rsidRPr="002507BC">
        <w:rPr>
          <w:rFonts w:ascii="Times New Roman" w:hAnsi="Times New Roman"/>
          <w:bCs/>
        </w:rPr>
        <w:t>(</w:t>
      </w:r>
      <w:r w:rsidR="000B7689" w:rsidRPr="002507BC">
        <w:rPr>
          <w:rFonts w:ascii="Times New Roman" w:hAnsi="Times New Roman"/>
          <w:bCs/>
        </w:rPr>
        <w:t>Dz. U. z 2016 r., poz. 1924</w:t>
      </w:r>
      <w:r w:rsidR="001D10C3" w:rsidRPr="002507BC">
        <w:rPr>
          <w:rFonts w:ascii="Times New Roman" w:hAnsi="Times New Roman"/>
          <w:bCs/>
        </w:rPr>
        <w:t>)</w:t>
      </w:r>
      <w:r w:rsidR="000B7689" w:rsidRPr="002507BC">
        <w:rPr>
          <w:rFonts w:ascii="Times New Roman" w:hAnsi="Times New Roman"/>
          <w:bCs/>
        </w:rPr>
        <w:t xml:space="preserve">. </w:t>
      </w:r>
    </w:p>
    <w:p w14:paraId="2A1C9A6D" w14:textId="77777777" w:rsidR="0006136E" w:rsidRPr="002507BC" w:rsidRDefault="0006136E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Rozporządzenie nr 651/2014 – </w:t>
      </w:r>
      <w:r w:rsidRPr="002507BC">
        <w:rPr>
          <w:rFonts w:ascii="Times New Roman" w:hAnsi="Times New Roman"/>
        </w:rPr>
        <w:t xml:space="preserve">rozporządzenie Komisji (UE) nr 651/2014 z dnia 17 czerwca 2014 r. </w:t>
      </w:r>
      <w:r w:rsidR="006A439F" w:rsidRPr="002507BC">
        <w:rPr>
          <w:rFonts w:ascii="Times New Roman" w:hAnsi="Times New Roman"/>
        </w:rPr>
        <w:t xml:space="preserve">uznające </w:t>
      </w:r>
      <w:r w:rsidRPr="002507BC">
        <w:rPr>
          <w:rFonts w:ascii="Times New Roman" w:hAnsi="Times New Roman"/>
        </w:rPr>
        <w:t>niektóre rodzaje pomocy za zgodne z rynkiem wewnętrznym w zastosowaniu art. 107 i 108 Traktatu (Dz. Urz. UE L 187 z 26.06.2014, str. 1).</w:t>
      </w:r>
    </w:p>
    <w:p w14:paraId="265D1620" w14:textId="77777777" w:rsidR="000B7689" w:rsidRPr="002507BC" w:rsidRDefault="000B7689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Rozporządzenie nr 480/2014 – </w:t>
      </w:r>
      <w:r w:rsidRPr="002507BC">
        <w:rPr>
          <w:rFonts w:ascii="Times New Roman" w:hAnsi="Times New Roman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Rybackiego. </w:t>
      </w:r>
    </w:p>
    <w:p w14:paraId="5C268AE3" w14:textId="008534D6" w:rsidR="005C4384" w:rsidRPr="00CC2EAC" w:rsidRDefault="000B7689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>Rozporządzenie nr 1303/2013 –</w:t>
      </w:r>
      <w:r w:rsidRPr="002507BC">
        <w:rPr>
          <w:rFonts w:ascii="Times New Roman" w:hAnsi="Times New Roman"/>
        </w:rPr>
        <w:t xml:space="preserve"> rozporządzenie Parlamentu Europejskiego i Rady (UE) nr 1303/2013</w:t>
      </w:r>
      <w:r w:rsidR="007B31B7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 xml:space="preserve">z dnia 17 grudnia 2013 r. ustanawiające wspólne przepisy dotyczące Europejskiego </w:t>
      </w:r>
      <w:r w:rsidRPr="002507BC">
        <w:rPr>
          <w:rFonts w:ascii="Times New Roman" w:hAnsi="Times New Roman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C84414">
        <w:rPr>
          <w:rFonts w:ascii="Times New Roman" w:hAnsi="Times New Roman"/>
        </w:rPr>
        <w:t>.</w:t>
      </w:r>
    </w:p>
    <w:p w14:paraId="2BA6F9D5" w14:textId="19C1852F" w:rsidR="00396E4E" w:rsidRDefault="00CC2EAC" w:rsidP="00CC2EAC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</w:rPr>
      </w:pPr>
      <w:bookmarkStart w:id="4" w:name="_Hlk483318759"/>
      <w:r>
        <w:rPr>
          <w:rFonts w:ascii="Times New Roman" w:hAnsi="Times New Roman"/>
          <w:b/>
        </w:rPr>
        <w:t>Spółka (</w:t>
      </w:r>
      <w:r w:rsidRPr="002507BC">
        <w:rPr>
          <w:rFonts w:ascii="Times New Roman" w:hAnsi="Times New Roman"/>
          <w:b/>
        </w:rPr>
        <w:t>Przedsiębiorstwo kwalifikowalne</w:t>
      </w:r>
      <w:r>
        <w:rPr>
          <w:rFonts w:ascii="Times New Roman" w:hAnsi="Times New Roman"/>
          <w:b/>
        </w:rPr>
        <w:t>)</w:t>
      </w:r>
      <w:r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  <w:b/>
        </w:rPr>
        <w:t xml:space="preserve">– </w:t>
      </w:r>
      <w:r w:rsidRPr="002507BC">
        <w:rPr>
          <w:rFonts w:ascii="Times New Roman" w:hAnsi="Times New Roman"/>
        </w:rPr>
        <w:t xml:space="preserve">Spółka Kapitałowa lub Spółka Komandytowo-Akcyjna (a w przypadku </w:t>
      </w:r>
      <w:r>
        <w:rPr>
          <w:rFonts w:ascii="Times New Roman" w:hAnsi="Times New Roman"/>
        </w:rPr>
        <w:t>Spółek</w:t>
      </w:r>
      <w:r w:rsidRPr="002507BC">
        <w:rPr>
          <w:rFonts w:ascii="Times New Roman" w:hAnsi="Times New Roman"/>
        </w:rPr>
        <w:t xml:space="preserve"> z siedzibą poza terytorium Rzeczpospolitej Pols</w:t>
      </w:r>
      <w:r>
        <w:rPr>
          <w:rFonts w:ascii="Times New Roman" w:hAnsi="Times New Roman"/>
        </w:rPr>
        <w:t>kiej taka</w:t>
      </w:r>
      <w:r w:rsidRPr="002507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Spółka powinna</w:t>
      </w:r>
      <w:r w:rsidRPr="002507BC">
        <w:rPr>
          <w:rFonts w:ascii="Times New Roman" w:hAnsi="Times New Roman"/>
        </w:rPr>
        <w:t xml:space="preserve"> prowadzić działalność gospodarczą w formie spółki kapitałowej w rozumieniu art. 2 ust. 1 Dyrektywy Rady 2008/7/WE z dnia 12 lutego 2008 r. </w:t>
      </w:r>
      <w:r w:rsidR="00460D16" w:rsidRPr="002507BC">
        <w:rPr>
          <w:rFonts w:ascii="Times New Roman" w:hAnsi="Times New Roman"/>
        </w:rPr>
        <w:t>dotycząc</w:t>
      </w:r>
      <w:r w:rsidR="00460D16">
        <w:rPr>
          <w:rFonts w:ascii="Times New Roman" w:hAnsi="Times New Roman"/>
        </w:rPr>
        <w:t>ej</w:t>
      </w:r>
      <w:r w:rsidR="00460D16"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podatków pośrednich od gromadzenia kapitału lub formie prawnej zbliżonej do konstrukcji prawnej Spółki Kapitałowej lub Spółki Komandytowo-Akcyjnej), która spełnia warunki MŚP z załącznika nr I do Rozporządzenia 651/2014 i która w</w:t>
      </w:r>
      <w:r w:rsidR="00250D76">
        <w:rPr>
          <w:rFonts w:ascii="Times New Roman" w:hAnsi="Times New Roman"/>
        </w:rPr>
        <w:t xml:space="preserve"> </w:t>
      </w:r>
      <w:r w:rsidR="009D0510">
        <w:rPr>
          <w:rFonts w:ascii="Times New Roman" w:hAnsi="Times New Roman"/>
        </w:rPr>
        <w:t>chwili</w:t>
      </w:r>
      <w:r w:rsidRPr="002507BC">
        <w:rPr>
          <w:rFonts w:ascii="Times New Roman" w:hAnsi="Times New Roman"/>
        </w:rPr>
        <w:t xml:space="preserve"> wypłaty jej środków w ramach Inwestycji </w:t>
      </w:r>
      <w:r>
        <w:rPr>
          <w:rFonts w:ascii="Times New Roman" w:hAnsi="Times New Roman"/>
        </w:rPr>
        <w:t>Funduszu VC</w:t>
      </w:r>
      <w:r w:rsidRPr="002507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jest </w:t>
      </w:r>
      <w:r w:rsidRPr="0014720A">
        <w:rPr>
          <w:rFonts w:ascii="Times New Roman" w:hAnsi="Times New Roman"/>
        </w:rPr>
        <w:t xml:space="preserve">spółką </w:t>
      </w:r>
      <w:r w:rsidR="00396E4E">
        <w:rPr>
          <w:rFonts w:ascii="Times New Roman" w:hAnsi="Times New Roman"/>
        </w:rPr>
        <w:t xml:space="preserve">notowaną w rozumieniu Rozporządzenia nr 651/2014 </w:t>
      </w:r>
      <w:r>
        <w:rPr>
          <w:rFonts w:ascii="Times New Roman" w:hAnsi="Times New Roman"/>
        </w:rPr>
        <w:t>oraz</w:t>
      </w:r>
      <w:r w:rsidRPr="0014720A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>spełni</w:t>
      </w:r>
      <w:r w:rsidR="00250D76">
        <w:rPr>
          <w:rFonts w:ascii="Times New Roman" w:hAnsi="Times New Roman"/>
        </w:rPr>
        <w:t>a co najmniej jeden z następują</w:t>
      </w:r>
      <w:r w:rsidRPr="002507BC">
        <w:rPr>
          <w:rFonts w:ascii="Times New Roman" w:hAnsi="Times New Roman"/>
        </w:rPr>
        <w:t xml:space="preserve">cych warunków: </w:t>
      </w:r>
    </w:p>
    <w:p w14:paraId="14D62AEF" w14:textId="000D20DC" w:rsidR="00396E4E" w:rsidRDefault="00CC2EAC" w:rsidP="009C3EFF">
      <w:pPr>
        <w:numPr>
          <w:ilvl w:val="2"/>
          <w:numId w:val="32"/>
        </w:numPr>
        <w:spacing w:before="120" w:after="120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</w:rPr>
        <w:t>nie prowadzi działalności na żadnym rynku (</w:t>
      </w:r>
      <w:r>
        <w:rPr>
          <w:rFonts w:ascii="Times New Roman" w:hAnsi="Times New Roman"/>
        </w:rPr>
        <w:t>Spółka</w:t>
      </w:r>
      <w:r w:rsidRPr="002507BC">
        <w:rPr>
          <w:rFonts w:ascii="Times New Roman" w:hAnsi="Times New Roman"/>
        </w:rPr>
        <w:t xml:space="preserve"> przed pierwszą komercyjną sprzedażą) – </w:t>
      </w:r>
      <w:r>
        <w:rPr>
          <w:rFonts w:ascii="Times New Roman" w:hAnsi="Times New Roman"/>
          <w:b/>
        </w:rPr>
        <w:t>Spółka</w:t>
      </w:r>
      <w:r w:rsidR="008C4A1B">
        <w:rPr>
          <w:rFonts w:ascii="Times New Roman" w:hAnsi="Times New Roman"/>
          <w:b/>
        </w:rPr>
        <w:t xml:space="preserve"> </w:t>
      </w:r>
      <w:r w:rsidRPr="002507BC">
        <w:rPr>
          <w:rFonts w:ascii="Times New Roman" w:hAnsi="Times New Roman"/>
          <w:b/>
        </w:rPr>
        <w:t>Grupy A</w:t>
      </w:r>
      <w:r w:rsidRPr="002507BC">
        <w:rPr>
          <w:rFonts w:ascii="Times New Roman" w:hAnsi="Times New Roman"/>
        </w:rPr>
        <w:t xml:space="preserve">; </w:t>
      </w:r>
    </w:p>
    <w:p w14:paraId="7BDA77BF" w14:textId="5E1FECEC" w:rsidR="00396E4E" w:rsidRDefault="00CC2EAC" w:rsidP="009C3EFF">
      <w:pPr>
        <w:numPr>
          <w:ilvl w:val="2"/>
          <w:numId w:val="32"/>
        </w:numPr>
        <w:spacing w:before="120" w:after="120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</w:rPr>
        <w:t>prowadzi działalność na dowolnym rynku od mniej niż 7 lat od pierwszej komercyjnej sprzedaży</w:t>
      </w:r>
      <w:r w:rsidR="008C4A1B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Spółka</w:t>
      </w:r>
      <w:r w:rsidRPr="002507BC">
        <w:rPr>
          <w:rFonts w:ascii="Times New Roman" w:hAnsi="Times New Roman"/>
          <w:b/>
        </w:rPr>
        <w:t xml:space="preserve"> Grupy B</w:t>
      </w:r>
      <w:r w:rsidRPr="002507BC">
        <w:rPr>
          <w:rFonts w:ascii="Times New Roman" w:hAnsi="Times New Roman"/>
        </w:rPr>
        <w:t xml:space="preserve">; </w:t>
      </w:r>
    </w:p>
    <w:p w14:paraId="0822C823" w14:textId="09D10ECB" w:rsidR="00CC2EAC" w:rsidRPr="00CC2EAC" w:rsidRDefault="00CC2EAC" w:rsidP="009C3EFF">
      <w:pPr>
        <w:numPr>
          <w:ilvl w:val="2"/>
          <w:numId w:val="32"/>
        </w:numPr>
        <w:spacing w:before="120" w:after="120"/>
        <w:jc w:val="both"/>
        <w:rPr>
          <w:rFonts w:ascii="Times New Roman" w:hAnsi="Times New Roman"/>
        </w:rPr>
      </w:pPr>
      <w:r w:rsidRPr="00DC414A">
        <w:rPr>
          <w:rFonts w:ascii="Times New Roman" w:hAnsi="Times New Roman"/>
        </w:rPr>
        <w:t>prowadzi działalność na dowolnym rynku od więcej niż 7 lat od pierwszej komercyjnej sprzedaży i potrzebuje początkowej inwestycji w zakresie finansowania ryzyka, która – w oparciu o biznesplan sporządzony w celu wprowadzenia na nowy rynek produktowy lub geograficzny produktu lub usługi powstałych w wyniku badań naukowych lub prac rozwojowych – przekracza 50% jego średnich rocznych obrotów w poprzednich 5 latach</w:t>
      </w:r>
      <w:r w:rsidRPr="002507BC">
        <w:rPr>
          <w:rFonts w:ascii="Times New Roman" w:hAnsi="Times New Roman"/>
        </w:rPr>
        <w:t xml:space="preserve"> -</w:t>
      </w:r>
      <w:r w:rsidRPr="002507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Spółka</w:t>
      </w:r>
      <w:r w:rsidRPr="002507BC">
        <w:rPr>
          <w:rFonts w:ascii="Times New Roman" w:hAnsi="Times New Roman"/>
          <w:b/>
        </w:rPr>
        <w:t xml:space="preserve"> Grupy C.</w:t>
      </w:r>
      <w:bookmarkEnd w:id="4"/>
    </w:p>
    <w:p w14:paraId="4DAB0852" w14:textId="654DFCC5" w:rsidR="004D14A3" w:rsidRPr="002507BC" w:rsidRDefault="004D14A3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Spółka Kapitałowa – </w:t>
      </w:r>
      <w:r w:rsidRPr="002507BC">
        <w:rPr>
          <w:rFonts w:ascii="Times New Roman" w:hAnsi="Times New Roman"/>
        </w:rPr>
        <w:t>spółka kapitałowa w rozumieniu art. 4 § 1 pkt 2) ustawy z dnia 15 września 2000 r. Kodeks Spółek Handlowych</w:t>
      </w:r>
      <w:r w:rsidR="0017596A" w:rsidRPr="002507BC">
        <w:rPr>
          <w:rFonts w:ascii="Times New Roman" w:hAnsi="Times New Roman"/>
        </w:rPr>
        <w:t xml:space="preserve"> (Dz.U. Nr 94, poz. 1037</w:t>
      </w:r>
      <w:r w:rsidR="009D0510">
        <w:rPr>
          <w:rFonts w:ascii="Times New Roman" w:hAnsi="Times New Roman"/>
        </w:rPr>
        <w:t xml:space="preserve"> z </w:t>
      </w:r>
      <w:proofErr w:type="spellStart"/>
      <w:r w:rsidR="009D0510">
        <w:rPr>
          <w:rFonts w:ascii="Times New Roman" w:hAnsi="Times New Roman"/>
        </w:rPr>
        <w:t>późn</w:t>
      </w:r>
      <w:proofErr w:type="spellEnd"/>
      <w:r w:rsidR="009D0510">
        <w:rPr>
          <w:rFonts w:ascii="Times New Roman" w:hAnsi="Times New Roman"/>
        </w:rPr>
        <w:t>. zm.</w:t>
      </w:r>
      <w:r w:rsidR="0017596A" w:rsidRPr="002507BC">
        <w:rPr>
          <w:rFonts w:ascii="Times New Roman" w:hAnsi="Times New Roman"/>
        </w:rPr>
        <w:t>)</w:t>
      </w:r>
      <w:r w:rsidRPr="002507BC">
        <w:rPr>
          <w:rFonts w:ascii="Times New Roman" w:hAnsi="Times New Roman"/>
        </w:rPr>
        <w:t>.</w:t>
      </w:r>
    </w:p>
    <w:p w14:paraId="356B142C" w14:textId="77777777" w:rsidR="00C64A67" w:rsidRPr="002507BC" w:rsidRDefault="004D14A3" w:rsidP="00C64A67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Spółka Komandytowo-Akcyjna – </w:t>
      </w:r>
      <w:r w:rsidRPr="002507BC">
        <w:rPr>
          <w:rFonts w:ascii="Times New Roman" w:hAnsi="Times New Roman"/>
        </w:rPr>
        <w:t>oznacza spółkę</w:t>
      </w:r>
      <w:r w:rsidR="00695208" w:rsidRPr="002507BC">
        <w:rPr>
          <w:rFonts w:ascii="Times New Roman" w:hAnsi="Times New Roman"/>
        </w:rPr>
        <w:t xml:space="preserve"> komandytowo-akcyjną w rozumieniu przepisów</w:t>
      </w:r>
      <w:r w:rsidRPr="002507BC">
        <w:rPr>
          <w:rFonts w:ascii="Times New Roman" w:hAnsi="Times New Roman"/>
        </w:rPr>
        <w:t xml:space="preserve"> ustawy z dnia 15 września 2000 r. Kodeks Spółek Handlowych</w:t>
      </w:r>
      <w:r w:rsidR="0017596A" w:rsidRPr="002507BC">
        <w:rPr>
          <w:rFonts w:ascii="Times New Roman" w:hAnsi="Times New Roman"/>
        </w:rPr>
        <w:t xml:space="preserve"> (Dz.U. Nr 94, poz. 1037)</w:t>
      </w:r>
      <w:r w:rsidRPr="002507BC">
        <w:rPr>
          <w:rFonts w:ascii="Times New Roman" w:hAnsi="Times New Roman"/>
        </w:rPr>
        <w:t>.</w:t>
      </w:r>
    </w:p>
    <w:p w14:paraId="67F1A26A" w14:textId="6A5E9A8C" w:rsidR="001A069F" w:rsidRPr="002507BC" w:rsidRDefault="001A069F" w:rsidP="00487EBB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Strona internetowa – </w:t>
      </w:r>
      <w:r w:rsidRPr="002507BC">
        <w:rPr>
          <w:rFonts w:ascii="Times New Roman" w:hAnsi="Times New Roman"/>
        </w:rPr>
        <w:t xml:space="preserve">strona internetowa PFR </w:t>
      </w:r>
      <w:r w:rsidR="00E02FE5" w:rsidRPr="002507BC">
        <w:rPr>
          <w:rFonts w:ascii="Times New Roman" w:hAnsi="Times New Roman"/>
        </w:rPr>
        <w:t>Ventures</w:t>
      </w:r>
      <w:r w:rsidRPr="002507BC" w:rsidDel="0098518D">
        <w:rPr>
          <w:rFonts w:ascii="Times New Roman" w:hAnsi="Times New Roman"/>
          <w:bCs/>
        </w:rPr>
        <w:t xml:space="preserve"> </w:t>
      </w:r>
      <w:r w:rsidR="006A439F" w:rsidRPr="002507BC">
        <w:rPr>
          <w:rFonts w:ascii="Times New Roman" w:hAnsi="Times New Roman"/>
          <w:bCs/>
        </w:rPr>
        <w:t xml:space="preserve">- </w:t>
      </w:r>
      <w:r w:rsidR="00487EBB" w:rsidRPr="002507BC">
        <w:rPr>
          <w:rFonts w:ascii="Times New Roman" w:hAnsi="Times New Roman"/>
          <w:bCs/>
        </w:rPr>
        <w:t>http://www.pfrventures.pl/pl/</w:t>
      </w:r>
      <w:r w:rsidRPr="002507BC">
        <w:rPr>
          <w:rFonts w:ascii="Times New Roman" w:hAnsi="Times New Roman"/>
        </w:rPr>
        <w:t>.</w:t>
      </w:r>
    </w:p>
    <w:p w14:paraId="3BF0B2D2" w14:textId="51383ABA" w:rsidR="00030F29" w:rsidRPr="002507BC" w:rsidRDefault="00EE20D3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PFR TFI</w:t>
      </w:r>
      <w:r w:rsidR="00030F29" w:rsidRPr="002507BC">
        <w:rPr>
          <w:rFonts w:ascii="Times New Roman" w:hAnsi="Times New Roman"/>
        </w:rPr>
        <w:t xml:space="preserve"> </w:t>
      </w:r>
      <w:r w:rsidR="00030F29" w:rsidRPr="002507BC">
        <w:rPr>
          <w:rFonts w:ascii="Times New Roman" w:hAnsi="Times New Roman"/>
          <w:b/>
        </w:rPr>
        <w:t>–</w:t>
      </w:r>
      <w:r w:rsidR="00030F29" w:rsidRPr="002507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PFR </w:t>
      </w:r>
      <w:r w:rsidR="00030F29" w:rsidRPr="002507BC">
        <w:rPr>
          <w:rFonts w:ascii="Times New Roman" w:hAnsi="Times New Roman"/>
        </w:rPr>
        <w:t xml:space="preserve">Towarzystwo Funduszy Inwestycyjnych  S.A., z siedzibą przy ul. Ludnej 2, 00-406 Warszawa, </w:t>
      </w:r>
      <w:r w:rsidR="00060EA6" w:rsidRPr="002507BC">
        <w:rPr>
          <w:rFonts w:ascii="Times New Roman" w:hAnsi="Times New Roman"/>
        </w:rPr>
        <w:t>wpisane do rejestru przedsiębiorców Krajowego Rejestru Sądowego, prowadzonego przez Sąd Rejonowy dla m.st. Warszawy w Warszawie, XII Wydział Gospodarczy Krajowego Rejestru Sądowego pod numerem KRS 0000486060.</w:t>
      </w:r>
    </w:p>
    <w:p w14:paraId="35CF8F36" w14:textId="3C8DD598" w:rsidR="009747B0" w:rsidRPr="009747B0" w:rsidRDefault="009747B0" w:rsidP="009747B0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 xml:space="preserve">Umowa </w:t>
      </w:r>
      <w:proofErr w:type="spellStart"/>
      <w:r w:rsidR="0096467A">
        <w:rPr>
          <w:rFonts w:ascii="Times New Roman" w:hAnsi="Times New Roman"/>
          <w:b/>
        </w:rPr>
        <w:t>k</w:t>
      </w:r>
      <w:r w:rsidRPr="009747B0">
        <w:rPr>
          <w:rFonts w:ascii="Times New Roman" w:hAnsi="Times New Roman"/>
          <w:b/>
        </w:rPr>
        <w:t>oinwestycyjna</w:t>
      </w:r>
      <w:proofErr w:type="spellEnd"/>
      <w:r w:rsidRPr="009747B0">
        <w:rPr>
          <w:rFonts w:ascii="Times New Roman" w:hAnsi="Times New Roman"/>
          <w:b/>
        </w:rPr>
        <w:t xml:space="preserve"> – </w:t>
      </w:r>
      <w:r w:rsidRPr="009747B0">
        <w:rPr>
          <w:rFonts w:ascii="Times New Roman" w:hAnsi="Times New Roman"/>
        </w:rPr>
        <w:t xml:space="preserve">umowa określająca </w:t>
      </w:r>
      <w:r w:rsidR="000645F2">
        <w:rPr>
          <w:rFonts w:ascii="Times New Roman" w:hAnsi="Times New Roman"/>
        </w:rPr>
        <w:t xml:space="preserve">zasady współpracy stron i </w:t>
      </w:r>
      <w:r w:rsidRPr="009747B0">
        <w:rPr>
          <w:rFonts w:ascii="Times New Roman" w:hAnsi="Times New Roman"/>
        </w:rPr>
        <w:t>warunki</w:t>
      </w:r>
      <w:r w:rsidR="000645F2">
        <w:rPr>
          <w:rFonts w:ascii="Times New Roman" w:hAnsi="Times New Roman"/>
        </w:rPr>
        <w:t xml:space="preserve"> dokonania</w:t>
      </w:r>
      <w:r w:rsidRPr="009747B0">
        <w:rPr>
          <w:rFonts w:ascii="Times New Roman" w:hAnsi="Times New Roman"/>
        </w:rPr>
        <w:t xml:space="preserve"> </w:t>
      </w:r>
      <w:r w:rsidR="000F04B9">
        <w:rPr>
          <w:rFonts w:ascii="Times New Roman" w:hAnsi="Times New Roman"/>
        </w:rPr>
        <w:t>I</w:t>
      </w:r>
      <w:r w:rsidRPr="009747B0">
        <w:rPr>
          <w:rFonts w:ascii="Times New Roman" w:hAnsi="Times New Roman"/>
        </w:rPr>
        <w:t xml:space="preserve">nwestycji w </w:t>
      </w:r>
      <w:r w:rsidR="003B5041">
        <w:rPr>
          <w:rFonts w:ascii="Times New Roman" w:hAnsi="Times New Roman"/>
        </w:rPr>
        <w:t>Spółkę</w:t>
      </w:r>
      <w:r w:rsidR="00572A2F">
        <w:rPr>
          <w:rFonts w:ascii="Times New Roman" w:hAnsi="Times New Roman"/>
        </w:rPr>
        <w:t xml:space="preserve"> w Modelu 2</w:t>
      </w:r>
      <w:r w:rsidRPr="009747B0">
        <w:rPr>
          <w:rFonts w:ascii="Times New Roman" w:hAnsi="Times New Roman"/>
        </w:rPr>
        <w:t>, zawarta pomiędzy (i) Funduszem VC</w:t>
      </w:r>
      <w:r w:rsidR="00DB7611">
        <w:rPr>
          <w:rFonts w:ascii="Times New Roman" w:hAnsi="Times New Roman"/>
        </w:rPr>
        <w:t xml:space="preserve"> oraz</w:t>
      </w:r>
      <w:r w:rsidRPr="009747B0">
        <w:rPr>
          <w:rFonts w:ascii="Times New Roman" w:hAnsi="Times New Roman"/>
        </w:rPr>
        <w:t xml:space="preserve"> (ii) Koinwestorem</w:t>
      </w:r>
      <w:r w:rsidR="0096467A">
        <w:rPr>
          <w:rFonts w:ascii="Times New Roman" w:hAnsi="Times New Roman"/>
        </w:rPr>
        <w:t xml:space="preserve">, w określająca </w:t>
      </w:r>
      <w:r w:rsidR="004B6C9B">
        <w:rPr>
          <w:rFonts w:ascii="Times New Roman" w:hAnsi="Times New Roman"/>
        </w:rPr>
        <w:t xml:space="preserve">m.in. </w:t>
      </w:r>
      <w:r w:rsidR="0096467A">
        <w:rPr>
          <w:rFonts w:ascii="Times New Roman" w:hAnsi="Times New Roman"/>
        </w:rPr>
        <w:t>(</w:t>
      </w:r>
      <w:bookmarkStart w:id="5" w:name="_Hlk496263545"/>
      <w:r w:rsidR="0096467A">
        <w:rPr>
          <w:rFonts w:ascii="Times New Roman" w:hAnsi="Times New Roman"/>
        </w:rPr>
        <w:t xml:space="preserve">i) wysokość i sposób wypłacania opłaty za zarządzanie przez Koinwestora na rzecz Funduszu VC, (ii) </w:t>
      </w:r>
      <w:r w:rsidR="00370DFF">
        <w:rPr>
          <w:rFonts w:ascii="Times New Roman" w:hAnsi="Times New Roman"/>
        </w:rPr>
        <w:t xml:space="preserve">sposób rozliczania środków z wyjść z </w:t>
      </w:r>
      <w:r w:rsidR="000F04B9">
        <w:rPr>
          <w:rFonts w:ascii="Times New Roman" w:hAnsi="Times New Roman"/>
        </w:rPr>
        <w:t>Inwestycji</w:t>
      </w:r>
      <w:r w:rsidR="00370DFF">
        <w:rPr>
          <w:rFonts w:ascii="Times New Roman" w:hAnsi="Times New Roman"/>
        </w:rPr>
        <w:t xml:space="preserve"> pomiędzy Koinwestorów a Fundusz VC, w tym </w:t>
      </w:r>
      <w:r w:rsidR="0096467A">
        <w:rPr>
          <w:rFonts w:ascii="Times New Roman" w:hAnsi="Times New Roman"/>
        </w:rPr>
        <w:t>asymetrię podziału zysku dla Koinwestora, (i</w:t>
      </w:r>
      <w:r w:rsidR="00FE6F45">
        <w:rPr>
          <w:rFonts w:ascii="Times New Roman" w:hAnsi="Times New Roman"/>
        </w:rPr>
        <w:t>ii</w:t>
      </w:r>
      <w:r w:rsidR="0096467A">
        <w:rPr>
          <w:rFonts w:ascii="Times New Roman" w:hAnsi="Times New Roman"/>
        </w:rPr>
        <w:t xml:space="preserve">) wysokość i sposób </w:t>
      </w:r>
      <w:r w:rsidR="00370DFF">
        <w:rPr>
          <w:rFonts w:ascii="Times New Roman" w:hAnsi="Times New Roman"/>
        </w:rPr>
        <w:t>wypłacania Carried I</w:t>
      </w:r>
      <w:r w:rsidR="0096467A">
        <w:rPr>
          <w:rFonts w:ascii="Times New Roman" w:hAnsi="Times New Roman"/>
        </w:rPr>
        <w:t>nterest przez Koinwestora na rzecz Podmiotu Zarządzającego</w:t>
      </w:r>
      <w:r w:rsidR="00572A2F">
        <w:rPr>
          <w:rFonts w:ascii="Times New Roman" w:hAnsi="Times New Roman"/>
        </w:rPr>
        <w:t>,</w:t>
      </w:r>
      <w:r w:rsidR="00FE6F45" w:rsidRPr="00FE6F45">
        <w:rPr>
          <w:rFonts w:ascii="Times New Roman" w:hAnsi="Times New Roman"/>
        </w:rPr>
        <w:t xml:space="preserve"> </w:t>
      </w:r>
      <w:r w:rsidR="00FE6F45">
        <w:rPr>
          <w:rFonts w:ascii="Times New Roman" w:hAnsi="Times New Roman"/>
        </w:rPr>
        <w:t>(i</w:t>
      </w:r>
      <w:r w:rsidR="00250D76">
        <w:rPr>
          <w:rFonts w:ascii="Times New Roman" w:hAnsi="Times New Roman"/>
        </w:rPr>
        <w:t>v</w:t>
      </w:r>
      <w:r w:rsidR="00FE6F45">
        <w:rPr>
          <w:rFonts w:ascii="Times New Roman" w:hAnsi="Times New Roman"/>
        </w:rPr>
        <w:t xml:space="preserve">) </w:t>
      </w:r>
      <w:r w:rsidR="00C01A61">
        <w:rPr>
          <w:rFonts w:ascii="Times New Roman" w:hAnsi="Times New Roman"/>
        </w:rPr>
        <w:t>zasady i wysokość ponoszenia</w:t>
      </w:r>
      <w:r w:rsidR="00FE6F45">
        <w:rPr>
          <w:rFonts w:ascii="Times New Roman" w:hAnsi="Times New Roman"/>
        </w:rPr>
        <w:t xml:space="preserve"> kosztów</w:t>
      </w:r>
      <w:r w:rsidR="000F04B9">
        <w:rPr>
          <w:rFonts w:ascii="Times New Roman" w:hAnsi="Times New Roman"/>
        </w:rPr>
        <w:t xml:space="preserve"> transakcyjnych Inwestycji (w tym</w:t>
      </w:r>
      <w:r w:rsidR="00FE6F45">
        <w:rPr>
          <w:rFonts w:ascii="Times New Roman" w:hAnsi="Times New Roman"/>
        </w:rPr>
        <w:t xml:space="preserve"> </w:t>
      </w:r>
      <w:r w:rsidR="000F04B9">
        <w:rPr>
          <w:rFonts w:ascii="Times New Roman" w:hAnsi="Times New Roman"/>
        </w:rPr>
        <w:t xml:space="preserve">kosztów </w:t>
      </w:r>
      <w:r w:rsidR="00FE6F45">
        <w:rPr>
          <w:rFonts w:ascii="Times New Roman" w:hAnsi="Times New Roman"/>
        </w:rPr>
        <w:t>due diligence Spółki</w:t>
      </w:r>
      <w:r w:rsidR="000F04B9">
        <w:rPr>
          <w:rFonts w:ascii="Times New Roman" w:hAnsi="Times New Roman"/>
        </w:rPr>
        <w:t>)</w:t>
      </w:r>
      <w:r w:rsidR="00FE6F45">
        <w:rPr>
          <w:rFonts w:ascii="Times New Roman" w:hAnsi="Times New Roman"/>
        </w:rPr>
        <w:t xml:space="preserve"> przez Koinwestora,</w:t>
      </w:r>
      <w:bookmarkEnd w:id="5"/>
    </w:p>
    <w:p w14:paraId="1C08F4DD" w14:textId="1CA56E99" w:rsidR="00121BB7" w:rsidRPr="0070524D" w:rsidRDefault="004601B3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70524D">
        <w:rPr>
          <w:rFonts w:ascii="Times New Roman" w:hAnsi="Times New Roman"/>
          <w:b/>
        </w:rPr>
        <w:lastRenderedPageBreak/>
        <w:t>Umowa inwestycyjna</w:t>
      </w:r>
      <w:r w:rsidR="00121BB7" w:rsidRPr="0070524D">
        <w:rPr>
          <w:rFonts w:ascii="Times New Roman" w:hAnsi="Times New Roman"/>
          <w:b/>
        </w:rPr>
        <w:t xml:space="preserve"> </w:t>
      </w:r>
      <w:r w:rsidR="00C5564C" w:rsidRPr="0070524D">
        <w:rPr>
          <w:rFonts w:ascii="Times New Roman" w:hAnsi="Times New Roman"/>
          <w:b/>
        </w:rPr>
        <w:t>–</w:t>
      </w:r>
      <w:r w:rsidR="00121BB7" w:rsidRPr="0070524D">
        <w:rPr>
          <w:rFonts w:ascii="Times New Roman" w:hAnsi="Times New Roman"/>
          <w:b/>
        </w:rPr>
        <w:t xml:space="preserve"> </w:t>
      </w:r>
      <w:r w:rsidR="001E0710" w:rsidRPr="0070524D">
        <w:rPr>
          <w:rFonts w:ascii="Times New Roman" w:hAnsi="Times New Roman"/>
        </w:rPr>
        <w:t>u</w:t>
      </w:r>
      <w:r w:rsidR="0080598E" w:rsidRPr="0070524D">
        <w:rPr>
          <w:rFonts w:ascii="Times New Roman" w:hAnsi="Times New Roman"/>
        </w:rPr>
        <w:t>mowa</w:t>
      </w:r>
      <w:r w:rsidR="00A13066" w:rsidRPr="0070524D">
        <w:rPr>
          <w:rFonts w:ascii="Times New Roman" w:hAnsi="Times New Roman"/>
        </w:rPr>
        <w:t xml:space="preserve"> </w:t>
      </w:r>
      <w:r w:rsidR="0080598E" w:rsidRPr="0070524D">
        <w:rPr>
          <w:rFonts w:ascii="Times New Roman" w:hAnsi="Times New Roman"/>
        </w:rPr>
        <w:t xml:space="preserve">zawarta </w:t>
      </w:r>
      <w:r w:rsidR="00B82D8C" w:rsidRPr="0070524D">
        <w:rPr>
          <w:rFonts w:ascii="Times New Roman" w:hAnsi="Times New Roman"/>
        </w:rPr>
        <w:t xml:space="preserve">przez </w:t>
      </w:r>
      <w:r w:rsidR="00F44DCD" w:rsidRPr="0070524D">
        <w:rPr>
          <w:rFonts w:ascii="Times New Roman" w:hAnsi="Times New Roman"/>
        </w:rPr>
        <w:t xml:space="preserve">(i) </w:t>
      </w:r>
      <w:r w:rsidR="0034466A" w:rsidRPr="0070524D">
        <w:rPr>
          <w:rFonts w:ascii="Times New Roman" w:hAnsi="Times New Roman"/>
        </w:rPr>
        <w:t>Fundusz VC</w:t>
      </w:r>
      <w:r w:rsidR="0017596A" w:rsidRPr="0070524D">
        <w:rPr>
          <w:rFonts w:ascii="Times New Roman" w:hAnsi="Times New Roman"/>
        </w:rPr>
        <w:t>,</w:t>
      </w:r>
      <w:r w:rsidR="00F44DCD" w:rsidRPr="0070524D">
        <w:rPr>
          <w:rFonts w:ascii="Times New Roman" w:hAnsi="Times New Roman"/>
        </w:rPr>
        <w:t xml:space="preserve"> </w:t>
      </w:r>
      <w:r w:rsidR="00B82D8C" w:rsidRPr="0070524D">
        <w:rPr>
          <w:rFonts w:ascii="Times New Roman" w:hAnsi="Times New Roman"/>
        </w:rPr>
        <w:t>Inwestorów Prywatnych</w:t>
      </w:r>
      <w:r w:rsidR="0025424B">
        <w:rPr>
          <w:rFonts w:ascii="Times New Roman" w:hAnsi="Times New Roman"/>
        </w:rPr>
        <w:t xml:space="preserve"> (w Modelu 1)</w:t>
      </w:r>
      <w:r w:rsidR="00B82D8C" w:rsidRPr="0070524D">
        <w:rPr>
          <w:rFonts w:ascii="Times New Roman" w:hAnsi="Times New Roman"/>
        </w:rPr>
        <w:t xml:space="preserve"> </w:t>
      </w:r>
      <w:r w:rsidR="0017596A" w:rsidRPr="0070524D">
        <w:rPr>
          <w:rFonts w:ascii="Times New Roman" w:hAnsi="Times New Roman"/>
        </w:rPr>
        <w:t xml:space="preserve">oraz </w:t>
      </w:r>
      <w:r w:rsidR="00E31695" w:rsidRPr="0070524D">
        <w:rPr>
          <w:rFonts w:ascii="Times New Roman" w:hAnsi="Times New Roman"/>
        </w:rPr>
        <w:t>Podmiot Zarządzający</w:t>
      </w:r>
      <w:r w:rsidR="00DE366F" w:rsidRPr="0070524D">
        <w:rPr>
          <w:rFonts w:ascii="Times New Roman" w:hAnsi="Times New Roman"/>
        </w:rPr>
        <w:t>,</w:t>
      </w:r>
      <w:r w:rsidR="0017596A" w:rsidRPr="0070524D">
        <w:rPr>
          <w:rFonts w:ascii="Times New Roman" w:hAnsi="Times New Roman"/>
        </w:rPr>
        <w:t xml:space="preserve"> </w:t>
      </w:r>
      <w:r w:rsidR="0080598E" w:rsidRPr="0070524D">
        <w:rPr>
          <w:rFonts w:ascii="Times New Roman" w:hAnsi="Times New Roman"/>
        </w:rPr>
        <w:t>wybrany</w:t>
      </w:r>
      <w:r w:rsidR="00A3053D" w:rsidRPr="0070524D">
        <w:rPr>
          <w:rFonts w:ascii="Times New Roman" w:hAnsi="Times New Roman"/>
        </w:rPr>
        <w:t>ch</w:t>
      </w:r>
      <w:r w:rsidR="0080598E" w:rsidRPr="0070524D">
        <w:rPr>
          <w:rFonts w:ascii="Times New Roman" w:hAnsi="Times New Roman"/>
        </w:rPr>
        <w:t xml:space="preserve"> w pr</w:t>
      </w:r>
      <w:r w:rsidR="0008375D" w:rsidRPr="0070524D">
        <w:rPr>
          <w:rFonts w:ascii="Times New Roman" w:hAnsi="Times New Roman"/>
        </w:rPr>
        <w:t>ocedurze przewidzianej Zasadami Naboru</w:t>
      </w:r>
      <w:r w:rsidR="00F44DCD" w:rsidRPr="0070524D">
        <w:rPr>
          <w:rFonts w:ascii="Times New Roman" w:hAnsi="Times New Roman"/>
        </w:rPr>
        <w:t xml:space="preserve"> </w:t>
      </w:r>
      <w:r w:rsidR="00F2559F" w:rsidRPr="0070524D">
        <w:rPr>
          <w:rFonts w:ascii="Times New Roman" w:hAnsi="Times New Roman"/>
        </w:rPr>
        <w:t xml:space="preserve">oraz </w:t>
      </w:r>
      <w:r w:rsidR="00F44DCD" w:rsidRPr="0070524D">
        <w:rPr>
          <w:rFonts w:ascii="Times New Roman" w:hAnsi="Times New Roman"/>
        </w:rPr>
        <w:t xml:space="preserve">(ii) </w:t>
      </w:r>
      <w:r w:rsidR="006164CD" w:rsidRPr="0070524D">
        <w:rPr>
          <w:rFonts w:ascii="Times New Roman" w:hAnsi="Times New Roman"/>
        </w:rPr>
        <w:t xml:space="preserve">PFR </w:t>
      </w:r>
      <w:r w:rsidR="00E73226" w:rsidRPr="0070524D">
        <w:rPr>
          <w:rFonts w:ascii="Times New Roman" w:hAnsi="Times New Roman"/>
        </w:rPr>
        <w:t>Otwarte Innowacje</w:t>
      </w:r>
      <w:r w:rsidR="006164CD" w:rsidRPr="0070524D">
        <w:rPr>
          <w:rFonts w:ascii="Times New Roman" w:hAnsi="Times New Roman"/>
        </w:rPr>
        <w:t xml:space="preserve"> FIZ</w:t>
      </w:r>
      <w:r w:rsidR="004033C6" w:rsidRPr="0070524D">
        <w:rPr>
          <w:rFonts w:ascii="Times New Roman" w:hAnsi="Times New Roman"/>
        </w:rPr>
        <w:t xml:space="preserve">, </w:t>
      </w:r>
      <w:r w:rsidR="0034466A" w:rsidRPr="0070524D">
        <w:rPr>
          <w:rFonts w:ascii="Times New Roman" w:hAnsi="Times New Roman"/>
        </w:rPr>
        <w:t>określająca zasady współp</w:t>
      </w:r>
      <w:r w:rsidR="00390530" w:rsidRPr="0070524D">
        <w:rPr>
          <w:rFonts w:ascii="Times New Roman" w:hAnsi="Times New Roman"/>
        </w:rPr>
        <w:t xml:space="preserve">racy stron i dokonywania </w:t>
      </w:r>
      <w:r w:rsidR="009747B0" w:rsidRPr="0070524D">
        <w:rPr>
          <w:rFonts w:ascii="Times New Roman" w:hAnsi="Times New Roman"/>
        </w:rPr>
        <w:t>Inwestycj</w:t>
      </w:r>
      <w:r w:rsidR="0096467A">
        <w:rPr>
          <w:rFonts w:ascii="Times New Roman" w:hAnsi="Times New Roman"/>
        </w:rPr>
        <w:t>i</w:t>
      </w:r>
      <w:r w:rsidR="002075AE" w:rsidRPr="0070524D">
        <w:rPr>
          <w:rFonts w:ascii="Times New Roman" w:hAnsi="Times New Roman"/>
        </w:rPr>
        <w:t>,</w:t>
      </w:r>
      <w:r w:rsidR="0034466A" w:rsidRPr="0070524D">
        <w:rPr>
          <w:rFonts w:ascii="Times New Roman" w:hAnsi="Times New Roman"/>
        </w:rPr>
        <w:t xml:space="preserve"> </w:t>
      </w:r>
      <w:r w:rsidR="004033C6" w:rsidRPr="0070524D">
        <w:rPr>
          <w:rFonts w:ascii="Times New Roman" w:hAnsi="Times New Roman"/>
        </w:rPr>
        <w:t>w szczególności w oparciu o warunki wskazane w</w:t>
      </w:r>
      <w:r w:rsidR="007B2EDA" w:rsidRPr="0070524D">
        <w:rPr>
          <w:rFonts w:ascii="Times New Roman" w:hAnsi="Times New Roman"/>
        </w:rPr>
        <w:t xml:space="preserve"> </w:t>
      </w:r>
      <w:r w:rsidR="00331503" w:rsidRPr="0070524D">
        <w:rPr>
          <w:rFonts w:ascii="Times New Roman" w:hAnsi="Times New Roman"/>
          <w:bCs/>
          <w:bdr w:val="none" w:sz="0" w:space="0" w:color="auto" w:frame="1"/>
        </w:rPr>
        <w:t>§1</w:t>
      </w:r>
      <w:r w:rsidR="00731A64" w:rsidRPr="0070524D">
        <w:rPr>
          <w:rFonts w:ascii="Times New Roman" w:hAnsi="Times New Roman"/>
          <w:bCs/>
          <w:bdr w:val="none" w:sz="0" w:space="0" w:color="auto" w:frame="1"/>
        </w:rPr>
        <w:t>1</w:t>
      </w:r>
      <w:r w:rsidR="007D0B36" w:rsidRPr="0070524D">
        <w:rPr>
          <w:rFonts w:ascii="Times New Roman" w:hAnsi="Times New Roman"/>
          <w:bCs/>
          <w:bdr w:val="none" w:sz="0" w:space="0" w:color="auto" w:frame="1"/>
        </w:rPr>
        <w:t xml:space="preserve"> Zasad Naboru</w:t>
      </w:r>
      <w:r w:rsidR="00F44DCD" w:rsidRPr="0070524D">
        <w:rPr>
          <w:rFonts w:ascii="Times New Roman" w:hAnsi="Times New Roman"/>
          <w:bCs/>
          <w:bdr w:val="none" w:sz="0" w:space="0" w:color="auto" w:frame="1"/>
        </w:rPr>
        <w:t>.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="00F44DCD" w:rsidRPr="0070524D">
        <w:rPr>
          <w:rFonts w:ascii="Times New Roman" w:hAnsi="Times New Roman"/>
          <w:bCs/>
          <w:bdr w:val="none" w:sz="0" w:space="0" w:color="auto" w:frame="1"/>
        </w:rPr>
        <w:t>W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 przypadku utworzenia </w:t>
      </w:r>
      <w:r w:rsidR="00E73226" w:rsidRPr="0070524D">
        <w:rPr>
          <w:rFonts w:ascii="Times New Roman" w:hAnsi="Times New Roman"/>
          <w:bCs/>
          <w:bdr w:val="none" w:sz="0" w:space="0" w:color="auto" w:frame="1"/>
        </w:rPr>
        <w:t>Funduszu VC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 po zawarciu </w:t>
      </w:r>
      <w:r w:rsidR="003455AB" w:rsidRPr="0070524D">
        <w:rPr>
          <w:rFonts w:ascii="Times New Roman" w:hAnsi="Times New Roman"/>
          <w:bCs/>
          <w:bdr w:val="none" w:sz="0" w:space="0" w:color="auto" w:frame="1"/>
        </w:rPr>
        <w:t xml:space="preserve">Umowy 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>inwestycyjnej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pomiędzy PFR </w:t>
      </w:r>
      <w:r w:rsidR="00E73226" w:rsidRPr="0070524D">
        <w:rPr>
          <w:rFonts w:ascii="Times New Roman" w:hAnsi="Times New Roman"/>
          <w:bCs/>
          <w:bdr w:val="none" w:sz="0" w:space="0" w:color="auto" w:frame="1"/>
        </w:rPr>
        <w:t>Otwarte Innowacje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FIZ, Podmiot</w:t>
      </w:r>
      <w:r w:rsidR="00B11DA5" w:rsidRPr="0070524D">
        <w:rPr>
          <w:rFonts w:ascii="Times New Roman" w:hAnsi="Times New Roman"/>
          <w:bCs/>
          <w:bdr w:val="none" w:sz="0" w:space="0" w:color="auto" w:frame="1"/>
        </w:rPr>
        <w:t>em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Zarządzający</w:t>
      </w:r>
      <w:r w:rsidR="00B11DA5" w:rsidRPr="0070524D">
        <w:rPr>
          <w:rFonts w:ascii="Times New Roman" w:hAnsi="Times New Roman"/>
          <w:bCs/>
          <w:bdr w:val="none" w:sz="0" w:space="0" w:color="auto" w:frame="1"/>
        </w:rPr>
        <w:t>m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(mający</w:t>
      </w:r>
      <w:r w:rsidR="00B11DA5" w:rsidRPr="0070524D">
        <w:rPr>
          <w:rFonts w:ascii="Times New Roman" w:hAnsi="Times New Roman"/>
          <w:bCs/>
          <w:bdr w:val="none" w:sz="0" w:space="0" w:color="auto" w:frame="1"/>
        </w:rPr>
        <w:t>m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utworzyć </w:t>
      </w:r>
      <w:r w:rsidR="00E73226" w:rsidRPr="0070524D">
        <w:rPr>
          <w:rFonts w:ascii="Times New Roman" w:hAnsi="Times New Roman"/>
          <w:bCs/>
          <w:bdr w:val="none" w:sz="0" w:space="0" w:color="auto" w:frame="1"/>
        </w:rPr>
        <w:t>Fundusz VC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>)</w:t>
      </w:r>
      <w:r w:rsidR="00BE12B6" w:rsidRPr="0070524D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>oraz Inwestor</w:t>
      </w:r>
      <w:r w:rsidR="00F1253B" w:rsidRPr="0070524D">
        <w:rPr>
          <w:rFonts w:ascii="Times New Roman" w:hAnsi="Times New Roman"/>
          <w:bCs/>
          <w:bdr w:val="none" w:sz="0" w:space="0" w:color="auto" w:frame="1"/>
        </w:rPr>
        <w:t>a</w:t>
      </w:r>
      <w:r w:rsidR="00B11DA5" w:rsidRPr="0070524D">
        <w:rPr>
          <w:rFonts w:ascii="Times New Roman" w:hAnsi="Times New Roman"/>
          <w:bCs/>
          <w:bdr w:val="none" w:sz="0" w:space="0" w:color="auto" w:frame="1"/>
        </w:rPr>
        <w:t>m</w:t>
      </w:r>
      <w:r w:rsidR="00F1253B" w:rsidRPr="0070524D">
        <w:rPr>
          <w:rFonts w:ascii="Times New Roman" w:hAnsi="Times New Roman"/>
          <w:bCs/>
          <w:bdr w:val="none" w:sz="0" w:space="0" w:color="auto" w:frame="1"/>
        </w:rPr>
        <w:t>i</w:t>
      </w:r>
      <w:r w:rsidR="00C26010" w:rsidRPr="0070524D">
        <w:rPr>
          <w:rFonts w:ascii="Times New Roman" w:hAnsi="Times New Roman"/>
          <w:bCs/>
          <w:bdr w:val="none" w:sz="0" w:space="0" w:color="auto" w:frame="1"/>
        </w:rPr>
        <w:t xml:space="preserve"> Prywatn</w:t>
      </w:r>
      <w:r w:rsidR="00B11DA5" w:rsidRPr="0070524D">
        <w:rPr>
          <w:rFonts w:ascii="Times New Roman" w:hAnsi="Times New Roman"/>
          <w:bCs/>
          <w:bdr w:val="none" w:sz="0" w:space="0" w:color="auto" w:frame="1"/>
        </w:rPr>
        <w:t>ym</w:t>
      </w:r>
      <w:r w:rsidR="00F1253B" w:rsidRPr="0070524D">
        <w:rPr>
          <w:rFonts w:ascii="Times New Roman" w:hAnsi="Times New Roman"/>
          <w:bCs/>
          <w:bdr w:val="none" w:sz="0" w:space="0" w:color="auto" w:frame="1"/>
        </w:rPr>
        <w:t>i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, </w:t>
      </w:r>
      <w:r w:rsidR="00E73226" w:rsidRPr="0070524D">
        <w:rPr>
          <w:rFonts w:ascii="Times New Roman" w:hAnsi="Times New Roman"/>
          <w:bCs/>
          <w:bdr w:val="none" w:sz="0" w:space="0" w:color="auto" w:frame="1"/>
        </w:rPr>
        <w:t>Fundusz VC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 przystępuje do </w:t>
      </w:r>
      <w:r w:rsidR="00B52A6F" w:rsidRPr="0070524D">
        <w:rPr>
          <w:rFonts w:ascii="Times New Roman" w:hAnsi="Times New Roman"/>
          <w:bCs/>
          <w:bdr w:val="none" w:sz="0" w:space="0" w:color="auto" w:frame="1"/>
        </w:rPr>
        <w:t xml:space="preserve">Umowy </w:t>
      </w:r>
      <w:r w:rsidR="00BA03F4" w:rsidRPr="0070524D">
        <w:rPr>
          <w:rFonts w:ascii="Times New Roman" w:hAnsi="Times New Roman"/>
          <w:bCs/>
          <w:bdr w:val="none" w:sz="0" w:space="0" w:color="auto" w:frame="1"/>
        </w:rPr>
        <w:t xml:space="preserve">inwestycyjnej z chwilą </w:t>
      </w:r>
      <w:r w:rsidR="002D3A87" w:rsidRPr="0070524D">
        <w:rPr>
          <w:rFonts w:ascii="Times New Roman" w:hAnsi="Times New Roman"/>
          <w:bCs/>
          <w:bdr w:val="none" w:sz="0" w:space="0" w:color="auto" w:frame="1"/>
        </w:rPr>
        <w:t xml:space="preserve">jego utworzenia </w:t>
      </w:r>
      <w:r w:rsidR="002D3A87" w:rsidRPr="0070524D">
        <w:rPr>
          <w:rFonts w:ascii="Times New Roman" w:hAnsi="Times New Roman"/>
        </w:rPr>
        <w:t xml:space="preserve">zgodnie z prawem właściwym dla danego </w:t>
      </w:r>
      <w:r w:rsidR="00E73226" w:rsidRPr="0070524D">
        <w:rPr>
          <w:rFonts w:ascii="Times New Roman" w:hAnsi="Times New Roman"/>
        </w:rPr>
        <w:t>Funduszu VC</w:t>
      </w:r>
      <w:r w:rsidR="00B73434" w:rsidRPr="0070524D">
        <w:rPr>
          <w:rFonts w:ascii="Times New Roman" w:hAnsi="Times New Roman"/>
        </w:rPr>
        <w:t xml:space="preserve"> (jednak nie później niż przed </w:t>
      </w:r>
      <w:r w:rsidR="000171CE" w:rsidRPr="0070524D">
        <w:rPr>
          <w:rFonts w:ascii="Times New Roman" w:hAnsi="Times New Roman"/>
        </w:rPr>
        <w:t xml:space="preserve">udzieleniem </w:t>
      </w:r>
      <w:r w:rsidR="00E73226" w:rsidRPr="0070524D">
        <w:rPr>
          <w:rFonts w:ascii="Times New Roman" w:hAnsi="Times New Roman"/>
        </w:rPr>
        <w:t>Funduszowi VC</w:t>
      </w:r>
      <w:r w:rsidR="000171CE" w:rsidRPr="0070524D">
        <w:rPr>
          <w:rFonts w:ascii="Times New Roman" w:hAnsi="Times New Roman"/>
        </w:rPr>
        <w:t xml:space="preserve"> pierwszego finansowania zwrotnego zapewnionego przez PFR </w:t>
      </w:r>
      <w:r w:rsidR="00E73226" w:rsidRPr="0070524D">
        <w:rPr>
          <w:rFonts w:ascii="Times New Roman" w:hAnsi="Times New Roman"/>
        </w:rPr>
        <w:t>Otwarte Innowacje</w:t>
      </w:r>
      <w:r w:rsidR="000171CE" w:rsidRPr="0070524D">
        <w:rPr>
          <w:rFonts w:ascii="Times New Roman" w:hAnsi="Times New Roman"/>
        </w:rPr>
        <w:t xml:space="preserve"> FIZ</w:t>
      </w:r>
      <w:r w:rsidR="00DE366F" w:rsidRPr="0070524D">
        <w:rPr>
          <w:rFonts w:ascii="Times New Roman" w:hAnsi="Times New Roman"/>
        </w:rPr>
        <w:t xml:space="preserve">, </w:t>
      </w:r>
      <w:r w:rsidR="001619CD" w:rsidRPr="0070524D">
        <w:rPr>
          <w:rFonts w:ascii="Times New Roman" w:hAnsi="Times New Roman"/>
        </w:rPr>
        <w:t>Podmiot Zarządzający</w:t>
      </w:r>
      <w:r w:rsidR="000171CE" w:rsidRPr="0070524D">
        <w:rPr>
          <w:rFonts w:ascii="Times New Roman" w:hAnsi="Times New Roman"/>
        </w:rPr>
        <w:t xml:space="preserve"> oraz Inwestorów Prywatnych </w:t>
      </w:r>
      <w:r w:rsidR="00B82D8C" w:rsidRPr="0070524D">
        <w:rPr>
          <w:rFonts w:ascii="Times New Roman" w:hAnsi="Times New Roman"/>
        </w:rPr>
        <w:t>przy</w:t>
      </w:r>
      <w:r w:rsidR="00BD5D92" w:rsidRPr="0070524D">
        <w:rPr>
          <w:rFonts w:ascii="Times New Roman" w:hAnsi="Times New Roman"/>
        </w:rPr>
        <w:t xml:space="preserve"> zachowani</w:t>
      </w:r>
      <w:r w:rsidR="00B82D8C" w:rsidRPr="0070524D">
        <w:rPr>
          <w:rFonts w:ascii="Times New Roman" w:hAnsi="Times New Roman"/>
        </w:rPr>
        <w:t>u</w:t>
      </w:r>
      <w:r w:rsidR="000171CE" w:rsidRPr="0070524D">
        <w:rPr>
          <w:rFonts w:ascii="Times New Roman" w:hAnsi="Times New Roman"/>
        </w:rPr>
        <w:t xml:space="preserve"> </w:t>
      </w:r>
      <w:r w:rsidR="00BD5D92" w:rsidRPr="0070524D">
        <w:rPr>
          <w:rFonts w:ascii="Times New Roman" w:hAnsi="Times New Roman"/>
        </w:rPr>
        <w:t xml:space="preserve">wymogów </w:t>
      </w:r>
      <w:r w:rsidR="000171CE" w:rsidRPr="0070524D">
        <w:rPr>
          <w:rFonts w:ascii="Times New Roman" w:hAnsi="Times New Roman"/>
        </w:rPr>
        <w:t>określony</w:t>
      </w:r>
      <w:r w:rsidR="006A439F" w:rsidRPr="0070524D">
        <w:rPr>
          <w:rFonts w:ascii="Times New Roman" w:hAnsi="Times New Roman"/>
        </w:rPr>
        <w:t>ch</w:t>
      </w:r>
      <w:r w:rsidR="000171CE" w:rsidRPr="0070524D">
        <w:rPr>
          <w:rFonts w:ascii="Times New Roman" w:hAnsi="Times New Roman"/>
        </w:rPr>
        <w:t xml:space="preserve"> w </w:t>
      </w:r>
      <w:r w:rsidR="000171CE" w:rsidRPr="0070524D">
        <w:rPr>
          <w:rFonts w:ascii="Times New Roman" w:hAnsi="Times New Roman"/>
          <w:bCs/>
          <w:bdr w:val="none" w:sz="0" w:space="0" w:color="auto" w:frame="1"/>
        </w:rPr>
        <w:t>niniejszych Zasadach oraz zgodnie z warunkami określonymi w Umowie inwestycyjnej</w:t>
      </w:r>
      <w:r w:rsidR="00B73434" w:rsidRPr="0070524D">
        <w:rPr>
          <w:rFonts w:ascii="Times New Roman" w:hAnsi="Times New Roman"/>
        </w:rPr>
        <w:t>)</w:t>
      </w:r>
      <w:r w:rsidR="00636283" w:rsidRPr="0070524D">
        <w:rPr>
          <w:rFonts w:ascii="Times New Roman" w:hAnsi="Times New Roman"/>
          <w:bCs/>
          <w:bdr w:val="none" w:sz="0" w:space="0" w:color="auto" w:frame="1"/>
        </w:rPr>
        <w:t>.</w:t>
      </w:r>
    </w:p>
    <w:p w14:paraId="1EA67C35" w14:textId="0E71BECA" w:rsidR="00C5564C" w:rsidRPr="00CC2EAC" w:rsidRDefault="00C5564C" w:rsidP="008E5B7E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  <w:i/>
        </w:rPr>
      </w:pPr>
      <w:r w:rsidRPr="002507BC">
        <w:rPr>
          <w:rFonts w:ascii="Times New Roman" w:hAnsi="Times New Roman"/>
          <w:b/>
        </w:rPr>
        <w:t>Zasady Naboru/Zasady</w:t>
      </w:r>
      <w:r w:rsidR="00862CC0" w:rsidRPr="002507BC">
        <w:rPr>
          <w:rFonts w:ascii="Times New Roman" w:hAnsi="Times New Roman"/>
          <w:b/>
        </w:rPr>
        <w:t xml:space="preserve"> </w:t>
      </w:r>
      <w:r w:rsidR="003E22AD" w:rsidRPr="002507BC">
        <w:rPr>
          <w:rFonts w:ascii="Times New Roman" w:hAnsi="Times New Roman"/>
          <w:b/>
        </w:rPr>
        <w:t xml:space="preserve">– </w:t>
      </w:r>
      <w:r w:rsidR="006A439F" w:rsidRPr="002507BC">
        <w:rPr>
          <w:rFonts w:ascii="Times New Roman" w:hAnsi="Times New Roman"/>
        </w:rPr>
        <w:t xml:space="preserve">niniejsze </w:t>
      </w:r>
      <w:r w:rsidR="003E22AD" w:rsidRPr="002507BC">
        <w:rPr>
          <w:rFonts w:ascii="Times New Roman" w:hAnsi="Times New Roman"/>
        </w:rPr>
        <w:t xml:space="preserve">Zasady naboru </w:t>
      </w:r>
      <w:r w:rsidR="00E13847" w:rsidRPr="002507BC">
        <w:rPr>
          <w:rFonts w:ascii="Times New Roman" w:hAnsi="Times New Roman"/>
        </w:rPr>
        <w:t>oraz wyboru O</w:t>
      </w:r>
      <w:r w:rsidR="003E22AD" w:rsidRPr="002507BC">
        <w:rPr>
          <w:rFonts w:ascii="Times New Roman" w:hAnsi="Times New Roman"/>
        </w:rPr>
        <w:t>fert</w:t>
      </w:r>
      <w:r w:rsidR="006A439F" w:rsidRPr="002507BC">
        <w:rPr>
          <w:rFonts w:ascii="Times New Roman" w:hAnsi="Times New Roman"/>
        </w:rPr>
        <w:t xml:space="preserve"> - Nabór Ofert nr </w:t>
      </w:r>
      <w:r w:rsidR="00115D98">
        <w:rPr>
          <w:rFonts w:ascii="Times New Roman" w:hAnsi="Times New Roman"/>
        </w:rPr>
        <w:t>9</w:t>
      </w:r>
      <w:r w:rsidR="002D2797" w:rsidRPr="002507BC">
        <w:rPr>
          <w:rFonts w:ascii="Times New Roman" w:hAnsi="Times New Roman"/>
        </w:rPr>
        <w:t xml:space="preserve"> </w:t>
      </w:r>
      <w:r w:rsidR="006A439F" w:rsidRPr="002507BC">
        <w:rPr>
          <w:rFonts w:ascii="Times New Roman" w:hAnsi="Times New Roman"/>
        </w:rPr>
        <w:t xml:space="preserve">na </w:t>
      </w:r>
      <w:r w:rsidR="00E73226">
        <w:rPr>
          <w:rFonts w:ascii="Times New Roman" w:hAnsi="Times New Roman"/>
        </w:rPr>
        <w:t>Fundusze VC</w:t>
      </w:r>
      <w:r w:rsidR="00E40C94" w:rsidRPr="002507BC">
        <w:rPr>
          <w:rFonts w:ascii="Times New Roman" w:hAnsi="Times New Roman"/>
        </w:rPr>
        <w:t xml:space="preserve"> prowadzony w ramach pr</w:t>
      </w:r>
      <w:r w:rsidR="00CC2EAC">
        <w:rPr>
          <w:rFonts w:ascii="Times New Roman" w:hAnsi="Times New Roman"/>
        </w:rPr>
        <w:t xml:space="preserve">ojektu finansowanego ze środków </w:t>
      </w:r>
      <w:r w:rsidR="00CC2EAC" w:rsidRPr="00CC2EAC">
        <w:rPr>
          <w:rFonts w:ascii="Times New Roman" w:hAnsi="Times New Roman"/>
        </w:rPr>
        <w:t xml:space="preserve">Europejskiego Funduszu Rozwoju Regionalnego w Programie Operacyjnym Inteligentny Rozwój 2014 – 2020, osi priorytetowej II: </w:t>
      </w:r>
      <w:r w:rsidR="00CC2EAC" w:rsidRPr="00CC2EAC">
        <w:rPr>
          <w:rFonts w:ascii="Times New Roman" w:hAnsi="Times New Roman"/>
          <w:i/>
        </w:rPr>
        <w:t>Wsparcie otoczenia i potencjału przedsiębiorstw do prowadzenia działalności B+R+I, działanie 2.2: Otwarte innowacje - wspieranie transferu technologii.</w:t>
      </w:r>
    </w:p>
    <w:p w14:paraId="73F7C063" w14:textId="5F401016" w:rsidR="00CB703F" w:rsidRPr="002507BC" w:rsidRDefault="00346A15" w:rsidP="0014720A">
      <w:pPr>
        <w:numPr>
          <w:ilvl w:val="0"/>
          <w:numId w:val="1"/>
        </w:numPr>
        <w:spacing w:before="120" w:after="120"/>
        <w:ind w:left="1276" w:hanging="567"/>
        <w:jc w:val="both"/>
        <w:rPr>
          <w:rFonts w:ascii="Times New Roman" w:hAnsi="Times New Roman"/>
          <w:b/>
        </w:rPr>
      </w:pPr>
      <w:r w:rsidRPr="002507BC">
        <w:rPr>
          <w:rFonts w:ascii="Times New Roman" w:hAnsi="Times New Roman"/>
          <w:b/>
        </w:rPr>
        <w:t xml:space="preserve">Zespół - </w:t>
      </w:r>
      <w:r w:rsidR="00396E4E">
        <w:rPr>
          <w:rFonts w:ascii="Times New Roman" w:hAnsi="Times New Roman"/>
        </w:rPr>
        <w:t>w</w:t>
      </w:r>
      <w:r w:rsidR="00396E4E" w:rsidRPr="00CC2EAC">
        <w:rPr>
          <w:rFonts w:ascii="Times New Roman" w:hAnsi="Times New Roman"/>
        </w:rPr>
        <w:t xml:space="preserve">skazany </w:t>
      </w:r>
      <w:r w:rsidR="00CC2EAC" w:rsidRPr="00CC2EAC">
        <w:rPr>
          <w:rFonts w:ascii="Times New Roman" w:hAnsi="Times New Roman"/>
        </w:rPr>
        <w:t xml:space="preserve">przez Oferenta </w:t>
      </w:r>
      <w:r w:rsidR="00396E4E">
        <w:rPr>
          <w:rFonts w:ascii="Times New Roman" w:hAnsi="Times New Roman"/>
        </w:rPr>
        <w:t>z</w:t>
      </w:r>
      <w:r w:rsidR="00396E4E" w:rsidRPr="00CC2EAC">
        <w:rPr>
          <w:rFonts w:ascii="Times New Roman" w:hAnsi="Times New Roman"/>
        </w:rPr>
        <w:t>espół</w:t>
      </w:r>
      <w:r w:rsidR="00CC2EAC" w:rsidRPr="00CC2EAC">
        <w:rPr>
          <w:rFonts w:ascii="Times New Roman" w:hAnsi="Times New Roman"/>
        </w:rPr>
        <w:t>, w skład którego wchodzą członkowie Kluczowego Personelu, pozostali członkowie Komitetu Inwestycyjnego oraz dodatkowe osoby posiadające przygotowanie i doświadczenie niezbędne do prowadzenia działalności inwestycyjnej Funduszu VC oraz</w:t>
      </w:r>
      <w:r w:rsidR="008C4A1B">
        <w:rPr>
          <w:rFonts w:ascii="Times New Roman" w:hAnsi="Times New Roman"/>
        </w:rPr>
        <w:t xml:space="preserve"> </w:t>
      </w:r>
      <w:r w:rsidR="00CC2EAC" w:rsidRPr="00CC2EAC">
        <w:rPr>
          <w:rFonts w:ascii="Times New Roman" w:hAnsi="Times New Roman"/>
        </w:rPr>
        <w:t>dedykowane do</w:t>
      </w:r>
      <w:r w:rsidR="008C4A1B">
        <w:rPr>
          <w:rFonts w:ascii="Times New Roman" w:hAnsi="Times New Roman"/>
        </w:rPr>
        <w:t xml:space="preserve"> </w:t>
      </w:r>
      <w:r w:rsidR="00CC2EAC" w:rsidRPr="00CC2EAC">
        <w:rPr>
          <w:rFonts w:ascii="Times New Roman" w:hAnsi="Times New Roman"/>
        </w:rPr>
        <w:t>prowadzenia w ramach Funduszu VC lub Podmiotu Zarządzającego działalności operacyjnej Funduszu VC, zobowiązane do zachowywania profesjonalnych standardów rynkowych wg wytycznych Invest Europe, ILPA lub innych równoważnych organizacji rynku VC</w:t>
      </w:r>
      <w:r w:rsidR="00E331B6">
        <w:rPr>
          <w:rStyle w:val="FootnoteReference"/>
          <w:rFonts w:ascii="Times New Roman" w:hAnsi="Times New Roman"/>
        </w:rPr>
        <w:footnoteReference w:id="7"/>
      </w:r>
      <w:r w:rsidR="00CC2EAC" w:rsidRPr="00CC2EAC">
        <w:rPr>
          <w:rFonts w:ascii="Times New Roman" w:hAnsi="Times New Roman"/>
        </w:rPr>
        <w:t>.</w:t>
      </w:r>
    </w:p>
    <w:p w14:paraId="029C8C95" w14:textId="77777777" w:rsidR="008E4AD2" w:rsidRPr="006C7EDC" w:rsidRDefault="00A8687D" w:rsidP="00A8687D">
      <w:pPr>
        <w:pStyle w:val="AK1"/>
        <w:rPr>
          <w:bdr w:val="none" w:sz="0" w:space="0" w:color="auto" w:frame="1"/>
        </w:rPr>
      </w:pPr>
      <w:r w:rsidRPr="002507BC">
        <w:br/>
      </w:r>
      <w:r w:rsidR="00DB3F51" w:rsidRPr="006C7EDC">
        <w:t>Podstawa prawna</w:t>
      </w:r>
    </w:p>
    <w:p w14:paraId="4AC9D1EC" w14:textId="3E94B17D" w:rsidR="00D17830" w:rsidRPr="002507BC" w:rsidRDefault="00D17830" w:rsidP="00D057A5">
      <w:pPr>
        <w:pStyle w:val="Ak2"/>
      </w:pPr>
      <w:r w:rsidRPr="002507BC">
        <w:t xml:space="preserve">Niniejszy </w:t>
      </w:r>
      <w:r w:rsidR="00504C6C" w:rsidRPr="002507BC">
        <w:t xml:space="preserve">Nabór jest realizowany </w:t>
      </w:r>
      <w:r w:rsidR="000B7689" w:rsidRPr="002507BC">
        <w:t xml:space="preserve">na </w:t>
      </w:r>
      <w:r w:rsidR="005C4384" w:rsidRPr="002507BC">
        <w:t>następujących</w:t>
      </w:r>
      <w:r w:rsidR="000B7689" w:rsidRPr="002507BC">
        <w:t xml:space="preserve"> podstawach prawnych</w:t>
      </w:r>
      <w:r w:rsidR="00CF3B94" w:rsidRPr="00CF3B94">
        <w:t xml:space="preserve">, w granicach w których poniższe podstawy prawne mają zastosowanie do </w:t>
      </w:r>
      <w:r w:rsidR="00CF3B94">
        <w:t>Funduszu VC</w:t>
      </w:r>
      <w:r w:rsidR="005C4384" w:rsidRPr="002507BC">
        <w:t>:</w:t>
      </w:r>
    </w:p>
    <w:p w14:paraId="3B872181" w14:textId="77777777" w:rsidR="00504C6C" w:rsidRPr="002507BC" w:rsidRDefault="00FC67E4" w:rsidP="003A051E">
      <w:pPr>
        <w:pStyle w:val="Ak3"/>
        <w:ind w:left="1418" w:hanging="709"/>
      </w:pPr>
      <w:r w:rsidRPr="002507BC">
        <w:t xml:space="preserve">Rozporządzenie dot. </w:t>
      </w:r>
      <w:r w:rsidR="00262058" w:rsidRPr="002507BC">
        <w:rPr>
          <w:bCs/>
        </w:rPr>
        <w:t>finansowania ryzyka</w:t>
      </w:r>
      <w:r w:rsidR="005C4384" w:rsidRPr="002507BC">
        <w:rPr>
          <w:bCs/>
        </w:rPr>
        <w:t>,</w:t>
      </w:r>
    </w:p>
    <w:p w14:paraId="4A1D2961" w14:textId="77777777" w:rsidR="00504C6C" w:rsidRPr="002507BC" w:rsidRDefault="00B53DC9" w:rsidP="003A051E">
      <w:pPr>
        <w:pStyle w:val="Ak3"/>
        <w:ind w:left="1418" w:hanging="709"/>
      </w:pPr>
      <w:r w:rsidRPr="002507BC">
        <w:t>Rozporządzenie nr 1303/2013</w:t>
      </w:r>
      <w:r w:rsidR="00BF0CDC" w:rsidRPr="002507BC">
        <w:t>,</w:t>
      </w:r>
    </w:p>
    <w:p w14:paraId="5BC94E12" w14:textId="77777777" w:rsidR="00504C6C" w:rsidRPr="002507BC" w:rsidRDefault="00400548" w:rsidP="003A051E">
      <w:pPr>
        <w:pStyle w:val="Ak3"/>
        <w:ind w:left="1418" w:hanging="709"/>
      </w:pPr>
      <w:r w:rsidRPr="002507BC">
        <w:t xml:space="preserve">Rozporządzenie </w:t>
      </w:r>
      <w:r w:rsidR="005C4384" w:rsidRPr="002507BC">
        <w:t xml:space="preserve">nr </w:t>
      </w:r>
      <w:r w:rsidRPr="002507BC">
        <w:t>480/2014</w:t>
      </w:r>
      <w:r w:rsidR="00636283" w:rsidRPr="002507BC">
        <w:t>,</w:t>
      </w:r>
    </w:p>
    <w:p w14:paraId="54C4EE97" w14:textId="4AAFA75B" w:rsidR="00EA2032" w:rsidRPr="002507BC" w:rsidRDefault="00EA2032" w:rsidP="003A051E">
      <w:pPr>
        <w:pStyle w:val="Ak3"/>
        <w:ind w:left="1418" w:hanging="709"/>
      </w:pPr>
      <w:r w:rsidRPr="002507BC">
        <w:t xml:space="preserve">Rozporządzenie </w:t>
      </w:r>
      <w:r w:rsidRPr="002507BC">
        <w:rPr>
          <w:bCs/>
        </w:rPr>
        <w:t>Parlamentu Eur</w:t>
      </w:r>
      <w:r w:rsidR="00731C9A" w:rsidRPr="002507BC">
        <w:rPr>
          <w:bCs/>
        </w:rPr>
        <w:t>opejskiego</w:t>
      </w:r>
      <w:r w:rsidR="00D70C48" w:rsidRPr="002507BC">
        <w:rPr>
          <w:bCs/>
        </w:rPr>
        <w:t xml:space="preserve"> </w:t>
      </w:r>
      <w:r w:rsidR="00731C9A" w:rsidRPr="002507BC">
        <w:rPr>
          <w:bCs/>
        </w:rPr>
        <w:t>i</w:t>
      </w:r>
      <w:r w:rsidR="00D70C48" w:rsidRPr="002507BC">
        <w:rPr>
          <w:bCs/>
        </w:rPr>
        <w:t xml:space="preserve"> </w:t>
      </w:r>
      <w:r w:rsidR="00731C9A" w:rsidRPr="002507BC">
        <w:rPr>
          <w:bCs/>
        </w:rPr>
        <w:t xml:space="preserve">Rady (UE, </w:t>
      </w:r>
      <w:proofErr w:type="spellStart"/>
      <w:r w:rsidR="00731C9A" w:rsidRPr="002507BC">
        <w:rPr>
          <w:bCs/>
        </w:rPr>
        <w:t>Euratom</w:t>
      </w:r>
      <w:proofErr w:type="spellEnd"/>
      <w:r w:rsidR="00731C9A" w:rsidRPr="002507BC">
        <w:rPr>
          <w:bCs/>
        </w:rPr>
        <w:t xml:space="preserve">) </w:t>
      </w:r>
      <w:r w:rsidRPr="002507BC">
        <w:rPr>
          <w:bCs/>
        </w:rPr>
        <w:t>nr </w:t>
      </w:r>
      <w:r w:rsidR="00370521">
        <w:rPr>
          <w:bCs/>
        </w:rPr>
        <w:t xml:space="preserve">2018/1046 </w:t>
      </w:r>
      <w:r w:rsidRPr="002507BC">
        <w:rPr>
          <w:bCs/>
        </w:rPr>
        <w:t xml:space="preserve">z dnia </w:t>
      </w:r>
      <w:r w:rsidR="00370521">
        <w:rPr>
          <w:bCs/>
        </w:rPr>
        <w:t>18</w:t>
      </w:r>
      <w:r w:rsidR="00370521" w:rsidRPr="002507BC">
        <w:rPr>
          <w:bCs/>
        </w:rPr>
        <w:t> </w:t>
      </w:r>
      <w:r w:rsidR="00370521">
        <w:rPr>
          <w:bCs/>
        </w:rPr>
        <w:t xml:space="preserve">lipca </w:t>
      </w:r>
      <w:r w:rsidRPr="002507BC">
        <w:rPr>
          <w:bCs/>
        </w:rPr>
        <w:t>201</w:t>
      </w:r>
      <w:r w:rsidR="00370521">
        <w:rPr>
          <w:bCs/>
        </w:rPr>
        <w:t>8</w:t>
      </w:r>
      <w:r w:rsidRPr="002507BC">
        <w:rPr>
          <w:bCs/>
        </w:rPr>
        <w:t> r. w sprawie zasad finansowych mających zastosowanie do budżetu ogólnego Unii</w:t>
      </w:r>
      <w:r w:rsidR="00370521">
        <w:rPr>
          <w:bCs/>
        </w:rPr>
        <w:t xml:space="preserve">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370521">
        <w:rPr>
          <w:bCs/>
        </w:rPr>
        <w:t>Euratom</w:t>
      </w:r>
      <w:proofErr w:type="spellEnd"/>
      <w:r w:rsidR="00370521">
        <w:rPr>
          <w:bCs/>
        </w:rPr>
        <w:t>) nr 966/2012,</w:t>
      </w:r>
    </w:p>
    <w:p w14:paraId="2201FFD5" w14:textId="77777777" w:rsidR="00504C6C" w:rsidRPr="002507BC" w:rsidRDefault="00400548" w:rsidP="003A051E">
      <w:pPr>
        <w:pStyle w:val="Ak3"/>
        <w:ind w:left="1418" w:hanging="709"/>
      </w:pPr>
      <w:r w:rsidRPr="002507BC">
        <w:t xml:space="preserve">Rozporządzenie Wykonawcze Komisji (UE) nr </w:t>
      </w:r>
      <w:r w:rsidR="004601B3" w:rsidRPr="002507BC">
        <w:t>821/2014</w:t>
      </w:r>
      <w:r w:rsidRPr="002507BC">
        <w:t xml:space="preserve">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</w:t>
      </w:r>
      <w:r w:rsidRPr="002507BC">
        <w:lastRenderedPageBreak/>
        <w:t>charakterystyki technicznej działań informacyjnych i komunikacyjnych w odniesieniu do operacji oraz systemu rejestracji i przechowywania danych</w:t>
      </w:r>
      <w:r w:rsidR="00636283" w:rsidRPr="002507BC">
        <w:t>,</w:t>
      </w:r>
      <w:r w:rsidRPr="002507BC">
        <w:t xml:space="preserve"> </w:t>
      </w:r>
    </w:p>
    <w:p w14:paraId="41C05436" w14:textId="77777777" w:rsidR="00504C6C" w:rsidRPr="002507BC" w:rsidRDefault="00633B0F" w:rsidP="003A051E">
      <w:pPr>
        <w:pStyle w:val="Ak3"/>
        <w:ind w:left="1418" w:hanging="709"/>
      </w:pPr>
      <w:r w:rsidRPr="002507BC">
        <w:t xml:space="preserve">Rozporządzenie </w:t>
      </w:r>
      <w:r w:rsidR="00BF0CDC" w:rsidRPr="002507BC">
        <w:t xml:space="preserve">nr </w:t>
      </w:r>
      <w:r w:rsidR="004601B3" w:rsidRPr="002507BC">
        <w:t>651/2014</w:t>
      </w:r>
      <w:r w:rsidR="00636283" w:rsidRPr="002507BC">
        <w:t>,</w:t>
      </w:r>
    </w:p>
    <w:p w14:paraId="0A6B808D" w14:textId="77777777" w:rsidR="00504C6C" w:rsidRPr="002507BC" w:rsidRDefault="00495BA7" w:rsidP="003A051E">
      <w:pPr>
        <w:pStyle w:val="Ak3"/>
        <w:ind w:left="1418" w:hanging="709"/>
      </w:pPr>
      <w:r w:rsidRPr="002507BC">
        <w:t>Ustawa z dnia 11 lipca 2014 r. o zasadach realizacji programów w zakresie polityki spójności finansowanych w perspektywie finansowej 2014–2020 (Dz. U. z 2016 r., poz. 217 z późniejszymi zmianami)</w:t>
      </w:r>
      <w:r w:rsidR="00636283" w:rsidRPr="002507BC">
        <w:t>,</w:t>
      </w:r>
      <w:r w:rsidR="001D1A54" w:rsidRPr="002507BC">
        <w:t xml:space="preserve"> </w:t>
      </w:r>
    </w:p>
    <w:p w14:paraId="592F4809" w14:textId="77777777" w:rsidR="00504C6C" w:rsidRPr="002507BC" w:rsidRDefault="004601B3" w:rsidP="003A051E">
      <w:pPr>
        <w:pStyle w:val="Ak3"/>
        <w:ind w:left="1418" w:hanging="709"/>
        <w:rPr>
          <w:rStyle w:val="Hyperlink"/>
          <w:color w:val="auto"/>
          <w:u w:val="none"/>
        </w:rPr>
      </w:pPr>
      <w:r w:rsidRPr="007E1F58">
        <w:t>Ustawa</w:t>
      </w:r>
      <w:r w:rsidR="002B5448" w:rsidRPr="002507BC">
        <w:t xml:space="preserve"> z dnia 27 sierpnia 2009 r.</w:t>
      </w:r>
      <w:r w:rsidRPr="002507BC">
        <w:t xml:space="preserve"> o finansach publicznych</w:t>
      </w:r>
      <w:r w:rsidR="002B5448" w:rsidRPr="002507BC">
        <w:t xml:space="preserve"> </w:t>
      </w:r>
      <w:hyperlink r:id="rId8" w:history="1">
        <w:r w:rsidR="002B5448" w:rsidRPr="002507BC">
          <w:rPr>
            <w:rStyle w:val="Hyperlink"/>
            <w:color w:val="auto"/>
            <w:u w:val="none"/>
          </w:rPr>
          <w:t>(Dz.U. Nr 157, poz. 1240</w:t>
        </w:r>
        <w:r w:rsidR="00D66B62" w:rsidRPr="002507BC">
          <w:rPr>
            <w:rStyle w:val="Hyperlink"/>
            <w:color w:val="auto"/>
            <w:u w:val="none"/>
          </w:rPr>
          <w:t>, ze zmianami</w:t>
        </w:r>
        <w:r w:rsidR="002B5448" w:rsidRPr="002507BC">
          <w:rPr>
            <w:rStyle w:val="Hyperlink"/>
            <w:color w:val="auto"/>
            <w:u w:val="none"/>
          </w:rPr>
          <w:t>)</w:t>
        </w:r>
      </w:hyperlink>
      <w:r w:rsidR="00504C6C" w:rsidRPr="002507BC">
        <w:rPr>
          <w:rStyle w:val="Hyperlink"/>
          <w:color w:val="auto"/>
          <w:u w:val="none"/>
        </w:rPr>
        <w:t>,</w:t>
      </w:r>
    </w:p>
    <w:p w14:paraId="05EB5E8F" w14:textId="77777777" w:rsidR="00504C6C" w:rsidRPr="002507BC" w:rsidRDefault="00504C6C" w:rsidP="003A051E">
      <w:pPr>
        <w:pStyle w:val="Ak3"/>
        <w:ind w:left="1418" w:hanging="709"/>
      </w:pPr>
      <w:r w:rsidRPr="002507BC">
        <w:t xml:space="preserve">Ustawa z dnia 30 kwietnia 2004 r. o postępowaniu w sprawach dotyczących pomocy publicznej (t. jedn. Dz. U. z 2007 r. Nr 59, poz. 404, z </w:t>
      </w:r>
      <w:proofErr w:type="spellStart"/>
      <w:r w:rsidRPr="002507BC">
        <w:t>późn</w:t>
      </w:r>
      <w:proofErr w:type="spellEnd"/>
      <w:r w:rsidRPr="002507BC">
        <w:t>. zm.),</w:t>
      </w:r>
    </w:p>
    <w:p w14:paraId="31974CE5" w14:textId="77777777" w:rsidR="004601B3" w:rsidRPr="002507BC" w:rsidRDefault="00DA3937" w:rsidP="003A051E">
      <w:pPr>
        <w:pStyle w:val="Ak3"/>
        <w:ind w:left="1418" w:hanging="709"/>
      </w:pPr>
      <w:r w:rsidRPr="002507BC">
        <w:t>R</w:t>
      </w:r>
      <w:r w:rsidR="00504C6C" w:rsidRPr="002507BC">
        <w:t xml:space="preserve">ozporządzenie Rady Ministrów z dnia 29 marca 2010 r. w sprawie zakresu informacji przedstawianych przez podmiot ubiegający się o pomoc inną niż pomoc de minimis lub pomoc de minimis w rolnictwie lub rybołówstwie (Dz. U. Nr 53, poz. 312, z </w:t>
      </w:r>
      <w:proofErr w:type="spellStart"/>
      <w:r w:rsidR="00504C6C" w:rsidRPr="002507BC">
        <w:t>późn</w:t>
      </w:r>
      <w:proofErr w:type="spellEnd"/>
      <w:r w:rsidR="00504C6C" w:rsidRPr="002507BC">
        <w:t>. zm.).</w:t>
      </w:r>
    </w:p>
    <w:p w14:paraId="146DC8D5" w14:textId="77777777" w:rsidR="004E07B9" w:rsidRPr="002507BC" w:rsidRDefault="004E07B9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</w:p>
    <w:p w14:paraId="52BE4C79" w14:textId="77777777" w:rsidR="004E07B9" w:rsidRPr="002507BC" w:rsidRDefault="00A8687D" w:rsidP="00A8687D">
      <w:pPr>
        <w:pStyle w:val="AK1"/>
        <w:rPr>
          <w:bdr w:val="none" w:sz="0" w:space="0" w:color="auto" w:frame="1"/>
        </w:rPr>
      </w:pPr>
      <w:r w:rsidRPr="002507BC">
        <w:br/>
      </w:r>
      <w:r w:rsidR="00185305" w:rsidRPr="002507BC">
        <w:t>Cel przeprowadzenia Naboru</w:t>
      </w:r>
    </w:p>
    <w:p w14:paraId="6988A787" w14:textId="3C091881" w:rsidR="00262058" w:rsidRPr="00CE577E" w:rsidRDefault="00262058" w:rsidP="00A35150">
      <w:pPr>
        <w:pStyle w:val="Ak2"/>
      </w:pPr>
      <w:r w:rsidRPr="002507BC">
        <w:t xml:space="preserve">Nabór prowadzony jest w ramach projektu finansowanego ze </w:t>
      </w:r>
      <w:r w:rsidR="005A0CE1">
        <w:t xml:space="preserve">środków </w:t>
      </w:r>
      <w:r w:rsidR="005A0CE1" w:rsidRPr="00CC2EAC">
        <w:t xml:space="preserve">Europejskiego Funduszu Rozwoju Regionalnego w Programie Operacyjnym Inteligentny Rozwój 2014 – 2020, osi priorytetowej II: </w:t>
      </w:r>
      <w:r w:rsidR="005A0CE1" w:rsidRPr="00CC2EAC">
        <w:rPr>
          <w:i/>
        </w:rPr>
        <w:t>Wsparcie otoczenia i potencjału przedsiębiorstw do prowadzenia działalności B</w:t>
      </w:r>
      <w:r w:rsidR="005A0CE1" w:rsidRPr="00CE577E">
        <w:rPr>
          <w:i/>
        </w:rPr>
        <w:t>+R+I, działanie 2.2: Otwarte innowacje - wspieranie transferu technologii.</w:t>
      </w:r>
      <w:r w:rsidR="005A0CE1" w:rsidRPr="00CE577E">
        <w:t xml:space="preserve"> </w:t>
      </w:r>
      <w:r w:rsidRPr="00CE577E">
        <w:t>Beneficjentem projektu jest Bank Gospodarstwa Krajowego.</w:t>
      </w:r>
    </w:p>
    <w:p w14:paraId="3A8FE3A0" w14:textId="10486214" w:rsidR="00B17213" w:rsidRPr="002507BC" w:rsidRDefault="006B2945" w:rsidP="00A35150">
      <w:pPr>
        <w:pStyle w:val="Ak2"/>
      </w:pPr>
      <w:r w:rsidRPr="00CE577E">
        <w:t xml:space="preserve">Nabór prowadzi </w:t>
      </w:r>
      <w:r w:rsidR="00E64707" w:rsidRPr="00CE577E">
        <w:t xml:space="preserve">PFR Ventures, </w:t>
      </w:r>
      <w:r w:rsidR="00073CFB" w:rsidRPr="00CE577E">
        <w:t xml:space="preserve">działający w imieniu </w:t>
      </w:r>
      <w:r w:rsidR="00AF0202" w:rsidRPr="00CE577E">
        <w:t xml:space="preserve">PFR </w:t>
      </w:r>
      <w:r w:rsidR="009C25E3" w:rsidRPr="00CE577E">
        <w:t xml:space="preserve">Otwarte Innowacje </w:t>
      </w:r>
      <w:r w:rsidR="00AF0202" w:rsidRPr="00CE577E">
        <w:t>FIZ</w:t>
      </w:r>
      <w:r w:rsidR="00E64707" w:rsidRPr="00CE577E">
        <w:t>. PFR Ventures jest wyspecjalizowanym podmiotem zarządzającym</w:t>
      </w:r>
      <w:r w:rsidR="00DA3937" w:rsidRPr="00CE577E">
        <w:t xml:space="preserve"> częścią portfela inwestycyjnego</w:t>
      </w:r>
      <w:r w:rsidR="00FF6C52" w:rsidRPr="00CE577E" w:rsidDel="00FF6C52">
        <w:t xml:space="preserve"> </w:t>
      </w:r>
      <w:r w:rsidR="00E64707" w:rsidRPr="00CE577E">
        <w:t xml:space="preserve">PFR </w:t>
      </w:r>
      <w:r w:rsidR="009C25E3" w:rsidRPr="00CE577E">
        <w:t>Otwarte Innowacje</w:t>
      </w:r>
      <w:r w:rsidR="00E64707" w:rsidRPr="00CE577E">
        <w:t xml:space="preserve"> FIZ</w:t>
      </w:r>
      <w:r w:rsidR="00D63E51" w:rsidRPr="00CE577E">
        <w:t xml:space="preserve"> </w:t>
      </w:r>
      <w:r w:rsidRPr="00CE577E">
        <w:t>na podstawie umowy</w:t>
      </w:r>
      <w:r w:rsidR="00FA6996" w:rsidRPr="00CE577E">
        <w:t>, o której mowa w art. 45a ust. 1 ustawy o funduszach inwestycyjnych</w:t>
      </w:r>
      <w:r w:rsidR="00594F7C" w:rsidRPr="00CE577E">
        <w:t xml:space="preserve"> i zarządzaniu</w:t>
      </w:r>
      <w:r w:rsidR="00594F7C" w:rsidRPr="002507BC">
        <w:t xml:space="preserve"> alternatywnymi funduszami inwestycyjnymi</w:t>
      </w:r>
      <w:r w:rsidR="00073CFB" w:rsidRPr="002507BC">
        <w:t xml:space="preserve"> (Dz.U. Nr 146, poz. 1546)</w:t>
      </w:r>
      <w:r w:rsidR="00FA6996" w:rsidRPr="002507BC">
        <w:t>,</w:t>
      </w:r>
      <w:r w:rsidR="00FF6C52" w:rsidRPr="002507BC" w:rsidDel="00FF6C52">
        <w:t xml:space="preserve"> </w:t>
      </w:r>
      <w:r w:rsidRPr="002507BC">
        <w:t>zawartej</w:t>
      </w:r>
      <w:r w:rsidR="00FA6996" w:rsidRPr="002507BC">
        <w:t xml:space="preserve"> pomiędzy PFR Ventures oraz</w:t>
      </w:r>
      <w:r w:rsidRPr="002507BC">
        <w:t xml:space="preserve"> </w:t>
      </w:r>
      <w:r w:rsidR="00EE20D3">
        <w:t>PFR TFI</w:t>
      </w:r>
      <w:r w:rsidRPr="002507BC">
        <w:t>.</w:t>
      </w:r>
    </w:p>
    <w:p w14:paraId="3D1C3516" w14:textId="68F45218" w:rsidR="00BF0789" w:rsidRPr="002507BC" w:rsidRDefault="00BD5D92" w:rsidP="00D00F70">
      <w:pPr>
        <w:pStyle w:val="Ak2"/>
      </w:pPr>
      <w:r w:rsidRPr="002507BC">
        <w:t>Celem</w:t>
      </w:r>
      <w:r w:rsidR="009D089B" w:rsidRPr="002507BC">
        <w:t xml:space="preserve"> Naboru </w:t>
      </w:r>
      <w:r w:rsidRPr="002507BC">
        <w:t xml:space="preserve">jest </w:t>
      </w:r>
      <w:r w:rsidR="00B96143" w:rsidRPr="002507BC">
        <w:t>wyb</w:t>
      </w:r>
      <w:r w:rsidRPr="002507BC">
        <w:t>ór</w:t>
      </w:r>
      <w:r w:rsidR="00B96143" w:rsidRPr="002507BC">
        <w:t xml:space="preserve"> </w:t>
      </w:r>
      <w:r w:rsidR="009C25E3">
        <w:t>Funduszy VC</w:t>
      </w:r>
      <w:r w:rsidR="00A328B9" w:rsidRPr="002507BC">
        <w:t xml:space="preserve">, </w:t>
      </w:r>
      <w:r w:rsidR="001F345C" w:rsidRPr="002507BC">
        <w:t xml:space="preserve">(i) </w:t>
      </w:r>
      <w:r w:rsidR="002727F0">
        <w:t>które</w:t>
      </w:r>
      <w:r w:rsidR="00BF0789" w:rsidRPr="002507BC">
        <w:t xml:space="preserve"> </w:t>
      </w:r>
      <w:r w:rsidR="00A328B9" w:rsidRPr="002507BC">
        <w:t xml:space="preserve">w największym stopniu przyczynią się do osiągnięcia głównego celu związanego z realizacją </w:t>
      </w:r>
      <w:r w:rsidR="007401BC" w:rsidRPr="002507BC">
        <w:t xml:space="preserve">programu </w:t>
      </w:r>
      <w:r w:rsidR="009C25E3">
        <w:t>Otwarte Innowacje</w:t>
      </w:r>
      <w:r w:rsidR="00A328B9" w:rsidRPr="002507BC">
        <w:t>,</w:t>
      </w:r>
      <w:r w:rsidR="007401BC" w:rsidRPr="002507BC">
        <w:t xml:space="preserve"> o którym mowa w </w:t>
      </w:r>
      <w:r w:rsidR="007401BC" w:rsidRPr="002507BC">
        <w:rPr>
          <w:bCs/>
          <w:bdr w:val="none" w:sz="0" w:space="0" w:color="auto" w:frame="1"/>
        </w:rPr>
        <w:t>§</w:t>
      </w:r>
      <w:r w:rsidR="007401BC" w:rsidRPr="002507BC">
        <w:t>3.1 powyżej,</w:t>
      </w:r>
      <w:r w:rsidR="00A328B9" w:rsidRPr="002507BC">
        <w:t xml:space="preserve"> </w:t>
      </w:r>
      <w:r w:rsidR="00A328B9" w:rsidRPr="00F630FD">
        <w:t xml:space="preserve">jakim jest </w:t>
      </w:r>
      <w:r w:rsidR="0060759E" w:rsidRPr="00F630FD">
        <w:t>zapewnienie niezbędnego finansowania</w:t>
      </w:r>
      <w:r w:rsidR="0075133D" w:rsidRPr="00F630FD">
        <w:t xml:space="preserve"> </w:t>
      </w:r>
      <w:r w:rsidR="00572F40" w:rsidRPr="00F630FD">
        <w:t>S</w:t>
      </w:r>
      <w:r w:rsidR="00F630FD" w:rsidRPr="00F630FD">
        <w:t>półkom</w:t>
      </w:r>
      <w:r w:rsidR="00572F40" w:rsidRPr="00F630FD">
        <w:t xml:space="preserve"> na </w:t>
      </w:r>
      <w:r w:rsidR="00096B38">
        <w:t>realizację projektów technologicznych w Formule Otwartych Innowacji, w tym na potrzeby m.in. uzyskania wyników prac B+R, budowy wersji demonstracyjnej i/lub prototypu, a także wsparcie kontynuacji prac B+R celem ich wdrożenia oraz akceleracji już ukończonych/pozyskanych prac B+R</w:t>
      </w:r>
      <w:r w:rsidR="008C4A1B">
        <w:t xml:space="preserve"> </w:t>
      </w:r>
      <w:r w:rsidR="00F6461A" w:rsidRPr="00F630FD">
        <w:t xml:space="preserve">i </w:t>
      </w:r>
      <w:r w:rsidR="001F345C" w:rsidRPr="00F630FD">
        <w:t xml:space="preserve">(ii) </w:t>
      </w:r>
      <w:r w:rsidR="002727F0">
        <w:t xml:space="preserve">które </w:t>
      </w:r>
      <w:r w:rsidR="004A0C2A" w:rsidRPr="00F630FD">
        <w:t xml:space="preserve">zapewnią należyte zarządzanie finansami, przejrzystość, trwałość i wykonalność finansową </w:t>
      </w:r>
      <w:r w:rsidR="00F630FD" w:rsidRPr="00F630FD">
        <w:t>ww. celu programu Otwarte Innowacje</w:t>
      </w:r>
      <w:r w:rsidR="00424F74" w:rsidRPr="00F630FD">
        <w:t>.</w:t>
      </w:r>
      <w:r w:rsidR="001C1F38" w:rsidRPr="002507BC">
        <w:t xml:space="preserve"> </w:t>
      </w:r>
    </w:p>
    <w:p w14:paraId="7E2D5D29" w14:textId="40F80422" w:rsidR="00A35150" w:rsidRPr="002507BC" w:rsidRDefault="00BF0789" w:rsidP="0075133D">
      <w:pPr>
        <w:pStyle w:val="Ak2"/>
      </w:pPr>
      <w:r w:rsidRPr="002507BC">
        <w:t xml:space="preserve">Zadaniem </w:t>
      </w:r>
      <w:r w:rsidR="00F630FD">
        <w:t>Funduszy VC</w:t>
      </w:r>
      <w:r w:rsidRPr="002507BC">
        <w:t xml:space="preserve"> wybranych </w:t>
      </w:r>
      <w:r w:rsidR="00396E4E">
        <w:t xml:space="preserve">lub utworzonych w wyniku wyboru Oferty </w:t>
      </w:r>
      <w:r w:rsidRPr="002507BC">
        <w:t xml:space="preserve">w ramach Naboru przez PFR </w:t>
      </w:r>
      <w:r w:rsidR="00F630FD">
        <w:t>Otwarte Innowacje</w:t>
      </w:r>
      <w:r w:rsidRPr="002507BC">
        <w:t xml:space="preserve"> FIZ będzie </w:t>
      </w:r>
      <w:r w:rsidR="001B3D44" w:rsidRPr="0025424B">
        <w:t>dokona</w:t>
      </w:r>
      <w:r w:rsidRPr="0025424B">
        <w:t>nie</w:t>
      </w:r>
      <w:r w:rsidR="001B3D44" w:rsidRPr="0025424B">
        <w:t xml:space="preserve"> selekcji</w:t>
      </w:r>
      <w:r w:rsidR="001B3D44" w:rsidRPr="002507BC">
        <w:t xml:space="preserve"> oraz</w:t>
      </w:r>
      <w:r w:rsidR="00460D16">
        <w:t xml:space="preserve"> przeprowadzenie</w:t>
      </w:r>
      <w:r w:rsidR="001B3D44" w:rsidRPr="002507BC">
        <w:t xml:space="preserve"> </w:t>
      </w:r>
      <w:r w:rsidR="008C5D4B" w:rsidRPr="002507BC">
        <w:t>I</w:t>
      </w:r>
      <w:r w:rsidR="001B3D44" w:rsidRPr="002507BC">
        <w:t xml:space="preserve">nwestycji w </w:t>
      </w:r>
      <w:r w:rsidR="00F630FD">
        <w:t>Spółki</w:t>
      </w:r>
      <w:r w:rsidR="001B3D44" w:rsidRPr="002507BC">
        <w:t xml:space="preserve"> poszukujące finansowania na </w:t>
      </w:r>
      <w:r w:rsidR="00096B38">
        <w:t>realizację projektów technologicznych w Formule Otwartych Innowacji, w tym na potrzeby m.in. uzyskania wyników prac B+R, budowy wersji demonstracyjnej i/lub prototypu, a także wsparcie kontynuacji prac B+R celem ich wdrożenia oraz akceleracji już ukończonych/pozyskanych prac B+R</w:t>
      </w:r>
      <w:r w:rsidR="001B3D44" w:rsidRPr="002507BC">
        <w:t xml:space="preserve">, w oparciu o finansowanie zwrotne zapewnione przez PFR </w:t>
      </w:r>
      <w:r w:rsidR="006065BF">
        <w:t>Otwarte Innowacje</w:t>
      </w:r>
      <w:r w:rsidR="001B3D44" w:rsidRPr="002507BC">
        <w:t xml:space="preserve"> FIZ</w:t>
      </w:r>
      <w:r w:rsidR="00DE366F" w:rsidRPr="002507BC">
        <w:t>,</w:t>
      </w:r>
      <w:r w:rsidR="008C4A1B">
        <w:t xml:space="preserve"> </w:t>
      </w:r>
      <w:r w:rsidR="0060759E" w:rsidRPr="002507BC">
        <w:t>Podmiot Zarządzający</w:t>
      </w:r>
      <w:r w:rsidR="001B3D44" w:rsidRPr="002507BC">
        <w:t xml:space="preserve"> oraz</w:t>
      </w:r>
      <w:r w:rsidRPr="002507BC">
        <w:t xml:space="preserve"> </w:t>
      </w:r>
      <w:r w:rsidR="001B3D44" w:rsidRPr="002507BC">
        <w:t>Inwestorów Prywatnych</w:t>
      </w:r>
      <w:r w:rsidR="0025424B">
        <w:t>/</w:t>
      </w:r>
      <w:r w:rsidR="0090393C" w:rsidRPr="002507BC">
        <w:t xml:space="preserve"> </w:t>
      </w:r>
      <w:r w:rsidR="003B5041">
        <w:t xml:space="preserve">Koinwestorów </w:t>
      </w:r>
      <w:r w:rsidR="0090393C" w:rsidRPr="002507BC">
        <w:t>dokonane:</w:t>
      </w:r>
      <w:r w:rsidR="00A95EFE" w:rsidRPr="002507BC">
        <w:t xml:space="preserve"> (i)</w:t>
      </w:r>
      <w:r w:rsidR="00185305" w:rsidRPr="002507BC">
        <w:t xml:space="preserve"> w wysokości i na zasadach </w:t>
      </w:r>
      <w:r w:rsidR="00185305" w:rsidRPr="00C84414">
        <w:t>określony</w:t>
      </w:r>
      <w:r w:rsidR="00594F7C" w:rsidRPr="00C84414">
        <w:t>ch</w:t>
      </w:r>
      <w:r w:rsidR="00185305" w:rsidRPr="00C84414">
        <w:t xml:space="preserve"> w </w:t>
      </w:r>
      <w:r w:rsidR="00A95EFE" w:rsidRPr="00C84414">
        <w:rPr>
          <w:bCs/>
          <w:bdr w:val="none" w:sz="0" w:space="0" w:color="auto" w:frame="1"/>
        </w:rPr>
        <w:t xml:space="preserve">niniejszych </w:t>
      </w:r>
      <w:r w:rsidR="00185305" w:rsidRPr="00C84414">
        <w:rPr>
          <w:bCs/>
          <w:bdr w:val="none" w:sz="0" w:space="0" w:color="auto" w:frame="1"/>
        </w:rPr>
        <w:t>Zasad</w:t>
      </w:r>
      <w:r w:rsidR="0090393C" w:rsidRPr="00C84414">
        <w:rPr>
          <w:bCs/>
          <w:bdr w:val="none" w:sz="0" w:space="0" w:color="auto" w:frame="1"/>
        </w:rPr>
        <w:t>ach</w:t>
      </w:r>
      <w:r w:rsidR="00D955BD" w:rsidRPr="00C84414">
        <w:rPr>
          <w:bCs/>
          <w:bdr w:val="none" w:sz="0" w:space="0" w:color="auto" w:frame="1"/>
        </w:rPr>
        <w:t>,</w:t>
      </w:r>
      <w:r w:rsidR="00185305" w:rsidRPr="00C84414">
        <w:rPr>
          <w:bCs/>
          <w:bdr w:val="none" w:sz="0" w:space="0" w:color="auto" w:frame="1"/>
        </w:rPr>
        <w:t xml:space="preserve"> </w:t>
      </w:r>
      <w:r w:rsidR="00A95EFE" w:rsidRPr="00C84414">
        <w:rPr>
          <w:bCs/>
          <w:bdr w:val="none" w:sz="0" w:space="0" w:color="auto" w:frame="1"/>
        </w:rPr>
        <w:t>(ii) zgodnie z warunkami określonymi w Umowie inwestycyjnej</w:t>
      </w:r>
      <w:r w:rsidR="00EB1A4B" w:rsidRPr="00C84414">
        <w:rPr>
          <w:bCs/>
          <w:bdr w:val="none" w:sz="0" w:space="0" w:color="auto" w:frame="1"/>
        </w:rPr>
        <w:t xml:space="preserve"> oraz (iii) z zachowaniem </w:t>
      </w:r>
      <w:r w:rsidR="008C5D4B" w:rsidRPr="00C84414">
        <w:rPr>
          <w:bCs/>
          <w:bdr w:val="none" w:sz="0" w:space="0" w:color="auto" w:frame="1"/>
        </w:rPr>
        <w:t xml:space="preserve">(w sposób odpowiedni, </w:t>
      </w:r>
      <w:r w:rsidR="008C5D4B" w:rsidRPr="00C84414">
        <w:rPr>
          <w:bCs/>
          <w:bdr w:val="none" w:sz="0" w:space="0" w:color="auto" w:frame="1"/>
        </w:rPr>
        <w:lastRenderedPageBreak/>
        <w:t xml:space="preserve">adekwatny do </w:t>
      </w:r>
      <w:r w:rsidR="00D10372" w:rsidRPr="00C84414">
        <w:rPr>
          <w:bCs/>
          <w:bdr w:val="none" w:sz="0" w:space="0" w:color="auto" w:frame="1"/>
        </w:rPr>
        <w:t>Funduszy VC</w:t>
      </w:r>
      <w:r w:rsidR="008C5D4B" w:rsidRPr="00C84414">
        <w:rPr>
          <w:bCs/>
          <w:bdr w:val="none" w:sz="0" w:space="0" w:color="auto" w:frame="1"/>
        </w:rPr>
        <w:t xml:space="preserve">) </w:t>
      </w:r>
      <w:r w:rsidR="00EB1A4B" w:rsidRPr="00C84414">
        <w:rPr>
          <w:bCs/>
          <w:bdr w:val="none" w:sz="0" w:space="0" w:color="auto" w:frame="1"/>
        </w:rPr>
        <w:t>przepisów</w:t>
      </w:r>
      <w:r w:rsidR="008C4A1B" w:rsidRPr="00C84414">
        <w:rPr>
          <w:bCs/>
          <w:bdr w:val="none" w:sz="0" w:space="0" w:color="auto" w:frame="1"/>
        </w:rPr>
        <w:t xml:space="preserve"> </w:t>
      </w:r>
      <w:r w:rsidR="00CD585F" w:rsidRPr="00C84414">
        <w:rPr>
          <w:bCs/>
          <w:bdr w:val="none" w:sz="0" w:space="0" w:color="auto" w:frame="1"/>
        </w:rPr>
        <w:t>Rozporządzenia nr 480/2014 (w szczególności art. 7</w:t>
      </w:r>
      <w:r w:rsidR="00957232" w:rsidRPr="00C84414">
        <w:rPr>
          <w:bCs/>
          <w:bdr w:val="none" w:sz="0" w:space="0" w:color="auto" w:frame="1"/>
        </w:rPr>
        <w:t>, art. 13 i art. 14</w:t>
      </w:r>
      <w:r w:rsidR="00CD585F" w:rsidRPr="00C84414">
        <w:rPr>
          <w:bCs/>
          <w:bdr w:val="none" w:sz="0" w:space="0" w:color="auto" w:frame="1"/>
        </w:rPr>
        <w:t xml:space="preserve"> Rozporządzenia nr 480/2014), </w:t>
      </w:r>
      <w:r w:rsidR="00DE366F" w:rsidRPr="00C84414">
        <w:rPr>
          <w:bCs/>
          <w:bdr w:val="none" w:sz="0" w:space="0" w:color="auto" w:frame="1"/>
        </w:rPr>
        <w:t>Rozporządzenia nr 1303/2013</w:t>
      </w:r>
      <w:r w:rsidR="00957232" w:rsidRPr="00C84414">
        <w:rPr>
          <w:bCs/>
          <w:bdr w:val="none" w:sz="0" w:space="0" w:color="auto" w:frame="1"/>
        </w:rPr>
        <w:t xml:space="preserve"> (Tytuł IV)</w:t>
      </w:r>
      <w:r w:rsidR="00DE366F" w:rsidRPr="00C84414">
        <w:rPr>
          <w:bCs/>
          <w:bdr w:val="none" w:sz="0" w:space="0" w:color="auto" w:frame="1"/>
        </w:rPr>
        <w:t xml:space="preserve">, </w:t>
      </w:r>
      <w:r w:rsidR="00EB1A4B" w:rsidRPr="00C84414">
        <w:rPr>
          <w:bCs/>
          <w:bdr w:val="none" w:sz="0" w:space="0" w:color="auto" w:frame="1"/>
        </w:rPr>
        <w:t xml:space="preserve">Rozporządzenia </w:t>
      </w:r>
      <w:r w:rsidR="00DE366F" w:rsidRPr="00C84414">
        <w:rPr>
          <w:bCs/>
          <w:bdr w:val="none" w:sz="0" w:space="0" w:color="auto" w:frame="1"/>
        </w:rPr>
        <w:t xml:space="preserve">nr </w:t>
      </w:r>
      <w:r w:rsidR="00EB1A4B" w:rsidRPr="00C84414">
        <w:rPr>
          <w:bCs/>
          <w:bdr w:val="none" w:sz="0" w:space="0" w:color="auto" w:frame="1"/>
        </w:rPr>
        <w:t xml:space="preserve">651/2014 </w:t>
      </w:r>
      <w:r w:rsidR="00594F7C" w:rsidRPr="00C84414">
        <w:rPr>
          <w:bCs/>
          <w:bdr w:val="none" w:sz="0" w:space="0" w:color="auto" w:frame="1"/>
        </w:rPr>
        <w:t xml:space="preserve">(art. 21 Rozporządzenia </w:t>
      </w:r>
      <w:r w:rsidR="00CD585F" w:rsidRPr="00C84414">
        <w:rPr>
          <w:bCs/>
          <w:bdr w:val="none" w:sz="0" w:space="0" w:color="auto" w:frame="1"/>
        </w:rPr>
        <w:t xml:space="preserve">nr </w:t>
      </w:r>
      <w:r w:rsidR="00594F7C" w:rsidRPr="00C84414">
        <w:rPr>
          <w:bCs/>
          <w:bdr w:val="none" w:sz="0" w:space="0" w:color="auto" w:frame="1"/>
        </w:rPr>
        <w:t xml:space="preserve">651/2014) </w:t>
      </w:r>
      <w:r w:rsidR="00EB1A4B" w:rsidRPr="00C84414">
        <w:rPr>
          <w:bCs/>
          <w:bdr w:val="none" w:sz="0" w:space="0" w:color="auto" w:frame="1"/>
        </w:rPr>
        <w:t>i Rozporządzenia dot. finansowania ryzyka</w:t>
      </w:r>
      <w:r w:rsidR="00012954" w:rsidRPr="00C84414">
        <w:t xml:space="preserve"> oraz innych przepisów prawa krajowego lub unijnego, znajdujących zastosowanie do </w:t>
      </w:r>
      <w:r w:rsidR="00D10372" w:rsidRPr="00C84414">
        <w:t>Funduszy VC</w:t>
      </w:r>
      <w:r w:rsidR="00012954" w:rsidRPr="00C84414">
        <w:t xml:space="preserve"> i zasad dokonywania przez nich Inwestycji.</w:t>
      </w:r>
    </w:p>
    <w:p w14:paraId="2D5BFBBC" w14:textId="77777777" w:rsidR="00185305" w:rsidRPr="002507BC" w:rsidRDefault="00A8687D" w:rsidP="00A8687D">
      <w:pPr>
        <w:pStyle w:val="AK1"/>
      </w:pPr>
      <w:r w:rsidRPr="002507BC">
        <w:br/>
      </w:r>
      <w:r w:rsidR="005843D2" w:rsidRPr="002507BC">
        <w:t>Alokacja środków publicznych</w:t>
      </w:r>
      <w:r w:rsidR="00793A4E" w:rsidRPr="002507BC">
        <w:t xml:space="preserve"> na Nabó</w:t>
      </w:r>
      <w:r w:rsidR="00AD24C0" w:rsidRPr="002507BC">
        <w:t>r</w:t>
      </w:r>
      <w:r w:rsidR="005843D2" w:rsidRPr="002507BC">
        <w:t xml:space="preserve"> </w:t>
      </w:r>
    </w:p>
    <w:p w14:paraId="3CD52F4B" w14:textId="3523AC1E" w:rsidR="007D4726" w:rsidRPr="00521021" w:rsidRDefault="00C30C2B" w:rsidP="005843D2">
      <w:pPr>
        <w:pStyle w:val="Ak2"/>
      </w:pPr>
      <w:r w:rsidRPr="002507BC">
        <w:t>Kwota środków</w:t>
      </w:r>
      <w:r w:rsidR="00885764" w:rsidRPr="002507BC">
        <w:t xml:space="preserve"> </w:t>
      </w:r>
      <w:r w:rsidR="001375D6" w:rsidRPr="002507BC">
        <w:t>finansowych prze</w:t>
      </w:r>
      <w:r w:rsidR="0040733D" w:rsidRPr="002507BC">
        <w:t xml:space="preserve">znaczonych na zapewnienie finansowania </w:t>
      </w:r>
      <w:r w:rsidR="00761255">
        <w:t>N</w:t>
      </w:r>
      <w:r w:rsidR="002776BF">
        <w:t xml:space="preserve">aboru nr </w:t>
      </w:r>
      <w:r w:rsidR="00246508">
        <w:t>9</w:t>
      </w:r>
      <w:r w:rsidR="002776BF">
        <w:t xml:space="preserve"> </w:t>
      </w:r>
      <w:r w:rsidR="00D10372">
        <w:t>Funduszom VC</w:t>
      </w:r>
      <w:r w:rsidR="001375D6" w:rsidRPr="002507BC">
        <w:t xml:space="preserve"> </w:t>
      </w:r>
      <w:r w:rsidR="001375D6" w:rsidRPr="00521021">
        <w:t>wynosi</w:t>
      </w:r>
      <w:r w:rsidR="00D321D5">
        <w:t xml:space="preserve"> </w:t>
      </w:r>
      <w:bookmarkStart w:id="6" w:name="_Hlk490467956"/>
      <w:r w:rsidR="00246508">
        <w:t>58,</w:t>
      </w:r>
      <w:r w:rsidR="00246508" w:rsidRPr="00A90978">
        <w:t>1</w:t>
      </w:r>
      <w:r w:rsidR="00D321D5">
        <w:t xml:space="preserve">mln zł </w:t>
      </w:r>
      <w:r w:rsidR="00D321D5" w:rsidRPr="00521021">
        <w:t xml:space="preserve">(słownie: </w:t>
      </w:r>
      <w:r w:rsidR="00D321D5">
        <w:t xml:space="preserve">pięćdziesiąt </w:t>
      </w:r>
      <w:r w:rsidR="00246508">
        <w:t xml:space="preserve">osiem </w:t>
      </w:r>
      <w:r w:rsidR="00D321D5" w:rsidRPr="00521021">
        <w:t>milionów</w:t>
      </w:r>
      <w:r w:rsidR="00010A0F">
        <w:t xml:space="preserve"> </w:t>
      </w:r>
      <w:r w:rsidR="00246508">
        <w:t xml:space="preserve">sto </w:t>
      </w:r>
      <w:r w:rsidR="00010A0F">
        <w:t>tysięcy</w:t>
      </w:r>
      <w:r w:rsidR="00D321D5" w:rsidRPr="00521021">
        <w:t xml:space="preserve"> złotych)</w:t>
      </w:r>
      <w:bookmarkEnd w:id="6"/>
      <w:r w:rsidR="00B74301" w:rsidRPr="002507BC">
        <w:t>.</w:t>
      </w:r>
    </w:p>
    <w:p w14:paraId="59841B79" w14:textId="162F439B" w:rsidR="00297AB0" w:rsidRDefault="007D4726" w:rsidP="005843D2">
      <w:pPr>
        <w:pStyle w:val="Ak2"/>
      </w:pPr>
      <w:r w:rsidRPr="002507BC">
        <w:t xml:space="preserve">PFR </w:t>
      </w:r>
      <w:r w:rsidR="00D10372">
        <w:t xml:space="preserve">Otwarte Innowacje </w:t>
      </w:r>
      <w:r w:rsidRPr="002507BC">
        <w:t xml:space="preserve">FIZ zastrzega sobie możliwość zmiany kwoty przeznaczonej na wsparcie Oferentów w ramach Naboru, o której mowa w </w:t>
      </w:r>
      <w:r w:rsidRPr="002507BC">
        <w:rPr>
          <w:bCs/>
          <w:bdr w:val="none" w:sz="0" w:space="0" w:color="auto" w:frame="1"/>
        </w:rPr>
        <w:t>§</w:t>
      </w:r>
      <w:r w:rsidR="002075AE">
        <w:rPr>
          <w:bCs/>
          <w:bdr w:val="none" w:sz="0" w:space="0" w:color="auto" w:frame="1"/>
        </w:rPr>
        <w:t xml:space="preserve"> </w:t>
      </w:r>
      <w:r w:rsidR="005843D2" w:rsidRPr="002507BC">
        <w:t>4.1</w:t>
      </w:r>
      <w:r w:rsidRPr="002507BC">
        <w:t xml:space="preserve"> powyżej</w:t>
      </w:r>
      <w:r w:rsidR="005843D2" w:rsidRPr="002507BC">
        <w:t>.</w:t>
      </w:r>
    </w:p>
    <w:p w14:paraId="3C1ED8E2" w14:textId="77777777" w:rsidR="00A44576" w:rsidRPr="002507BC" w:rsidRDefault="00A8687D" w:rsidP="00793A4E">
      <w:pPr>
        <w:pStyle w:val="AK1"/>
      </w:pPr>
      <w:r w:rsidRPr="002507BC">
        <w:br/>
      </w:r>
      <w:r w:rsidR="00793A4E" w:rsidRPr="002507BC">
        <w:t xml:space="preserve"> Kluczowe warunki Naboru</w:t>
      </w:r>
    </w:p>
    <w:p w14:paraId="06732D79" w14:textId="56C7C532" w:rsidR="00B85FBC" w:rsidRPr="002507BC" w:rsidRDefault="00BD2030" w:rsidP="00333561">
      <w:pPr>
        <w:tabs>
          <w:tab w:val="left" w:pos="1590"/>
        </w:tabs>
        <w:spacing w:before="120" w:after="120"/>
        <w:jc w:val="both"/>
        <w:rPr>
          <w:rFonts w:ascii="Times New Roman" w:hAnsi="Times New Roman"/>
        </w:rPr>
      </w:pPr>
      <w:r w:rsidRPr="00460D16">
        <w:rPr>
          <w:rFonts w:ascii="Times New Roman" w:hAnsi="Times New Roman"/>
        </w:rPr>
        <w:t>Kluczowe warunki N</w:t>
      </w:r>
      <w:r w:rsidR="00333561" w:rsidRPr="00460D16">
        <w:rPr>
          <w:rFonts w:ascii="Times New Roman" w:hAnsi="Times New Roman"/>
        </w:rPr>
        <w:t xml:space="preserve">aboru zostały </w:t>
      </w:r>
      <w:r w:rsidR="006D4CA0" w:rsidRPr="00460D16">
        <w:rPr>
          <w:rFonts w:ascii="Times New Roman" w:hAnsi="Times New Roman"/>
        </w:rPr>
        <w:t xml:space="preserve">wskazane </w:t>
      </w:r>
      <w:r w:rsidR="00333561" w:rsidRPr="00460D16">
        <w:rPr>
          <w:rFonts w:ascii="Times New Roman" w:hAnsi="Times New Roman"/>
        </w:rPr>
        <w:t xml:space="preserve">w </w:t>
      </w:r>
      <w:r w:rsidR="006D4CA0" w:rsidRPr="006C7EDC">
        <w:rPr>
          <w:rFonts w:ascii="Times New Roman" w:hAnsi="Times New Roman"/>
        </w:rPr>
        <w:t>Z</w:t>
      </w:r>
      <w:r w:rsidR="00333561" w:rsidRPr="006C7EDC">
        <w:rPr>
          <w:rFonts w:ascii="Times New Roman" w:hAnsi="Times New Roman"/>
        </w:rPr>
        <w:t xml:space="preserve">ałączniku nr </w:t>
      </w:r>
      <w:r w:rsidR="00AC18DB">
        <w:rPr>
          <w:rFonts w:ascii="Times New Roman" w:hAnsi="Times New Roman"/>
        </w:rPr>
        <w:t>9</w:t>
      </w:r>
      <w:r w:rsidR="00460D16" w:rsidRPr="006C7EDC">
        <w:rPr>
          <w:rFonts w:ascii="Times New Roman" w:hAnsi="Times New Roman"/>
        </w:rPr>
        <w:t xml:space="preserve"> </w:t>
      </w:r>
      <w:r w:rsidR="00333561" w:rsidRPr="006C7EDC">
        <w:rPr>
          <w:rFonts w:ascii="Times New Roman" w:hAnsi="Times New Roman"/>
        </w:rPr>
        <w:t xml:space="preserve">do Zasad </w:t>
      </w:r>
      <w:r w:rsidR="006D4CA0" w:rsidRPr="006C7EDC">
        <w:rPr>
          <w:rFonts w:ascii="Times New Roman" w:hAnsi="Times New Roman"/>
        </w:rPr>
        <w:t xml:space="preserve">- Kluczowe warunki naboru oraz wyboru </w:t>
      </w:r>
      <w:r w:rsidR="00D10372" w:rsidRPr="006C7EDC">
        <w:rPr>
          <w:rFonts w:ascii="Times New Roman" w:hAnsi="Times New Roman"/>
        </w:rPr>
        <w:t>Funduszy VC</w:t>
      </w:r>
      <w:r w:rsidR="006D4CA0" w:rsidRPr="006C7EDC">
        <w:rPr>
          <w:rFonts w:ascii="Times New Roman" w:hAnsi="Times New Roman"/>
        </w:rPr>
        <w:t xml:space="preserve"> - PFR </w:t>
      </w:r>
      <w:r w:rsidR="00D10372" w:rsidRPr="006C7EDC">
        <w:rPr>
          <w:rFonts w:ascii="Times New Roman" w:hAnsi="Times New Roman"/>
        </w:rPr>
        <w:t>Otwarte Innowacje</w:t>
      </w:r>
      <w:r w:rsidR="008C4A1B" w:rsidRPr="006C7EDC">
        <w:rPr>
          <w:rFonts w:ascii="Times New Roman" w:hAnsi="Times New Roman"/>
        </w:rPr>
        <w:t xml:space="preserve"> </w:t>
      </w:r>
      <w:r w:rsidR="006D4CA0" w:rsidRPr="006C7EDC">
        <w:rPr>
          <w:rFonts w:ascii="Times New Roman" w:hAnsi="Times New Roman"/>
        </w:rPr>
        <w:t>FIZ</w:t>
      </w:r>
      <w:r w:rsidR="006D4CA0" w:rsidRPr="006C7EDC" w:rsidDel="00333561">
        <w:rPr>
          <w:rFonts w:ascii="Times New Roman" w:hAnsi="Times New Roman"/>
        </w:rPr>
        <w:t xml:space="preserve"> </w:t>
      </w:r>
      <w:r w:rsidR="006D4CA0" w:rsidRPr="006C7EDC">
        <w:rPr>
          <w:rFonts w:ascii="Times New Roman" w:hAnsi="Times New Roman"/>
        </w:rPr>
        <w:t>(</w:t>
      </w:r>
      <w:r w:rsidR="00333561" w:rsidRPr="006C7EDC">
        <w:rPr>
          <w:rFonts w:ascii="Times New Roman" w:hAnsi="Times New Roman"/>
        </w:rPr>
        <w:t>„</w:t>
      </w:r>
      <w:r w:rsidR="00793A4E" w:rsidRPr="006C7EDC">
        <w:rPr>
          <w:rFonts w:ascii="Times New Roman" w:hAnsi="Times New Roman"/>
        </w:rPr>
        <w:t>Term Sheet</w:t>
      </w:r>
      <w:r w:rsidR="00333561" w:rsidRPr="006C7EDC">
        <w:rPr>
          <w:rFonts w:ascii="Times New Roman" w:hAnsi="Times New Roman"/>
        </w:rPr>
        <w:t>”</w:t>
      </w:r>
      <w:r w:rsidR="006D4CA0" w:rsidRPr="006C7EDC">
        <w:rPr>
          <w:rFonts w:ascii="Times New Roman" w:hAnsi="Times New Roman"/>
        </w:rPr>
        <w:t>)</w:t>
      </w:r>
      <w:r w:rsidRPr="006C7EDC">
        <w:rPr>
          <w:rFonts w:ascii="Times New Roman" w:hAnsi="Times New Roman"/>
        </w:rPr>
        <w:t>.</w:t>
      </w:r>
    </w:p>
    <w:p w14:paraId="0BA4267E" w14:textId="77777777" w:rsidR="008E4AD2" w:rsidRPr="002507BC" w:rsidRDefault="0044030D" w:rsidP="0044030D">
      <w:pPr>
        <w:pStyle w:val="AK1"/>
        <w:rPr>
          <w:bdr w:val="none" w:sz="0" w:space="0" w:color="auto" w:frame="1"/>
        </w:rPr>
      </w:pPr>
      <w:r w:rsidRPr="002507BC">
        <w:rPr>
          <w:bCs/>
          <w:bdr w:val="none" w:sz="0" w:space="0" w:color="auto" w:frame="1"/>
        </w:rPr>
        <w:br/>
      </w:r>
      <w:r w:rsidR="00DB3F51" w:rsidRPr="002507BC">
        <w:t>Postanowienia ogólne</w:t>
      </w:r>
      <w:r w:rsidR="003431A2" w:rsidRPr="002507BC">
        <w:t xml:space="preserve"> dotyczące Naboru</w:t>
      </w:r>
    </w:p>
    <w:p w14:paraId="336577B5" w14:textId="43F92991" w:rsidR="001D10C3" w:rsidRPr="00A90978" w:rsidRDefault="005C0097" w:rsidP="001D10C3">
      <w:pPr>
        <w:pStyle w:val="Ak2"/>
      </w:pPr>
      <w:r w:rsidRPr="002507BC">
        <w:t xml:space="preserve">Oferty w ramach Naboru mogą być składane w </w:t>
      </w:r>
      <w:r w:rsidRPr="005E7477">
        <w:t>okresie od</w:t>
      </w:r>
      <w:r w:rsidR="00750335" w:rsidRPr="005E7477">
        <w:t xml:space="preserve"> </w:t>
      </w:r>
      <w:r w:rsidR="00A90978">
        <w:t>15</w:t>
      </w:r>
      <w:r w:rsidR="00AB11EB" w:rsidRPr="00A90978">
        <w:t>.</w:t>
      </w:r>
      <w:r w:rsidR="00A90978">
        <w:t>09</w:t>
      </w:r>
      <w:r w:rsidR="00AB11EB" w:rsidRPr="00A90978">
        <w:t>.</w:t>
      </w:r>
      <w:r w:rsidR="009876E1" w:rsidRPr="00A90978">
        <w:t>202</w:t>
      </w:r>
      <w:r w:rsidR="00246508" w:rsidRPr="00A90978">
        <w:t>1</w:t>
      </w:r>
      <w:r w:rsidR="009876E1" w:rsidRPr="00A90978">
        <w:t xml:space="preserve"> r.</w:t>
      </w:r>
      <w:r w:rsidR="00EE20D3" w:rsidRPr="00A90978">
        <w:t xml:space="preserve"> do </w:t>
      </w:r>
      <w:r w:rsidR="00A90978">
        <w:t>03</w:t>
      </w:r>
      <w:r w:rsidR="00AB11EB" w:rsidRPr="00A90978">
        <w:t>.</w:t>
      </w:r>
      <w:r w:rsidR="00A90978">
        <w:t>10</w:t>
      </w:r>
      <w:r w:rsidR="00AB11EB" w:rsidRPr="00A90978">
        <w:t>.</w:t>
      </w:r>
      <w:r w:rsidR="009876E1" w:rsidRPr="00A90978">
        <w:t>202</w:t>
      </w:r>
      <w:r w:rsidR="00246508" w:rsidRPr="00A90978">
        <w:t>1</w:t>
      </w:r>
      <w:r w:rsidR="009876E1" w:rsidRPr="00A90978">
        <w:t xml:space="preserve"> r</w:t>
      </w:r>
      <w:r w:rsidR="00BE667D" w:rsidRPr="00A90978">
        <w:t>.</w:t>
      </w:r>
      <w:r w:rsidR="009F2685" w:rsidRPr="00A90978">
        <w:t xml:space="preserve"> Oferty złożone po terminie Naboru nie będą podlegały ocenie.</w:t>
      </w:r>
    </w:p>
    <w:p w14:paraId="56AE1C9D" w14:textId="1230C897" w:rsidR="008A3533" w:rsidRPr="002507BC" w:rsidRDefault="008A3533" w:rsidP="001D10C3">
      <w:pPr>
        <w:pStyle w:val="Ak2"/>
      </w:pPr>
      <w:r w:rsidRPr="002507BC">
        <w:t>Oferty w ramach Naboru Ofert składane są na wyłączn</w:t>
      </w:r>
      <w:r w:rsidR="002432F4" w:rsidRPr="002507BC">
        <w:t xml:space="preserve">y koszt i </w:t>
      </w:r>
      <w:r w:rsidRPr="002507BC">
        <w:t>ryzyko Oferenta</w:t>
      </w:r>
      <w:r w:rsidR="00175877" w:rsidRPr="002507BC">
        <w:t xml:space="preserve"> (w szczególności PFR </w:t>
      </w:r>
      <w:r w:rsidR="00B17361">
        <w:t>Otwarte Innowacje</w:t>
      </w:r>
      <w:r w:rsidR="00175877" w:rsidRPr="002507BC">
        <w:t xml:space="preserve"> FIZ</w:t>
      </w:r>
      <w:r w:rsidR="00935F78" w:rsidRPr="002507BC">
        <w:t xml:space="preserve"> oraz/lub PFR Ventures</w:t>
      </w:r>
      <w:r w:rsidR="00175877" w:rsidRPr="002507BC">
        <w:t xml:space="preserve"> nie </w:t>
      </w:r>
      <w:r w:rsidR="003473A3" w:rsidRPr="002507BC">
        <w:t>są zobowiązane</w:t>
      </w:r>
      <w:r w:rsidR="00175877" w:rsidRPr="002507BC">
        <w:t xml:space="preserve"> do zapłaty jakichkolwiek </w:t>
      </w:r>
      <w:r w:rsidR="002432F4" w:rsidRPr="002507BC">
        <w:t xml:space="preserve">opłat </w:t>
      </w:r>
      <w:r w:rsidR="00175877" w:rsidRPr="002507BC">
        <w:t>na rzecz Oferentów związanych pośrednio lub bezpośrednio ze złożoną Ofertą)</w:t>
      </w:r>
      <w:r w:rsidRPr="002507BC">
        <w:t>.</w:t>
      </w:r>
    </w:p>
    <w:p w14:paraId="708CA646" w14:textId="0505B6DC" w:rsidR="002F350D" w:rsidRPr="002507BC" w:rsidRDefault="002047EB" w:rsidP="0044030D">
      <w:pPr>
        <w:pStyle w:val="Ak2"/>
      </w:pPr>
      <w:r w:rsidRPr="002507BC">
        <w:t>Wyłącza się jakiekolwiek roszczenia, w tym odszkodowawcze Oferen</w:t>
      </w:r>
      <w:r w:rsidR="00A04C1D" w:rsidRPr="002507BC">
        <w:t>ta</w:t>
      </w:r>
      <w:r w:rsidR="00460D16">
        <w:t>,</w:t>
      </w:r>
      <w:r w:rsidRPr="002507BC">
        <w:t xml:space="preserve"> z tytułu złożenia Oferty w Naborze, przebieg</w:t>
      </w:r>
      <w:r w:rsidR="00A04C1D" w:rsidRPr="002507BC">
        <w:t>u</w:t>
      </w:r>
      <w:r w:rsidRPr="002507BC">
        <w:t xml:space="preserve"> Naboru oraz jego wyni</w:t>
      </w:r>
      <w:r w:rsidR="00A04C1D" w:rsidRPr="002507BC">
        <w:t>ków</w:t>
      </w:r>
      <w:r w:rsidRPr="002507BC">
        <w:t xml:space="preserve">. Do chwili zawarcia Umowy </w:t>
      </w:r>
      <w:r w:rsidR="00B52A6F" w:rsidRPr="002507BC">
        <w:t xml:space="preserve">inwestycyjnej </w:t>
      </w:r>
      <w:r w:rsidRPr="002507BC">
        <w:t xml:space="preserve">PFR </w:t>
      </w:r>
      <w:r w:rsidR="00B17361">
        <w:t xml:space="preserve">Otwarte Innowacje </w:t>
      </w:r>
      <w:r w:rsidR="0098518D" w:rsidRPr="002507BC">
        <w:t>FIZ</w:t>
      </w:r>
      <w:r w:rsidRPr="002507BC">
        <w:t xml:space="preserve"> </w:t>
      </w:r>
      <w:r w:rsidR="003473A3" w:rsidRPr="002507BC">
        <w:t xml:space="preserve">oraz/lub PFR Ventures </w:t>
      </w:r>
      <w:r w:rsidRPr="002507BC">
        <w:t xml:space="preserve">nie </w:t>
      </w:r>
      <w:r w:rsidR="003473A3" w:rsidRPr="002507BC">
        <w:t>są związane</w:t>
      </w:r>
      <w:r w:rsidRPr="002507BC">
        <w:t xml:space="preserve"> wyborem Oferty, w szczególności wyłączone są wszelkie roszczenia Oferenta z tytułu przebiegu negocjacji prowadzących do zawarcia Umowy </w:t>
      </w:r>
      <w:r w:rsidR="00B52A6F" w:rsidRPr="002507BC">
        <w:t xml:space="preserve">inwestycyjnej </w:t>
      </w:r>
      <w:r w:rsidRPr="002507BC">
        <w:t>lub fakt</w:t>
      </w:r>
      <w:r w:rsidR="00B17361">
        <w:t xml:space="preserve">u </w:t>
      </w:r>
      <w:proofErr w:type="spellStart"/>
      <w:r w:rsidR="00B17361">
        <w:t>nie</w:t>
      </w:r>
      <w:r w:rsidRPr="002507BC">
        <w:t>zawarcia</w:t>
      </w:r>
      <w:proofErr w:type="spellEnd"/>
      <w:r w:rsidRPr="002507BC">
        <w:t xml:space="preserve"> Umowy </w:t>
      </w:r>
      <w:r w:rsidR="00B52A6F" w:rsidRPr="002507BC">
        <w:t xml:space="preserve">inwestycyjnej </w:t>
      </w:r>
      <w:r w:rsidRPr="002507BC">
        <w:t>po wyborze danej Oferty.</w:t>
      </w:r>
    </w:p>
    <w:p w14:paraId="5ED3B334" w14:textId="4BE779A8" w:rsidR="002047EB" w:rsidRPr="002507BC" w:rsidRDefault="002047EB" w:rsidP="0044030D">
      <w:pPr>
        <w:pStyle w:val="Ak2"/>
      </w:pPr>
      <w:r w:rsidRPr="002507BC">
        <w:t xml:space="preserve">W uzasadnionych przypadkach </w:t>
      </w:r>
      <w:r w:rsidR="0098518D" w:rsidRPr="002507BC">
        <w:t xml:space="preserve">PFR </w:t>
      </w:r>
      <w:r w:rsidR="00B17361">
        <w:t xml:space="preserve">Otwarte Innowacje </w:t>
      </w:r>
      <w:r w:rsidR="0098518D" w:rsidRPr="002507BC">
        <w:t>FIZ</w:t>
      </w:r>
      <w:r w:rsidRPr="002507BC">
        <w:t xml:space="preserve"> może w każdym czasie, przed upływem terminu do składania Ofert, zmodyfikować treść Zasad. W takim przypadku </w:t>
      </w:r>
      <w:r w:rsidR="0098518D" w:rsidRPr="002507BC">
        <w:t xml:space="preserve">PFR </w:t>
      </w:r>
      <w:r w:rsidR="00B17361">
        <w:t>Otwarte Innowacje</w:t>
      </w:r>
      <w:r w:rsidR="0098518D" w:rsidRPr="002507BC">
        <w:t xml:space="preserve"> FIZ </w:t>
      </w:r>
      <w:r w:rsidR="00446A40" w:rsidRPr="002507BC">
        <w:t>może</w:t>
      </w:r>
      <w:r w:rsidRPr="002507BC">
        <w:t xml:space="preserve"> przedłuż</w:t>
      </w:r>
      <w:r w:rsidR="00446A40" w:rsidRPr="002507BC">
        <w:t>yć</w:t>
      </w:r>
      <w:r w:rsidRPr="002507BC">
        <w:t xml:space="preserve"> termin składania Ofert z uwzględnieniem czasu niezbędnego do wprowadzenia w Ofertach zmian wynikających z modyfikacji treści Zasad. Modyfikację treści Zasad </w:t>
      </w:r>
      <w:r w:rsidR="0098518D" w:rsidRPr="002507BC">
        <w:t xml:space="preserve">PFR </w:t>
      </w:r>
      <w:r w:rsidR="00B17361">
        <w:t xml:space="preserve">Otwarte Innowacje </w:t>
      </w:r>
      <w:r w:rsidR="0098518D" w:rsidRPr="002507BC">
        <w:t>FIZ</w:t>
      </w:r>
      <w:r w:rsidR="0098518D" w:rsidRPr="002507BC" w:rsidDel="0098518D">
        <w:t xml:space="preserve"> </w:t>
      </w:r>
      <w:r w:rsidRPr="002507BC">
        <w:t xml:space="preserve">publikuje na </w:t>
      </w:r>
      <w:r w:rsidR="001A069F" w:rsidRPr="002507BC">
        <w:t xml:space="preserve">Stronie </w:t>
      </w:r>
      <w:r w:rsidRPr="002507BC">
        <w:t>internetowej</w:t>
      </w:r>
      <w:r w:rsidR="001A069F" w:rsidRPr="002507BC">
        <w:t xml:space="preserve"> </w:t>
      </w:r>
      <w:r w:rsidR="004E1A77" w:rsidRPr="002507BC">
        <w:t xml:space="preserve">oraz informuje o zmianach </w:t>
      </w:r>
      <w:r w:rsidR="00183718" w:rsidRPr="002507BC">
        <w:t>Oferentów, którzy zło</w:t>
      </w:r>
      <w:r w:rsidR="00D82994" w:rsidRPr="002507BC">
        <w:t>żyli już Oferty w ramach Naboru</w:t>
      </w:r>
      <w:r w:rsidR="00E4006D" w:rsidRPr="002507BC">
        <w:t xml:space="preserve"> poprzez przesłanie takim Oferentom </w:t>
      </w:r>
      <w:r w:rsidR="004937B8" w:rsidRPr="002507BC">
        <w:t xml:space="preserve">informacji o </w:t>
      </w:r>
      <w:r w:rsidR="00E4006D" w:rsidRPr="002507BC">
        <w:t>modyfik</w:t>
      </w:r>
      <w:r w:rsidR="004937B8" w:rsidRPr="002507BC">
        <w:t>acji</w:t>
      </w:r>
      <w:r w:rsidR="00E4006D" w:rsidRPr="002507BC">
        <w:t xml:space="preserve"> treści Zasad za pomocą poczty elektronicznej na adres poczty elektronicznej danego Oferenta</w:t>
      </w:r>
      <w:r w:rsidR="00F06A4B" w:rsidRPr="002507BC">
        <w:t>,</w:t>
      </w:r>
      <w:r w:rsidR="00913042" w:rsidRPr="002507BC">
        <w:t xml:space="preserve"> </w:t>
      </w:r>
      <w:r w:rsidR="007727BF">
        <w:t xml:space="preserve">z którego została wysłana Oferta, </w:t>
      </w:r>
      <w:r w:rsidR="00913042" w:rsidRPr="002507BC">
        <w:t xml:space="preserve">wyznaczając jednocześnie termin na uzupełnienie lub </w:t>
      </w:r>
      <w:r w:rsidR="009F3E86" w:rsidRPr="002507BC">
        <w:t xml:space="preserve">złożenie nowej </w:t>
      </w:r>
      <w:r w:rsidR="00913042" w:rsidRPr="002507BC">
        <w:t>Oferty</w:t>
      </w:r>
      <w:r w:rsidR="00D82994" w:rsidRPr="002507BC">
        <w:t>.</w:t>
      </w:r>
      <w:r w:rsidR="008C4A1B">
        <w:t xml:space="preserve"> </w:t>
      </w:r>
    </w:p>
    <w:p w14:paraId="6AD7FF56" w14:textId="705CAB44" w:rsidR="00DF1EE5" w:rsidRDefault="0098518D" w:rsidP="00F67AB5">
      <w:pPr>
        <w:pStyle w:val="Ak2"/>
      </w:pPr>
      <w:r w:rsidRPr="002507BC">
        <w:t xml:space="preserve">PFR </w:t>
      </w:r>
      <w:r w:rsidR="00B17361">
        <w:t>Otwarte Innowacje</w:t>
      </w:r>
      <w:r w:rsidRPr="002507BC">
        <w:t xml:space="preserve"> FIZ</w:t>
      </w:r>
      <w:r w:rsidR="00CC69FD" w:rsidRPr="002507BC">
        <w:t>, PFR Ventures</w:t>
      </w:r>
      <w:r w:rsidR="00073734" w:rsidRPr="002507BC">
        <w:t xml:space="preserve"> oraz Oferent w trakcie trwania Naboru mogą komunikować się ze sobą przy wykorzystaniu środków bezpośredniego porozumiewania się na odległość. W przypadku wykorzystania przez </w:t>
      </w:r>
      <w:r w:rsidRPr="002507BC">
        <w:t xml:space="preserve">PFR </w:t>
      </w:r>
      <w:r w:rsidR="00B17361">
        <w:t>Otwarte Innowacje</w:t>
      </w:r>
      <w:r w:rsidRPr="002507BC">
        <w:t xml:space="preserve"> FIZ</w:t>
      </w:r>
      <w:r w:rsidR="00CC69FD" w:rsidRPr="002507BC">
        <w:t>, PFR Ventures</w:t>
      </w:r>
      <w:r w:rsidR="00073734" w:rsidRPr="002507BC">
        <w:t xml:space="preserve"> lub Oferenta środków bezpośredniego porozumiewania się na odległość za skutecznie doręczone lub przekazane uważa się wszelkie </w:t>
      </w:r>
      <w:r w:rsidR="00D90F6F" w:rsidRPr="002507BC">
        <w:t xml:space="preserve">oświadczenia, </w:t>
      </w:r>
      <w:r w:rsidR="00073734" w:rsidRPr="002507BC">
        <w:t xml:space="preserve">dokumenty, </w:t>
      </w:r>
      <w:r w:rsidR="00D90F6F" w:rsidRPr="002507BC">
        <w:t xml:space="preserve">zawiadomienia, </w:t>
      </w:r>
      <w:r w:rsidR="00073734" w:rsidRPr="002507BC">
        <w:t>materiały, pliki itp., których otrzymanie zostało potwierdzone podpisem</w:t>
      </w:r>
      <w:r w:rsidR="0096054F" w:rsidRPr="002507BC">
        <w:t xml:space="preserve"> </w:t>
      </w:r>
      <w:r w:rsidR="00073734" w:rsidRPr="002507BC">
        <w:t>upoważnionej do tego osoby</w:t>
      </w:r>
      <w:r w:rsidR="00500886" w:rsidRPr="002507BC">
        <w:t xml:space="preserve">, </w:t>
      </w:r>
      <w:r w:rsidR="00073734" w:rsidRPr="002507BC">
        <w:t>pocztą elektroniczną</w:t>
      </w:r>
      <w:r w:rsidR="009549D8">
        <w:t>,</w:t>
      </w:r>
      <w:r w:rsidR="009F3E86" w:rsidRPr="002507BC">
        <w:t xml:space="preserve"> przy czym w przypadku przekazywania oświadczeń, wniosków, zawiadomień i informacji za pomocą poczty elektronicznej </w:t>
      </w:r>
      <w:r w:rsidR="009549D8" w:rsidRPr="00396CEE">
        <w:t xml:space="preserve">za moment doręczenia strony uznają moment wysłania wiadomości przez jego </w:t>
      </w:r>
      <w:r w:rsidR="009549D8" w:rsidRPr="00396CEE">
        <w:lastRenderedPageBreak/>
        <w:t>nadawcę (w przypadku nieotrzymania przez nadawcę odpowiedzi z serwera pocztowego odbiorcy zawierającej komunikat o przyczynie niedoręczenia wysłanej wiadomości na skrzynkę adresata)</w:t>
      </w:r>
      <w:r w:rsidR="00577345" w:rsidRPr="00396CEE">
        <w:t xml:space="preserve"> </w:t>
      </w:r>
      <w:r w:rsidR="00500886" w:rsidRPr="00396CEE">
        <w:t>l</w:t>
      </w:r>
      <w:r w:rsidR="00500886" w:rsidRPr="002507BC">
        <w:t xml:space="preserve">ub za pośrednictwem indywidualnego konta elektronicznego Oferenta utworzonego w ramach udostępnionej dla tego celu platformy internetowej dostępnej pod adresem: </w:t>
      </w:r>
      <w:hyperlink r:id="rId9" w:history="1">
        <w:r w:rsidR="00DF1EE5" w:rsidRPr="00ED33E4">
          <w:rPr>
            <w:rStyle w:val="Hyperlink"/>
          </w:rPr>
          <w:t>https://pfrventures.pl/pl/fundusze/3/pfr-otwarte-innowacje-fiz/</w:t>
        </w:r>
      </w:hyperlink>
      <w:r w:rsidR="00DF1EE5">
        <w:t>.</w:t>
      </w:r>
    </w:p>
    <w:p w14:paraId="4D95128E" w14:textId="6826BB8C" w:rsidR="00CF3B94" w:rsidRDefault="00CF3B94" w:rsidP="00CF3B94">
      <w:pPr>
        <w:pStyle w:val="Ak2"/>
      </w:pPr>
      <w:r w:rsidRPr="0028400A">
        <w:t xml:space="preserve">W uzasadnionych przypadkach, w sytuacji, gdy w związku z wystąpieniem zdarzeń spowodowanych przyczynami obiektywnie niezależnymi, których zaistnienia nie można było uniknąć (siła wyższa) PFR </w:t>
      </w:r>
      <w:r w:rsidR="0028400A" w:rsidRPr="0007313A">
        <w:t>Otwarte Innowacje</w:t>
      </w:r>
      <w:r w:rsidRPr="0028400A">
        <w:t xml:space="preserve"> FIZ może w każdym czasie, bez zachowania trybu o którym mowa w pkt 6.4 powyżej oraz przed upływem terminu do składania Ofert, przedłużyć termin składania Ofert lub zamknąć Nabór bez rozstrzygnięcia.</w:t>
      </w:r>
    </w:p>
    <w:p w14:paraId="51050D8D" w14:textId="28671CA5" w:rsidR="00DB3F51" w:rsidRPr="00364A70" w:rsidRDefault="0044030D" w:rsidP="0044030D">
      <w:pPr>
        <w:pStyle w:val="AK1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6D3E9F" w:rsidRPr="002507BC">
        <w:t>Warunki uczestnictwa w Naborze Ofert</w:t>
      </w:r>
    </w:p>
    <w:p w14:paraId="63BB08E8" w14:textId="7DE91687" w:rsidR="00364A70" w:rsidRPr="002507BC" w:rsidRDefault="00364A70" w:rsidP="00364A70">
      <w:pPr>
        <w:pStyle w:val="Ak2"/>
      </w:pPr>
      <w:r w:rsidRPr="002507BC">
        <w:t xml:space="preserve">W ramach Naboru </w:t>
      </w:r>
      <w:r>
        <w:t>oceniane</w:t>
      </w:r>
      <w:r w:rsidRPr="002507BC">
        <w:t xml:space="preserve"> są Oferty na </w:t>
      </w:r>
      <w:r w:rsidR="009A0A98">
        <w:t>Fundusze VC</w:t>
      </w:r>
      <w:r w:rsidRPr="002507BC">
        <w:t xml:space="preserve"> składane przez:</w:t>
      </w:r>
    </w:p>
    <w:p w14:paraId="1951A6DE" w14:textId="4DA0962A" w:rsidR="00364A70" w:rsidRPr="002507BC" w:rsidRDefault="009A0A98" w:rsidP="003A051E">
      <w:pPr>
        <w:pStyle w:val="Ak3"/>
        <w:ind w:left="1418" w:hanging="709"/>
      </w:pPr>
      <w:r>
        <w:t>Fundusz VC</w:t>
      </w:r>
      <w:r w:rsidR="00223780">
        <w:t>, z zastrzeżeniem §7.2,</w:t>
      </w:r>
      <w:r w:rsidR="00364A70" w:rsidRPr="002507BC">
        <w:t xml:space="preserve"> lub</w:t>
      </w:r>
    </w:p>
    <w:p w14:paraId="6C7B4C6A" w14:textId="61975F85" w:rsidR="00364A70" w:rsidRPr="002507BC" w:rsidRDefault="00364A70" w:rsidP="003A051E">
      <w:pPr>
        <w:pStyle w:val="Ak3"/>
        <w:ind w:left="1418" w:hanging="709"/>
      </w:pPr>
      <w:r w:rsidRPr="002507BC">
        <w:t xml:space="preserve">Podmiot Zarządzający mający utworzyć </w:t>
      </w:r>
      <w:r w:rsidR="009A0A98">
        <w:t>Fundusz VC</w:t>
      </w:r>
      <w:r w:rsidRPr="002507BC">
        <w:t xml:space="preserve"> - w sytuacji, kiedy w momencie złożenia Oferty </w:t>
      </w:r>
      <w:r w:rsidR="009A0A98">
        <w:t>Fundusz VC</w:t>
      </w:r>
      <w:r w:rsidRPr="002507BC">
        <w:t xml:space="preserve"> nie został jeszcze utworzony zgodnie z prawem właściwym dla danego </w:t>
      </w:r>
      <w:r w:rsidR="009A0A98">
        <w:t>Funduszu VC</w:t>
      </w:r>
      <w:r w:rsidR="00223780">
        <w:t>, z zastrzeżeniem §7.3</w:t>
      </w:r>
      <w:r w:rsidR="009A0A98">
        <w:t>.</w:t>
      </w:r>
      <w:r w:rsidRPr="002507BC">
        <w:t xml:space="preserve"> </w:t>
      </w:r>
    </w:p>
    <w:p w14:paraId="265EFAF7" w14:textId="3AC8E7D8" w:rsidR="00364A70" w:rsidRDefault="00364A70" w:rsidP="009A0A98">
      <w:pPr>
        <w:pStyle w:val="Ak2"/>
      </w:pPr>
      <w:r w:rsidRPr="002507BC">
        <w:t>W przypadku, gdy</w:t>
      </w:r>
      <w:r>
        <w:t xml:space="preserve"> Ofertę składa </w:t>
      </w:r>
      <w:r w:rsidR="009A0A98">
        <w:t xml:space="preserve">Fundusz VC, </w:t>
      </w:r>
      <w:r>
        <w:t xml:space="preserve">musi być </w:t>
      </w:r>
      <w:r w:rsidR="009A0A98">
        <w:t xml:space="preserve">on </w:t>
      </w:r>
      <w:r>
        <w:t>formalnie utworzony zgodnie z prawem właściw</w:t>
      </w:r>
      <w:r w:rsidR="0007313A">
        <w:t>ym dla miejsca jego rejestracji:</w:t>
      </w:r>
    </w:p>
    <w:p w14:paraId="24CEAB00" w14:textId="31E3CA9D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</w:t>
      </w:r>
      <w:r w:rsidR="009A0A98">
        <w:t>Funduszu VC</w:t>
      </w:r>
      <w:r w:rsidR="00364A70">
        <w:t xml:space="preserve"> w formie S</w:t>
      </w:r>
      <w:r w:rsidR="00911275">
        <w:t>.</w:t>
      </w:r>
      <w:r w:rsidR="00364A70">
        <w:t>K</w:t>
      </w:r>
      <w:r w:rsidR="00911275">
        <w:t>.</w:t>
      </w:r>
      <w:r w:rsidR="00364A70">
        <w:t>A</w:t>
      </w:r>
      <w:r w:rsidR="00911275">
        <w:t>.</w:t>
      </w:r>
      <w:r w:rsidR="00364A70">
        <w:t xml:space="preserve"> – </w:t>
      </w:r>
      <w:r w:rsidR="009A0A98">
        <w:t>Fundusz VC</w:t>
      </w:r>
      <w:r w:rsidR="00364A70">
        <w:t xml:space="preserve"> musi być spółką zarejestrowaną w KRS, a Podmiot Zarządzający musi być utworzony zgodnie z prawem właściwym dla miejsca jego rejestracji oraz posiadać wpis do rejestru zarządzających ASI lub zezwolenie właściwego organu państwa członkowskiego na prowadzenie działalności jako zarządzający alternatywnym funduszem inwestycyjnym</w:t>
      </w:r>
      <w:r>
        <w:t>.</w:t>
      </w:r>
    </w:p>
    <w:p w14:paraId="2782ED9A" w14:textId="1630D84D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</w:t>
      </w:r>
      <w:r w:rsidR="009A0A98">
        <w:t>Funduszu VC</w:t>
      </w:r>
      <w:r w:rsidR="00364A70">
        <w:t xml:space="preserve"> w formie Spółki Kapitałowej – </w:t>
      </w:r>
      <w:r w:rsidR="009A0A98">
        <w:t>Fundusz VC</w:t>
      </w:r>
      <w:r w:rsidR="00364A70">
        <w:t>: (i) jest spółką zarejestrowaną w KRS i posiadającą wpis na listę zarządzających jako wewnętrznie zarządzany ASI, (ii) jest spółką w organizacji</w:t>
      </w:r>
      <w:r>
        <w:t>.</w:t>
      </w:r>
      <w:r w:rsidR="00CF3B94" w:rsidRPr="00CF3B94">
        <w:rPr>
          <w:rFonts w:ascii="Calibri" w:hAnsi="Calibri"/>
        </w:rPr>
        <w:t xml:space="preserve"> </w:t>
      </w:r>
      <w:r w:rsidR="00CF3B94" w:rsidRPr="00CF3B94">
        <w:t>Stosownie do niniejsze</w:t>
      </w:r>
      <w:r w:rsidR="00C060B8">
        <w:t>go</w:t>
      </w:r>
      <w:r w:rsidR="00CF3B94" w:rsidRPr="00CF3B94">
        <w:t xml:space="preserve"> ustępu Ofertę jako uprawniony Oferent mogą złożyć również osoby fizyczne, działające jako osoby, które w przyszłości utworzą </w:t>
      </w:r>
      <w:bookmarkStart w:id="7" w:name="_Hlk497403167"/>
      <w:r w:rsidR="00CF3B94">
        <w:t>Fundusz VC</w:t>
      </w:r>
      <w:r w:rsidR="00CF3B94" w:rsidRPr="00CF3B94">
        <w:t xml:space="preserve"> </w:t>
      </w:r>
      <w:bookmarkEnd w:id="7"/>
      <w:r w:rsidR="00CF3B94" w:rsidRPr="00CF3B94">
        <w:t>w formie Spółki Kapitałowej, wewnętrznie zarządzanej przez wskazane osoby fizyczne jako zarząd Fundusz VC.</w:t>
      </w:r>
    </w:p>
    <w:p w14:paraId="64E1F52D" w14:textId="6221FD55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</w:t>
      </w:r>
      <w:r w:rsidR="009A0A98">
        <w:t>Funduszu VC</w:t>
      </w:r>
      <w:r w:rsidR="00364A70">
        <w:t xml:space="preserve"> w formie funduszu inwestycyjnego zamkniętego fundusz został formalnie utworzony (uzyskał wpis do RF</w:t>
      </w:r>
      <w:r w:rsidR="009B2CAE">
        <w:t>I</w:t>
      </w:r>
      <w:r w:rsidR="00364A70">
        <w:t xml:space="preserve">) a wniosek został złożony przez towarzystwo funduszy inwestycyjnych, które zarządza danym funduszem inwestycyjnym zamkniętym lub podmiot, któremu towarzystwo funduszy inwestycyjnych powierzyło </w:t>
      </w:r>
      <w:r w:rsidR="00076F26">
        <w:t xml:space="preserve">lub zamierza powierzyć </w:t>
      </w:r>
      <w:r w:rsidR="00364A70">
        <w:t>zarządzanie i prowadzenie spraw danego funduszu inwestycyjnego zamkniętego</w:t>
      </w:r>
      <w:r>
        <w:t>.</w:t>
      </w:r>
    </w:p>
    <w:p w14:paraId="4B879D15" w14:textId="0C03F068" w:rsidR="00364A70" w:rsidRPr="002507BC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</w:t>
      </w:r>
      <w:r w:rsidR="009A0A98">
        <w:t>Funduszu VC</w:t>
      </w:r>
      <w:r w:rsidR="00364A70">
        <w:t xml:space="preserve"> utworzonego w formie </w:t>
      </w:r>
      <w:r w:rsidR="00364A70" w:rsidRPr="002507BC">
        <w:rPr>
          <w:bCs/>
        </w:rPr>
        <w:t>i</w:t>
      </w:r>
      <w:r w:rsidR="00364A70">
        <w:rPr>
          <w:bCs/>
        </w:rPr>
        <w:t>nstytucji</w:t>
      </w:r>
      <w:r w:rsidR="00364A70" w:rsidRPr="002507BC">
        <w:rPr>
          <w:bCs/>
        </w:rPr>
        <w:t xml:space="preserve"> wspólnego inwestowania mającą siedzibę </w:t>
      </w:r>
      <w:r w:rsidR="00364A70">
        <w:rPr>
          <w:bCs/>
        </w:rPr>
        <w:t xml:space="preserve">poza granicami RP, taki </w:t>
      </w:r>
      <w:r w:rsidR="009A0A98">
        <w:rPr>
          <w:bCs/>
        </w:rPr>
        <w:t>Fundusz VC</w:t>
      </w:r>
      <w:r w:rsidR="00364A70">
        <w:rPr>
          <w:bCs/>
        </w:rPr>
        <w:t xml:space="preserve"> powinien zostać </w:t>
      </w:r>
      <w:r w:rsidR="00364A70">
        <w:t>utworzony zgodnie z prawem właściwym dla miejsca jego rejestracji.</w:t>
      </w:r>
    </w:p>
    <w:p w14:paraId="2CA21163" w14:textId="77777777" w:rsidR="00364A70" w:rsidRDefault="00364A70" w:rsidP="00364A70">
      <w:pPr>
        <w:pStyle w:val="Ak2"/>
      </w:pPr>
      <w:r>
        <w:t>W przypadku, gdy Ofertę składa Podmiot Zarządzający:</w:t>
      </w:r>
    </w:p>
    <w:p w14:paraId="6081C5E0" w14:textId="70D2B15C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Podmiotu Zarządzającego, który ma być zewnętrznie zarządzającym </w:t>
      </w:r>
      <w:r w:rsidR="009A0A98">
        <w:t>Funduszu VC</w:t>
      </w:r>
      <w:r w:rsidR="00364A70">
        <w:t xml:space="preserve"> utworzonego w formie S</w:t>
      </w:r>
      <w:r w:rsidR="00911275">
        <w:t>.</w:t>
      </w:r>
      <w:r w:rsidR="00364A70">
        <w:t>K</w:t>
      </w:r>
      <w:r w:rsidR="00911275">
        <w:t>.</w:t>
      </w:r>
      <w:r w:rsidR="00364A70">
        <w:t>A</w:t>
      </w:r>
      <w:r w:rsidR="00911275">
        <w:t>.</w:t>
      </w:r>
      <w:r w:rsidR="00364A70">
        <w:t xml:space="preserve"> – Podmiot Zarządzający musi być utworzony zgodnie z prawem właściwym miejsca swojej rejestracji, a </w:t>
      </w:r>
      <w:r w:rsidR="009A0A98">
        <w:t>Fundusz VC</w:t>
      </w:r>
      <w:r w:rsidR="00364A70">
        <w:t xml:space="preserve"> nie musi zostać formalnie utworzony na moment złożenia Ofert</w:t>
      </w:r>
      <w:r w:rsidR="00911275">
        <w:t>y</w:t>
      </w:r>
      <w:r w:rsidR="00364A70">
        <w:t>, lub może być formalnie utworzony</w:t>
      </w:r>
      <w:r w:rsidR="009B2CAE">
        <w:t>,</w:t>
      </w:r>
      <w:r w:rsidR="00364A70">
        <w:t xml:space="preserve"> ale nie może być </w:t>
      </w:r>
      <w:r w:rsidR="00364A70">
        <w:lastRenderedPageBreak/>
        <w:t xml:space="preserve">podmiotem wpisanym do KRS, z wyjątkiem sytuacji w której przed uzyskaniem wpisu do KRS </w:t>
      </w:r>
      <w:r w:rsidR="002F5335">
        <w:t>Funduszu VC</w:t>
      </w:r>
      <w:r w:rsidR="00364A70">
        <w:t>, Podmiot Zarządzający uzyskał stosowny wpis do rejestru zarządzających</w:t>
      </w:r>
      <w:r w:rsidR="008C4A1B">
        <w:t xml:space="preserve"> </w:t>
      </w:r>
      <w:r w:rsidR="00364A70">
        <w:t>alternatywny</w:t>
      </w:r>
      <w:r w:rsidR="006B3528">
        <w:t>mi</w:t>
      </w:r>
      <w:r w:rsidR="00364A70">
        <w:t xml:space="preserve"> spółk</w:t>
      </w:r>
      <w:r w:rsidR="006B3528">
        <w:t>ami</w:t>
      </w:r>
      <w:r w:rsidR="00364A70">
        <w:t xml:space="preserve"> inwestycyjny</w:t>
      </w:r>
      <w:r w:rsidR="006B3528">
        <w:t>mi</w:t>
      </w:r>
      <w:r w:rsidR="00364A70">
        <w:t>.</w:t>
      </w:r>
    </w:p>
    <w:p w14:paraId="6D910414" w14:textId="3F17C862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Podmiotu Zarządzającego, który ma być wewnętrznie zarządzającym </w:t>
      </w:r>
      <w:r w:rsidR="000C453A">
        <w:t>Funduszem VC</w:t>
      </w:r>
      <w:r w:rsidR="00364A70">
        <w:t xml:space="preserve"> utworzonym w formie Spółki Kapitałowej – </w:t>
      </w:r>
      <w:r w:rsidR="000C453A">
        <w:t>Fundusz VC</w:t>
      </w:r>
      <w:r w:rsidR="00364A70">
        <w:t xml:space="preserve"> nie musi być formalnie utworzony na moment złożenia Oferty, lub może być formalnie utworzony, ale nie może być podmiotem wpisanym do KRS.</w:t>
      </w:r>
      <w:r w:rsidR="00CF3B94" w:rsidRPr="00CF3B94">
        <w:rPr>
          <w:rFonts w:ascii="Calibri" w:hAnsi="Calibri"/>
        </w:rPr>
        <w:t xml:space="preserve"> </w:t>
      </w:r>
      <w:r w:rsidR="00CF3B94" w:rsidRPr="00CF3B94">
        <w:t xml:space="preserve">Stosownie do niniejszego ustępu Ofertę jako uprawniony Oferent mogą złożyć również osoby fizyczne, działające jako osoby które w przyszłości utworzą </w:t>
      </w:r>
      <w:bookmarkStart w:id="8" w:name="_Hlk497403207"/>
      <w:r w:rsidR="00CF3B94">
        <w:t>Fundusz VC</w:t>
      </w:r>
      <w:r w:rsidR="00CF3B94" w:rsidRPr="00CF3B94">
        <w:t xml:space="preserve"> </w:t>
      </w:r>
      <w:bookmarkEnd w:id="8"/>
      <w:r w:rsidR="00CF3B94" w:rsidRPr="00CF3B94">
        <w:t>w formie Spółki Kapitałowej, wewnętrznie zarządzanej przez wskazane osoby fizyczne jako zarząd Fundusz VC.</w:t>
      </w:r>
    </w:p>
    <w:p w14:paraId="6F566E12" w14:textId="189C4389" w:rsidR="00364A70" w:rsidRDefault="00223780" w:rsidP="003A051E">
      <w:pPr>
        <w:pStyle w:val="Ak3"/>
        <w:ind w:left="1418" w:hanging="709"/>
      </w:pPr>
      <w:r>
        <w:t xml:space="preserve">W </w:t>
      </w:r>
      <w:r w:rsidR="00364A70">
        <w:t xml:space="preserve">przypadku Podmiotu </w:t>
      </w:r>
      <w:r w:rsidR="009B2CAE">
        <w:t>Zarządzającego</w:t>
      </w:r>
      <w:r w:rsidR="00364A70">
        <w:t xml:space="preserve">, który ma być zarządzającym </w:t>
      </w:r>
      <w:r w:rsidR="000C453A">
        <w:t>Funduszem VC</w:t>
      </w:r>
      <w:r w:rsidR="00364A70">
        <w:t xml:space="preserve"> utworzonym w formie funduszu inwestycyjnego zamkniętego</w:t>
      </w:r>
      <w:r w:rsidR="009B2CAE">
        <w:t>,</w:t>
      </w:r>
      <w:r w:rsidR="00364A70">
        <w:t xml:space="preserve"> Podmiotem Zarządzającym musi być towarzystwo funduszy inwestycyjnych lub inny podmiot, któremu towarzystwo funduszy inwestycyjnych powierzyło </w:t>
      </w:r>
      <w:r w:rsidR="00076F26">
        <w:t xml:space="preserve">lub zamierza powierzyć </w:t>
      </w:r>
      <w:r w:rsidR="00364A70">
        <w:t xml:space="preserve">zarządzanie i prowadzenie spraw danego </w:t>
      </w:r>
      <w:r w:rsidR="009B2CAE">
        <w:t>funduszu inwestycyjnego zamkniętego</w:t>
      </w:r>
      <w:r w:rsidR="00364A70">
        <w:t xml:space="preserve"> (mającego być </w:t>
      </w:r>
      <w:r w:rsidR="000C453A">
        <w:t>Funduszem VC</w:t>
      </w:r>
      <w:r w:rsidR="00364A70">
        <w:t>).</w:t>
      </w:r>
    </w:p>
    <w:p w14:paraId="16C2B5AB" w14:textId="775C1C10" w:rsidR="00364A70" w:rsidRPr="000C453A" w:rsidRDefault="00364A70" w:rsidP="003A051E">
      <w:pPr>
        <w:pStyle w:val="Ak3"/>
        <w:ind w:left="1418" w:hanging="709"/>
      </w:pPr>
      <w:r>
        <w:t xml:space="preserve">W przypadku Podmiotu Zarządzającego </w:t>
      </w:r>
      <w:r w:rsidR="000C453A">
        <w:t>Funduszem VC</w:t>
      </w:r>
      <w:r>
        <w:t xml:space="preserve"> w formie </w:t>
      </w:r>
      <w:r w:rsidRPr="002507BC">
        <w:rPr>
          <w:bCs/>
        </w:rPr>
        <w:t>i</w:t>
      </w:r>
      <w:r>
        <w:rPr>
          <w:bCs/>
        </w:rPr>
        <w:t>nstytucji</w:t>
      </w:r>
      <w:r w:rsidRPr="002507BC">
        <w:rPr>
          <w:bCs/>
        </w:rPr>
        <w:t xml:space="preserve"> wspólnego inwestowania mającą siedzibę </w:t>
      </w:r>
      <w:r>
        <w:rPr>
          <w:bCs/>
        </w:rPr>
        <w:t xml:space="preserve">poza granicami RP taki Podmiot Zarządzający powinien zostać </w:t>
      </w:r>
      <w:r>
        <w:t>utworzony zgodnie z prawem właściwym dla miejsca jego rejestracji.</w:t>
      </w:r>
      <w:r w:rsidR="008C4A1B">
        <w:t xml:space="preserve"> </w:t>
      </w:r>
    </w:p>
    <w:p w14:paraId="73239036" w14:textId="2ACFFA65" w:rsidR="009D1A9A" w:rsidRPr="002507BC" w:rsidRDefault="009D1A9A" w:rsidP="002F583D">
      <w:pPr>
        <w:pStyle w:val="Ak2"/>
      </w:pPr>
      <w:r w:rsidRPr="002507BC">
        <w:t xml:space="preserve">Oferty nie może złożyć </w:t>
      </w:r>
      <w:r w:rsidR="00430EBE" w:rsidRPr="002507BC">
        <w:t>Oferent</w:t>
      </w:r>
      <w:r w:rsidRPr="002507BC">
        <w:t xml:space="preserve">, w </w:t>
      </w:r>
      <w:r w:rsidR="00AD57AC" w:rsidRPr="002507BC">
        <w:t xml:space="preserve">stosunku do </w:t>
      </w:r>
      <w:r w:rsidR="00913042" w:rsidRPr="002507BC">
        <w:t xml:space="preserve">którego </w:t>
      </w:r>
      <w:r w:rsidRPr="002507BC">
        <w:t xml:space="preserve">otwarto </w:t>
      </w:r>
      <w:r w:rsidR="00F1221A" w:rsidRPr="002507BC">
        <w:t>publiczne postępowanie zbiorowe dotyczące niewypłacalności w celu naprawy, restrukturyzacji długu i reorganizacji lub likwidacji w rozumieniu Art. 1.1 (bez ostatniego zdania) Rozporządzenia UE 2015/848</w:t>
      </w:r>
      <w:r w:rsidR="00CF3B94">
        <w:t>.</w:t>
      </w:r>
    </w:p>
    <w:p w14:paraId="36605577" w14:textId="2E352C57" w:rsidR="0046520E" w:rsidRDefault="006840D5" w:rsidP="00174F4F">
      <w:pPr>
        <w:pStyle w:val="Ak2"/>
      </w:pPr>
      <w:r w:rsidRPr="002507BC">
        <w:t xml:space="preserve">Oferty nie może złożyć </w:t>
      </w:r>
      <w:r w:rsidR="00430EBE" w:rsidRPr="002507BC">
        <w:t>Oferent</w:t>
      </w:r>
      <w:r w:rsidRPr="002507BC">
        <w:t>,</w:t>
      </w:r>
      <w:r w:rsidR="00C00F24" w:rsidRPr="002507BC">
        <w:t xml:space="preserve"> na którym ciąży obowiązek zwrotu pomocy publicznej wynikający z decyzji Komisji Europejskiej </w:t>
      </w:r>
      <w:r w:rsidR="00911275">
        <w:t xml:space="preserve">lub decyzji uprawnionego organu krajowego </w:t>
      </w:r>
      <w:r w:rsidR="00C00F24" w:rsidRPr="002507BC">
        <w:t>uznającej taką pomoc za niezgodną z prawem oraz</w:t>
      </w:r>
      <w:r w:rsidR="003641EA" w:rsidRPr="002507BC">
        <w:t>/lub</w:t>
      </w:r>
      <w:r w:rsidR="00C00F24" w:rsidRPr="002507BC">
        <w:t xml:space="preserve"> z rynkiem wewnętrznym.</w:t>
      </w:r>
    </w:p>
    <w:p w14:paraId="32D65A90" w14:textId="36FE58DD" w:rsidR="00CE2F90" w:rsidRPr="00CE2F90" w:rsidRDefault="00CE2F90" w:rsidP="00CE2F90">
      <w:pPr>
        <w:pStyle w:val="Ak2"/>
      </w:pPr>
      <w:r w:rsidRPr="00CE2F90">
        <w:t>Oferty muszą być złożone przez Oferentów utworzonych lub mających powstać zgodnie z wymaganiami co do formy i etapów powstawania Alternatywnej Spółki Inwestycyjnej stosownie do wymagań określonych przez ustawę z dnia 27 maja 2004 r. o funduszach inwestycyjnych i zarządzaniu alternatywnymi funduszami inwestycyjnymi (D</w:t>
      </w:r>
      <w:r>
        <w:t>z</w:t>
      </w:r>
      <w:r w:rsidRPr="00CE2F90">
        <w:t>. U.2004 nr 146 poz. 1546 z późniejszymi zmianami</w:t>
      </w:r>
      <w:r>
        <w:t>)</w:t>
      </w:r>
      <w:r w:rsidRPr="00CE2F90">
        <w:t>.</w:t>
      </w:r>
    </w:p>
    <w:p w14:paraId="28BB74CC" w14:textId="77777777" w:rsidR="00FC67E4" w:rsidRPr="002507BC" w:rsidRDefault="002F583D" w:rsidP="007C7FD7">
      <w:pPr>
        <w:pStyle w:val="AK1"/>
        <w:ind w:firstLine="142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8B1533" w:rsidRPr="002507BC">
        <w:t>Oferta</w:t>
      </w:r>
    </w:p>
    <w:p w14:paraId="3A7C8349" w14:textId="77777777" w:rsidR="00A24A39" w:rsidRPr="002507BC" w:rsidRDefault="00A24A39" w:rsidP="002F583D">
      <w:pPr>
        <w:pStyle w:val="Ak2"/>
      </w:pPr>
      <w:r w:rsidRPr="002507BC">
        <w:t>Z zastrzeżeniem</w:t>
      </w:r>
      <w:r w:rsidR="00774B2D" w:rsidRPr="002507BC">
        <w:t xml:space="preserve"> §8</w:t>
      </w:r>
      <w:r w:rsidRPr="002507BC">
        <w:t>.8 poniżej,</w:t>
      </w:r>
      <w:r w:rsidRPr="002507BC" w:rsidDel="00D357BF">
        <w:t xml:space="preserve"> </w:t>
      </w:r>
      <w:r w:rsidRPr="002507BC">
        <w:t xml:space="preserve">Oferent w ramach Naboru może złożyć tylko 1 (słownie: jedną) Ofertę. W przypadku złożenia przez Oferenta więcej niż 1 (słownie: jednej) Oferty w ramach Naboru </w:t>
      </w:r>
      <w:r w:rsidR="001D3A24" w:rsidRPr="002507BC">
        <w:t>(w przypadku braku wycofania uprzednio złożonej(</w:t>
      </w:r>
      <w:proofErr w:type="spellStart"/>
      <w:r w:rsidR="001D3A24" w:rsidRPr="002507BC">
        <w:t>ych</w:t>
      </w:r>
      <w:proofErr w:type="spellEnd"/>
      <w:r w:rsidR="001D3A24" w:rsidRPr="002507BC">
        <w:t xml:space="preserve">) Oferty(Ofert)) </w:t>
      </w:r>
      <w:r w:rsidRPr="002507BC">
        <w:t xml:space="preserve">rozpatrzeniu podlegać będzie Oferta </w:t>
      </w:r>
      <w:r w:rsidR="001D3A24" w:rsidRPr="002507BC">
        <w:t xml:space="preserve">skierowana do </w:t>
      </w:r>
      <w:r w:rsidRPr="002507BC">
        <w:t>PFR Ventures w pierwszej kolejności (zgodnie z za</w:t>
      </w:r>
      <w:r w:rsidR="00774B2D" w:rsidRPr="002507BC">
        <w:t xml:space="preserve">sadami </w:t>
      </w:r>
      <w:r w:rsidR="001D3A24" w:rsidRPr="002507BC">
        <w:t>składania Ofert</w:t>
      </w:r>
      <w:r w:rsidR="00774B2D" w:rsidRPr="002507BC">
        <w:t xml:space="preserve"> określonymi w §8</w:t>
      </w:r>
      <w:r w:rsidRPr="002507BC">
        <w:t>.3 poniżej).</w:t>
      </w:r>
      <w:r w:rsidR="002A177A" w:rsidRPr="002507BC">
        <w:t xml:space="preserve"> </w:t>
      </w:r>
    </w:p>
    <w:p w14:paraId="55C564CE" w14:textId="007C920A" w:rsidR="00A24A39" w:rsidRPr="002507BC" w:rsidRDefault="00A24A39" w:rsidP="002F583D">
      <w:pPr>
        <w:pStyle w:val="Ak2"/>
      </w:pPr>
      <w:r w:rsidRPr="002507BC">
        <w:t>Oferta powinna zostać przygotowana w języku polskim lub w języku angielskim.</w:t>
      </w:r>
      <w:r w:rsidR="008C4A1B">
        <w:t xml:space="preserve"> </w:t>
      </w:r>
    </w:p>
    <w:p w14:paraId="06F9878E" w14:textId="036C20B0" w:rsidR="00CC705D" w:rsidRDefault="00A24A39" w:rsidP="00F67AB5">
      <w:pPr>
        <w:pStyle w:val="Ak2"/>
      </w:pPr>
      <w:r w:rsidRPr="002507BC">
        <w:t xml:space="preserve">Ofertę należy przesłać </w:t>
      </w:r>
      <w:r w:rsidR="00495B28" w:rsidRPr="002507BC">
        <w:t>wyłącznie w wersji</w:t>
      </w:r>
      <w:r w:rsidRPr="002507BC">
        <w:t xml:space="preserve"> elektronicznej </w:t>
      </w:r>
      <w:r w:rsidR="00495B28" w:rsidRPr="002507BC">
        <w:t xml:space="preserve">za pośrednictwem </w:t>
      </w:r>
      <w:r w:rsidR="00022740" w:rsidRPr="002507BC">
        <w:t>indywidualnego konta</w:t>
      </w:r>
      <w:r w:rsidR="001D3A24" w:rsidRPr="002507BC">
        <w:t xml:space="preserve"> elektronicznego</w:t>
      </w:r>
      <w:r w:rsidR="008C4A1B">
        <w:t xml:space="preserve"> </w:t>
      </w:r>
      <w:r w:rsidR="00022740" w:rsidRPr="002507BC">
        <w:t xml:space="preserve">Oferenta utworzonego poprzez rejestrację Oferenta w ramach </w:t>
      </w:r>
      <w:r w:rsidR="00495B28" w:rsidRPr="002507BC">
        <w:t xml:space="preserve">platformy internetowej dostępnej pod adresem: </w:t>
      </w:r>
      <w:hyperlink r:id="rId10" w:history="1">
        <w:r w:rsidR="00DF1EE5" w:rsidRPr="00ED33E4">
          <w:rPr>
            <w:rStyle w:val="Hyperlink"/>
          </w:rPr>
          <w:t>https://pfrventures.pl/pl/fundusze/3/pfr-otwarte-innowacje-fiz/</w:t>
        </w:r>
      </w:hyperlink>
      <w:r w:rsidRPr="00DF1EE5">
        <w:rPr>
          <w:color w:val="000000"/>
        </w:rPr>
        <w:t>.</w:t>
      </w:r>
      <w:r w:rsidRPr="009B2CAE">
        <w:t xml:space="preserve"> M</w:t>
      </w:r>
      <w:r w:rsidRPr="002507BC">
        <w:t xml:space="preserve">aksymalna </w:t>
      </w:r>
      <w:r w:rsidR="001D3A24" w:rsidRPr="002507BC">
        <w:t xml:space="preserve">łączna </w:t>
      </w:r>
      <w:r w:rsidRPr="002507BC">
        <w:t xml:space="preserve">wielkość </w:t>
      </w:r>
      <w:r w:rsidR="00022740" w:rsidRPr="002507BC">
        <w:t>plik</w:t>
      </w:r>
      <w:r w:rsidR="001D3A24" w:rsidRPr="002507BC">
        <w:t>ów</w:t>
      </w:r>
      <w:r w:rsidR="00022740" w:rsidRPr="002507BC">
        <w:t xml:space="preserve"> załączan</w:t>
      </w:r>
      <w:r w:rsidR="001D3A24" w:rsidRPr="002507BC">
        <w:t>ych</w:t>
      </w:r>
      <w:r w:rsidR="00022740" w:rsidRPr="002507BC">
        <w:t xml:space="preserve"> w ramach Oferty za pośrednictwem indywidualnego konta Oferenta </w:t>
      </w:r>
      <w:r w:rsidRPr="002507BC">
        <w:t xml:space="preserve">nie może przekroczyć </w:t>
      </w:r>
      <w:r w:rsidR="00D03317" w:rsidRPr="002507BC">
        <w:t>100</w:t>
      </w:r>
      <w:r w:rsidR="00CE5132" w:rsidRPr="002507BC">
        <w:t xml:space="preserve"> </w:t>
      </w:r>
      <w:r w:rsidRPr="002507BC">
        <w:t xml:space="preserve">MB. </w:t>
      </w:r>
      <w:r w:rsidR="00022740" w:rsidRPr="002507BC">
        <w:t>W</w:t>
      </w:r>
      <w:r w:rsidRPr="002507BC">
        <w:t xml:space="preserve"> terminie 3 (słownie: trzech) Dni Roboczych od dnia otrzymania danej Oferty </w:t>
      </w:r>
      <w:r w:rsidR="00022740" w:rsidRPr="002507BC">
        <w:t xml:space="preserve">przez PFR Ventures informacja </w:t>
      </w:r>
      <w:r w:rsidRPr="002507BC">
        <w:t>o nadanym akronimie dla danej Oferty</w:t>
      </w:r>
      <w:r w:rsidR="00022740" w:rsidRPr="002507BC">
        <w:t xml:space="preserve"> będzie dostępna w ramach indywidu</w:t>
      </w:r>
      <w:r w:rsidR="009B2CAE">
        <w:t>a</w:t>
      </w:r>
      <w:r w:rsidR="00022740" w:rsidRPr="002507BC">
        <w:t>lnego konta Oferenta</w:t>
      </w:r>
      <w:r w:rsidR="00B417A2" w:rsidRPr="002507BC">
        <w:t xml:space="preserve"> oraz przesłana przez PFR Ventures za pomocą poczty elektronicznej (na adres e-mail wskazany przez Oferenta w Ofercie</w:t>
      </w:r>
      <w:r w:rsidR="0028400A">
        <w:t>)</w:t>
      </w:r>
      <w:r w:rsidR="00CF3B94">
        <w:t xml:space="preserve"> </w:t>
      </w:r>
      <w:r w:rsidR="00CF3B94" w:rsidRPr="00CF3B94">
        <w:t xml:space="preserve">lub przy rejestracji </w:t>
      </w:r>
      <w:r w:rsidR="00CF3B94" w:rsidRPr="00CF3B94">
        <w:lastRenderedPageBreak/>
        <w:t>indywidualnego konta elektronicznego Oferenta w ramach platformy www jak powyżej. Informacja o nadaniu danej Ofercie akronimu nie stanowi potwierdzenia przyjęcia Oferty, ani prawidłowości jej złożenia.</w:t>
      </w:r>
    </w:p>
    <w:p w14:paraId="27314FB7" w14:textId="5E7A9DFD" w:rsidR="004208F4" w:rsidRPr="009B2CAE" w:rsidRDefault="004208F4" w:rsidP="004208F4">
      <w:pPr>
        <w:pStyle w:val="Ak2"/>
      </w:pPr>
      <w:r w:rsidRPr="000808FB">
        <w:t>Warunkiem formalnym skutecznego złożenia Oferty jest przesłanie w formie elektronicznej za pośrednictwem</w:t>
      </w:r>
      <w:r w:rsidRPr="002507BC">
        <w:t xml:space="preserve"> indywidualnego konta Oferenta w ramach udostępnionej dla tego celu platformy internetowej dostępnej pod adresem: </w:t>
      </w:r>
      <w:hyperlink r:id="rId11" w:history="1">
        <w:r w:rsidRPr="00ED33E4">
          <w:rPr>
            <w:rStyle w:val="Hyperlink"/>
          </w:rPr>
          <w:t>https://pfrventures.pl/pl/fundusze/3/pfr-otwarte-innowacje-fiz/</w:t>
        </w:r>
      </w:hyperlink>
      <w:r>
        <w:t xml:space="preserve"> </w:t>
      </w:r>
      <w:r w:rsidRPr="009B2CAE">
        <w:t xml:space="preserve">następujących dokumentów (udostępnionych pod adresem </w:t>
      </w:r>
      <w:hyperlink r:id="rId12" w:history="1">
        <w:r w:rsidRPr="00ED33E4">
          <w:rPr>
            <w:rStyle w:val="Hyperlink"/>
          </w:rPr>
          <w:t>https://pfrventures.pl/pl/fundusze/3/pfr-otwarte-innowacje-fiz/</w:t>
        </w:r>
      </w:hyperlink>
      <w:r w:rsidRPr="009B2CAE">
        <w:t xml:space="preserve">): </w:t>
      </w:r>
    </w:p>
    <w:p w14:paraId="29CBEADC" w14:textId="2C8BEE4C" w:rsidR="004208F4" w:rsidRPr="006C7EDC" w:rsidRDefault="004208F4" w:rsidP="004208F4">
      <w:pPr>
        <w:pStyle w:val="Ak3"/>
        <w:ind w:left="1418" w:hanging="709"/>
      </w:pPr>
      <w:r w:rsidRPr="006C7EDC">
        <w:t xml:space="preserve">Formularz </w:t>
      </w:r>
      <w:r>
        <w:t xml:space="preserve">identyfikacyjny </w:t>
      </w:r>
      <w:r w:rsidRPr="006C7EDC">
        <w:t>Oferty</w:t>
      </w:r>
      <w:r w:rsidR="003E71ED">
        <w:t>, zawierający wypełniony harmonogram finansowy odpowiedni dla wybranego Modelu</w:t>
      </w:r>
      <w:r w:rsidRPr="006C7EDC">
        <w:t xml:space="preserve"> – </w:t>
      </w:r>
      <w:r w:rsidRPr="006C7EDC">
        <w:rPr>
          <w:b/>
        </w:rPr>
        <w:t xml:space="preserve">Załącznik nr 1 </w:t>
      </w:r>
      <w:r w:rsidRPr="006C7EDC">
        <w:t xml:space="preserve">do Zasad (wersja </w:t>
      </w:r>
      <w:r>
        <w:t>xls</w:t>
      </w:r>
      <w:r w:rsidRPr="006C7EDC">
        <w:t>),</w:t>
      </w:r>
    </w:p>
    <w:p w14:paraId="0EFDC96D" w14:textId="56C85F5B" w:rsidR="004208F4" w:rsidRPr="006C7EDC" w:rsidRDefault="004208F4" w:rsidP="004208F4">
      <w:pPr>
        <w:pStyle w:val="Ak3"/>
        <w:ind w:left="1418" w:hanging="709"/>
      </w:pPr>
      <w:r>
        <w:t>Formularz w</w:t>
      </w:r>
      <w:r w:rsidRPr="006C7EDC">
        <w:t xml:space="preserve">eryfikacji Kluczowego Personelu Oferenta – </w:t>
      </w:r>
      <w:r w:rsidRPr="006C7EDC">
        <w:rPr>
          <w:b/>
        </w:rPr>
        <w:t>Załącznik nr 2</w:t>
      </w:r>
      <w:r w:rsidRPr="006C7EDC">
        <w:t xml:space="preserve"> do Zasad (wersja doc),</w:t>
      </w:r>
    </w:p>
    <w:p w14:paraId="3925035C" w14:textId="46EB0BE5" w:rsidR="004208F4" w:rsidRPr="006C7EDC" w:rsidRDefault="004208F4" w:rsidP="004208F4">
      <w:pPr>
        <w:pStyle w:val="Ak3"/>
        <w:ind w:left="1418" w:hanging="709"/>
      </w:pPr>
      <w:r w:rsidRPr="006C7EDC">
        <w:t xml:space="preserve">Polityka Inwestycyjna </w:t>
      </w:r>
      <w:r>
        <w:t>Oferenta –</w:t>
      </w:r>
      <w:r w:rsidRPr="006C7EDC">
        <w:t xml:space="preserve"> </w:t>
      </w:r>
      <w:r w:rsidRPr="006C7EDC">
        <w:rPr>
          <w:b/>
        </w:rPr>
        <w:t>Załącznik</w:t>
      </w:r>
      <w:r>
        <w:rPr>
          <w:b/>
        </w:rPr>
        <w:t xml:space="preserve"> </w:t>
      </w:r>
      <w:r w:rsidRPr="006C7EDC">
        <w:rPr>
          <w:b/>
        </w:rPr>
        <w:t>nr 3</w:t>
      </w:r>
      <w:r w:rsidRPr="006C7EDC">
        <w:t xml:space="preserve"> do Zasad (wersja doc),</w:t>
      </w:r>
    </w:p>
    <w:p w14:paraId="5BFEB311" w14:textId="13BCD836" w:rsidR="004208F4" w:rsidRPr="006C7EDC" w:rsidRDefault="004208F4" w:rsidP="004208F4">
      <w:pPr>
        <w:pStyle w:val="Ak3"/>
        <w:ind w:left="1418" w:hanging="709"/>
      </w:pPr>
      <w:r>
        <w:t>Lista potencjalnych projektów inwestycyjnych Oferenta</w:t>
      </w:r>
      <w:r w:rsidRPr="006C7EDC">
        <w:t xml:space="preserve"> – </w:t>
      </w:r>
      <w:r w:rsidRPr="006C7EDC">
        <w:rPr>
          <w:b/>
        </w:rPr>
        <w:t>Załącznik nr 4</w:t>
      </w:r>
      <w:r w:rsidRPr="006C7EDC">
        <w:t xml:space="preserve"> do Zasad (wersja doc),</w:t>
      </w:r>
    </w:p>
    <w:p w14:paraId="55287A6D" w14:textId="77777777" w:rsidR="004208F4" w:rsidRDefault="004208F4" w:rsidP="004208F4">
      <w:pPr>
        <w:pStyle w:val="Ak3"/>
        <w:ind w:left="1418" w:hanging="709"/>
      </w:pPr>
      <w:r w:rsidRPr="006C7EDC">
        <w:t xml:space="preserve">Oświadczenie Oferenta – </w:t>
      </w:r>
      <w:r w:rsidRPr="006C7EDC">
        <w:rPr>
          <w:b/>
        </w:rPr>
        <w:t>Załącznik nr 5</w:t>
      </w:r>
      <w:r w:rsidRPr="006C7EDC">
        <w:t xml:space="preserve"> do Zasad (skan wypełnionego i podpisanego dokumentu - wersja pdf), </w:t>
      </w:r>
    </w:p>
    <w:p w14:paraId="0CED8CFB" w14:textId="7F52E491" w:rsidR="004208F4" w:rsidRDefault="004208F4" w:rsidP="004208F4">
      <w:pPr>
        <w:pStyle w:val="Ak3"/>
        <w:ind w:left="1418" w:hanging="709"/>
      </w:pPr>
      <w:r>
        <w:t xml:space="preserve">Oświadczenie członka </w:t>
      </w:r>
      <w:r w:rsidR="00E73C2F">
        <w:t>Zespołu</w:t>
      </w:r>
      <w:r>
        <w:t xml:space="preserve">– </w:t>
      </w:r>
      <w:r>
        <w:rPr>
          <w:b/>
        </w:rPr>
        <w:t xml:space="preserve">Załącznik nr 6 </w:t>
      </w:r>
      <w:r>
        <w:t xml:space="preserve">do Zasad </w:t>
      </w:r>
      <w:r w:rsidRPr="006C7EDC">
        <w:t>(skan wypełnionego i podpisanego dokumentu - wersja pdf</w:t>
      </w:r>
      <w:r>
        <w:t>),</w:t>
      </w:r>
    </w:p>
    <w:p w14:paraId="10462372" w14:textId="77777777" w:rsidR="004208F4" w:rsidRPr="006C7EDC" w:rsidRDefault="004208F4" w:rsidP="004208F4">
      <w:pPr>
        <w:pStyle w:val="Ak3"/>
        <w:ind w:left="1418" w:hanging="709"/>
      </w:pPr>
      <w:r>
        <w:t xml:space="preserve">Oświadczenie członka Zespołu wnoszącego wkład w ramach Deklarowanej Kapitalizacji – </w:t>
      </w:r>
      <w:r>
        <w:rPr>
          <w:b/>
        </w:rPr>
        <w:t xml:space="preserve">Załącznik nr 7 </w:t>
      </w:r>
      <w:r>
        <w:t xml:space="preserve">do Zasad </w:t>
      </w:r>
      <w:r w:rsidRPr="006C7EDC">
        <w:t>(skan wypełnionego i podpisanego dokumentu - wersja pdf</w:t>
      </w:r>
      <w:r>
        <w:t>),</w:t>
      </w:r>
    </w:p>
    <w:p w14:paraId="2A3F71E2" w14:textId="61BF6BA1" w:rsidR="004208F4" w:rsidRPr="002507BC" w:rsidRDefault="004208F4" w:rsidP="009C3EFF">
      <w:pPr>
        <w:pStyle w:val="Ak3"/>
        <w:ind w:left="1418" w:hanging="709"/>
      </w:pPr>
      <w:r w:rsidRPr="006C7EDC">
        <w:t xml:space="preserve">Oświadczenie Inwestora Prywatnego </w:t>
      </w:r>
      <w:r>
        <w:t>–</w:t>
      </w:r>
      <w:r w:rsidRPr="006C7EDC">
        <w:t xml:space="preserve"> </w:t>
      </w:r>
      <w:r w:rsidRPr="006C7EDC">
        <w:rPr>
          <w:b/>
        </w:rPr>
        <w:t>Załącznik</w:t>
      </w:r>
      <w:r>
        <w:rPr>
          <w:b/>
        </w:rPr>
        <w:t xml:space="preserve"> nr 8</w:t>
      </w:r>
      <w:r w:rsidRPr="006C7EDC">
        <w:rPr>
          <w:b/>
        </w:rPr>
        <w:t xml:space="preserve">(i) </w:t>
      </w:r>
      <w:r w:rsidRPr="006C7EDC">
        <w:t>(osoba fizyczna)</w:t>
      </w:r>
      <w:r w:rsidRPr="006C7EDC">
        <w:rPr>
          <w:b/>
        </w:rPr>
        <w:t xml:space="preserve"> oraz/lub</w:t>
      </w:r>
      <w:r>
        <w:rPr>
          <w:b/>
        </w:rPr>
        <w:t xml:space="preserve"> Załącznik nr 8</w:t>
      </w:r>
      <w:r w:rsidRPr="006C7EDC">
        <w:rPr>
          <w:b/>
        </w:rPr>
        <w:t>(ii)</w:t>
      </w:r>
      <w:r w:rsidRPr="006C7EDC">
        <w:t xml:space="preserve"> (osoba prawna) do Zasad (skan wypełnionego i podpisanego dokumentu - wersja pdf)</w:t>
      </w:r>
      <w:r w:rsidR="009747B0">
        <w:t xml:space="preserve"> (w przypadku wyboru przez Oferenta Modelu 1)</w:t>
      </w:r>
      <w:r>
        <w:t>,</w:t>
      </w:r>
    </w:p>
    <w:p w14:paraId="5AFEF95B" w14:textId="1D700F0E" w:rsidR="00B300B5" w:rsidRPr="002507BC" w:rsidRDefault="00A24A39" w:rsidP="009B2CAE">
      <w:pPr>
        <w:pStyle w:val="Ak2"/>
      </w:pPr>
      <w:r w:rsidRPr="002507BC">
        <w:t>Oferta może być cofnięta w każdym</w:t>
      </w:r>
      <w:r w:rsidR="00B803CC">
        <w:t xml:space="preserve"> czasie </w:t>
      </w:r>
      <w:r w:rsidRPr="002507BC">
        <w:t>w okresie trwania Naboru Ofert pod warunkiem, że cofnięci</w:t>
      </w:r>
      <w:r w:rsidR="0065366B" w:rsidRPr="002507BC">
        <w:t>e</w:t>
      </w:r>
      <w:r w:rsidRPr="002507BC">
        <w:t xml:space="preserve"> Oferty zostanie </w:t>
      </w:r>
      <w:r w:rsidR="0065366B" w:rsidRPr="002507BC">
        <w:t>zrealizowane za pośrednictwem indywidualnego konta Oferenta w ramach platformy internetowej</w:t>
      </w:r>
      <w:r w:rsidRPr="002507BC">
        <w:t xml:space="preserve">. Ofertę uznaje się za cofniętą z momentem </w:t>
      </w:r>
      <w:r w:rsidR="001810E5" w:rsidRPr="002507BC">
        <w:t xml:space="preserve">skutecznego wycofania Oferty za pośrednictwem indywidualnego konta Oferenta w ramach platformy internetowej, co będzie potwierdzone w ramach statusu Oferty w ramach indywidualnego konta Oferenta w ramach platformy internetowej. </w:t>
      </w:r>
      <w:r w:rsidRPr="002507BC">
        <w:t xml:space="preserve">PFR Ventures na żądanie Oferenta potwierdzi fakt otrzymania </w:t>
      </w:r>
      <w:r w:rsidR="0065366B" w:rsidRPr="002507BC">
        <w:t>informacji</w:t>
      </w:r>
      <w:r w:rsidRPr="002507BC">
        <w:t xml:space="preserve"> o wycofaniu Oferty. </w:t>
      </w:r>
    </w:p>
    <w:p w14:paraId="02B10190" w14:textId="57E82F7B" w:rsidR="00B300B5" w:rsidRPr="002507BC" w:rsidRDefault="00A24A39" w:rsidP="00B56A3A">
      <w:pPr>
        <w:pStyle w:val="Ak2"/>
      </w:pPr>
      <w:r w:rsidRPr="002507BC">
        <w:t>Oferent, który wycofał złożoną w ramach Naboru Ofertę</w:t>
      </w:r>
      <w:r w:rsidR="009B2CAE">
        <w:t>,</w:t>
      </w:r>
      <w:r w:rsidRPr="002507BC">
        <w:t xml:space="preserve"> może złożyć ponownie Ofertę </w:t>
      </w:r>
      <w:r w:rsidR="0065366B" w:rsidRPr="002507BC">
        <w:t xml:space="preserve">za pośrednictwem indywidualnego konta Oferenta </w:t>
      </w:r>
      <w:r w:rsidR="00D07D83" w:rsidRPr="002507BC">
        <w:t xml:space="preserve">w ramach platformy internetowej </w:t>
      </w:r>
      <w:r w:rsidRPr="002507BC">
        <w:t>w okresie trwania Naboru Ofert</w:t>
      </w:r>
      <w:r w:rsidR="00E3543F" w:rsidRPr="002507BC">
        <w:t xml:space="preserve"> na zasadach i warunk</w:t>
      </w:r>
      <w:r w:rsidR="00B56A3A" w:rsidRPr="002507BC">
        <w:t>ach</w:t>
      </w:r>
      <w:r w:rsidR="0093018F" w:rsidRPr="002507BC">
        <w:t>,</w:t>
      </w:r>
      <w:r w:rsidR="00B56A3A" w:rsidRPr="002507BC">
        <w:t xml:space="preserve"> o których mowa </w:t>
      </w:r>
      <w:r w:rsidR="00CE7D11">
        <w:t>w</w:t>
      </w:r>
      <w:r w:rsidR="00CE7D11" w:rsidRPr="002507BC">
        <w:t xml:space="preserve"> </w:t>
      </w:r>
      <w:r w:rsidR="00B56A3A" w:rsidRPr="002507BC">
        <w:t>§8</w:t>
      </w:r>
      <w:r w:rsidR="00E3543F" w:rsidRPr="002507BC">
        <w:t xml:space="preserve"> Zasad</w:t>
      </w:r>
      <w:r w:rsidR="00D1338A">
        <w:t xml:space="preserve"> z zastrzeżeniem</w:t>
      </w:r>
      <w:r w:rsidR="007A7E84">
        <w:t xml:space="preserve"> </w:t>
      </w:r>
      <w:r w:rsidR="00550D1F" w:rsidRPr="002507BC">
        <w:t>§</w:t>
      </w:r>
      <w:r w:rsidR="007A7E84">
        <w:t>6.1</w:t>
      </w:r>
      <w:r w:rsidR="009945CD">
        <w:t xml:space="preserve"> Zasad</w:t>
      </w:r>
      <w:r w:rsidRPr="002507BC">
        <w:t xml:space="preserve">. </w:t>
      </w:r>
    </w:p>
    <w:p w14:paraId="5B959B32" w14:textId="5F109885" w:rsidR="00B300B5" w:rsidRPr="002507BC" w:rsidRDefault="00A24A39" w:rsidP="00B56A3A">
      <w:pPr>
        <w:pStyle w:val="Ak2"/>
      </w:pPr>
      <w:r w:rsidRPr="002507BC">
        <w:t xml:space="preserve">W przypadku doręczeń dokonywanych </w:t>
      </w:r>
      <w:r w:rsidR="00494F09" w:rsidRPr="002507BC">
        <w:t>drogą elektroniczną</w:t>
      </w:r>
      <w:r w:rsidRPr="002507BC">
        <w:t xml:space="preserve"> wyłącza się art. 66</w:t>
      </w:r>
      <w:r w:rsidRPr="002507BC">
        <w:rPr>
          <w:vertAlign w:val="superscript"/>
        </w:rPr>
        <w:t>1</w:t>
      </w:r>
      <w:r w:rsidRPr="002507BC">
        <w:t xml:space="preserve"> §</w:t>
      </w:r>
      <w:r w:rsidR="00B803CC">
        <w:t xml:space="preserve"> </w:t>
      </w:r>
      <w:r w:rsidRPr="002507BC">
        <w:t>1 - 3 ustawy z dnia 23 kwietnia 1964 r. – Kodeks cywilny (Dz.U. 2016 r., poz. 380), przy czym PFR Ventures potwierdzi na żądanie Oferenta danemu Oferentowi (w formie elektronicznej) otrzymanie danej Oferty w formie elektronicznej.</w:t>
      </w:r>
      <w:r w:rsidR="00E916F3">
        <w:t xml:space="preserve"> </w:t>
      </w:r>
    </w:p>
    <w:p w14:paraId="156FBB9D" w14:textId="6EA47E92" w:rsidR="00B300B5" w:rsidRDefault="00A24A39" w:rsidP="00B56A3A">
      <w:pPr>
        <w:pStyle w:val="Ak2"/>
      </w:pPr>
      <w:r w:rsidRPr="002507BC">
        <w:t xml:space="preserve">PFR Ventures ma prawo wezwać do </w:t>
      </w:r>
      <w:r w:rsidR="00E05CE9">
        <w:t xml:space="preserve">(i) </w:t>
      </w:r>
      <w:r w:rsidRPr="002507BC">
        <w:t>poprawy omyłek pisarskich oraz</w:t>
      </w:r>
      <w:r w:rsidR="00E05CE9">
        <w:t>/lub</w:t>
      </w:r>
      <w:r w:rsidRPr="002507BC">
        <w:t xml:space="preserve"> rachunkowych zawartych w Ofercie oraz</w:t>
      </w:r>
      <w:r w:rsidR="00F12137" w:rsidRPr="002507BC">
        <w:t>/</w:t>
      </w:r>
      <w:r w:rsidR="00F12137" w:rsidRPr="00C060B8">
        <w:t>lub</w:t>
      </w:r>
      <w:r w:rsidRPr="00C060B8">
        <w:t xml:space="preserve"> </w:t>
      </w:r>
      <w:r w:rsidR="00E05CE9" w:rsidRPr="00C060B8">
        <w:t xml:space="preserve">(ii) </w:t>
      </w:r>
      <w:r w:rsidRPr="00C060B8">
        <w:t>uzupełnienia braków Oferty</w:t>
      </w:r>
      <w:r w:rsidR="00BE0E57">
        <w:t xml:space="preserve"> </w:t>
      </w:r>
      <w:r w:rsidR="00B56A3A" w:rsidRPr="00C060B8">
        <w:t xml:space="preserve">(z zastrzeżeniem </w:t>
      </w:r>
      <w:r w:rsidR="008A0C7F" w:rsidRPr="00C060B8">
        <w:t xml:space="preserve">dalszych postanowień niniejszego punktu </w:t>
      </w:r>
      <w:r w:rsidR="00733645" w:rsidRPr="00C060B8">
        <w:t xml:space="preserve">oraz </w:t>
      </w:r>
      <w:r w:rsidR="00B56A3A" w:rsidRPr="00C060B8">
        <w:t>§9</w:t>
      </w:r>
      <w:r w:rsidR="000F023E" w:rsidRPr="00C060B8">
        <w:t>.2.2)</w:t>
      </w:r>
      <w:r w:rsidRPr="00C060B8">
        <w:t>. Oferent</w:t>
      </w:r>
      <w:r w:rsidRPr="002507BC">
        <w:t xml:space="preserve"> będzie zobowiązany do uzupełnienia braków w terminie </w:t>
      </w:r>
      <w:r w:rsidR="00CE2F90">
        <w:t xml:space="preserve"> 5</w:t>
      </w:r>
      <w:r w:rsidR="00CE2F90" w:rsidRPr="002507BC">
        <w:t xml:space="preserve"> </w:t>
      </w:r>
      <w:r w:rsidRPr="002507BC">
        <w:t xml:space="preserve">(słownie: </w:t>
      </w:r>
      <w:r w:rsidR="00CE2F90">
        <w:t>pię</w:t>
      </w:r>
      <w:r w:rsidR="00BF188C">
        <w:t>ciu</w:t>
      </w:r>
      <w:r w:rsidRPr="002507BC">
        <w:t xml:space="preserve">) Dni Roboczych od dnia wysłania wezwania </w:t>
      </w:r>
      <w:r w:rsidR="00C4436E" w:rsidRPr="002507BC">
        <w:t>przez PFR Ventures</w:t>
      </w:r>
      <w:r w:rsidR="00C4436E" w:rsidRPr="002507BC" w:rsidDel="0098518D">
        <w:t xml:space="preserve"> </w:t>
      </w:r>
      <w:r w:rsidRPr="002507BC">
        <w:t>do uzupełnienia braków</w:t>
      </w:r>
      <w:r w:rsidR="00C4436E">
        <w:t xml:space="preserve"> lub </w:t>
      </w:r>
      <w:r w:rsidR="00C4436E">
        <w:lastRenderedPageBreak/>
        <w:t>poprawy omyłek</w:t>
      </w:r>
      <w:r w:rsidRPr="002507BC">
        <w:t xml:space="preserve"> </w:t>
      </w:r>
      <w:r w:rsidR="00106D9D" w:rsidRPr="002507BC">
        <w:t xml:space="preserve">(takie wezwanie zostanie wysłane </w:t>
      </w:r>
      <w:r w:rsidRPr="002507BC">
        <w:t>pocztą elektroniczną</w:t>
      </w:r>
      <w:r w:rsidR="00106D9D" w:rsidRPr="002507BC">
        <w:t xml:space="preserve"> na adres e-mail wskazany przez Oferenta w Ofercie)</w:t>
      </w:r>
      <w:r w:rsidR="00073EF1" w:rsidRPr="002507BC">
        <w:t xml:space="preserve"> poprzez przesłanie poprawionych oraz/lub uzupełnionych zgodnie z wezwaniem dokumentów</w:t>
      </w:r>
      <w:r w:rsidR="00DE7458">
        <w:t>,</w:t>
      </w:r>
      <w:r w:rsidR="00073EF1" w:rsidRPr="002507BC">
        <w:t xml:space="preserve"> </w:t>
      </w:r>
      <w:r w:rsidR="00DE7458" w:rsidRPr="00DE7458">
        <w:t>informacji lub oświadczeń na e-mail wskazany przez PFR Ventures w wezwaniu.</w:t>
      </w:r>
      <w:r w:rsidR="00251D0C" w:rsidRPr="002507BC">
        <w:t xml:space="preserve"> PFR Ventures jest uprawniony do wydłużenia terminu do uzupełnienia braków</w:t>
      </w:r>
      <w:r w:rsidR="00DE7458">
        <w:t xml:space="preserve"> lub poprawy omyłek</w:t>
      </w:r>
      <w:r w:rsidR="00251D0C" w:rsidRPr="002507BC">
        <w:t xml:space="preserve"> Oferty.</w:t>
      </w:r>
      <w:r w:rsidRPr="002507BC">
        <w:t xml:space="preserve"> Dopuszczalne jest jednokrotne </w:t>
      </w:r>
      <w:r w:rsidR="00CC5BB0" w:rsidRPr="002507BC">
        <w:t>uzupełnienie</w:t>
      </w:r>
      <w:r w:rsidRPr="002507BC">
        <w:t xml:space="preserve"> Oferty w zakresie wskazanym </w:t>
      </w:r>
      <w:r w:rsidR="00CC5BB0" w:rsidRPr="002507BC">
        <w:t xml:space="preserve">w wezwaniu </w:t>
      </w:r>
      <w:r w:rsidRPr="002507BC">
        <w:t>PFR Ventures.</w:t>
      </w:r>
      <w:r w:rsidR="00C44083">
        <w:t xml:space="preserve"> </w:t>
      </w:r>
    </w:p>
    <w:p w14:paraId="2CA6ADDC" w14:textId="049E12E3" w:rsidR="00733645" w:rsidRPr="002507BC" w:rsidRDefault="00733645" w:rsidP="009C3EFF">
      <w:pPr>
        <w:pStyle w:val="Ak3"/>
        <w:numPr>
          <w:ilvl w:val="0"/>
          <w:numId w:val="0"/>
        </w:numPr>
        <w:ind w:left="709"/>
      </w:pPr>
      <w:r>
        <w:t xml:space="preserve">Wezwaniu do </w:t>
      </w:r>
      <w:r w:rsidR="00E05CE9">
        <w:t xml:space="preserve">(i) </w:t>
      </w:r>
      <w:r>
        <w:t xml:space="preserve">poprawy </w:t>
      </w:r>
      <w:r w:rsidRPr="002507BC">
        <w:t>omyłek pisarskich oraz</w:t>
      </w:r>
      <w:r w:rsidR="00E05CE9">
        <w:t>/lub</w:t>
      </w:r>
      <w:r w:rsidRPr="002507BC">
        <w:t xml:space="preserve"> rachunkowych zawartych w Ofercie oraz/lub</w:t>
      </w:r>
      <w:r w:rsidR="00E05CE9">
        <w:t xml:space="preserve"> (ii)</w:t>
      </w:r>
      <w:r>
        <w:t xml:space="preserve"> uzupełnienie</w:t>
      </w:r>
      <w:r w:rsidRPr="002507BC">
        <w:t xml:space="preserve"> braków Oferty</w:t>
      </w:r>
      <w:r>
        <w:t>, będą podlegać jedynie omyłki pisarski oraz rachunkowe i braki</w:t>
      </w:r>
      <w:r w:rsidR="00EC0B0E">
        <w:t xml:space="preserve"> </w:t>
      </w:r>
      <w:r>
        <w:t>Oferty, których uzupełnienie</w:t>
      </w:r>
      <w:r w:rsidR="00E05CE9">
        <w:t xml:space="preserve"> </w:t>
      </w:r>
      <w:r w:rsidR="00F77239">
        <w:t>nie będzie miało</w:t>
      </w:r>
      <w:r>
        <w:t xml:space="preserve"> wpływu na </w:t>
      </w:r>
      <w:r w:rsidR="000A1202">
        <w:t>jakość i treść merytoryczną</w:t>
      </w:r>
      <w:r>
        <w:t xml:space="preserve"> Oferty</w:t>
      </w:r>
      <w:r w:rsidR="000A1202">
        <w:t>.</w:t>
      </w:r>
    </w:p>
    <w:p w14:paraId="7A7D3678" w14:textId="28E261C8" w:rsidR="00B300B5" w:rsidRDefault="00A24A39" w:rsidP="00B56A3A">
      <w:pPr>
        <w:pStyle w:val="Ak2"/>
      </w:pPr>
      <w:r w:rsidRPr="002507BC">
        <w:t>Oferty, które nie zostaną poprawione</w:t>
      </w:r>
      <w:r w:rsidR="00B803CC">
        <w:t xml:space="preserve"> lub </w:t>
      </w:r>
      <w:r w:rsidRPr="002507BC">
        <w:t>uzupełnione</w:t>
      </w:r>
      <w:r w:rsidR="00E05CE9">
        <w:t xml:space="preserve"> </w:t>
      </w:r>
      <w:r w:rsidR="00D308FD" w:rsidRPr="002507BC">
        <w:t xml:space="preserve">w terminie oraz/lub </w:t>
      </w:r>
      <w:r w:rsidRPr="002507BC">
        <w:t>zgodn</w:t>
      </w:r>
      <w:r w:rsidR="00B56A3A" w:rsidRPr="002507BC">
        <w:t>ie z wezwaniem, o którym mowa §8</w:t>
      </w:r>
      <w:r w:rsidRPr="002507BC">
        <w:t>.</w:t>
      </w:r>
      <w:r w:rsidR="00C060B8">
        <w:t>8</w:t>
      </w:r>
      <w:r w:rsidRPr="002507BC">
        <w:t xml:space="preserve"> Zasad, podlegają odrzuceniu.</w:t>
      </w:r>
      <w:r w:rsidR="009A18E9" w:rsidRPr="002507BC">
        <w:t xml:space="preserve"> </w:t>
      </w:r>
    </w:p>
    <w:p w14:paraId="500E1BFC" w14:textId="732DDC6A" w:rsidR="00866B26" w:rsidRPr="00866B26" w:rsidRDefault="00866B26" w:rsidP="00866B26">
      <w:pPr>
        <w:pStyle w:val="Ak2"/>
      </w:pPr>
      <w:r w:rsidRPr="00866B26">
        <w:t xml:space="preserve">Na każdym etapie badania i analizy Ofert, PFR </w:t>
      </w:r>
      <w:r>
        <w:t xml:space="preserve">Otwarte Innowacje FIZ </w:t>
      </w:r>
      <w:r w:rsidRPr="00866B26">
        <w:t xml:space="preserve">lub PFR Ventures mogą żądać od Oferenta wyjaśnień dotyczących treści złożonej Oferty oraz przedstawienia dodatkowych dokumentów niezbędnych do prawidłowej analizy Oferty. W przypadku braku uzyskania ww. wyjaśnień lub dodatkowych dokumentów w ciągu </w:t>
      </w:r>
      <w:r w:rsidR="007024CB">
        <w:t>5</w:t>
      </w:r>
      <w:r w:rsidRPr="00866B26">
        <w:t xml:space="preserve"> (słownie: </w:t>
      </w:r>
      <w:r w:rsidR="007024CB">
        <w:t>pięciu</w:t>
      </w:r>
      <w:r w:rsidRPr="00866B26">
        <w:t>) Dni Roboczych Oferta podlega odrzuceniu.</w:t>
      </w:r>
    </w:p>
    <w:p w14:paraId="309FA1E4" w14:textId="5BB52A05" w:rsidR="00FC67E4" w:rsidRDefault="008660F2" w:rsidP="00B56A3A">
      <w:pPr>
        <w:pStyle w:val="Ak2"/>
      </w:pPr>
      <w:r w:rsidRPr="002507BC">
        <w:t xml:space="preserve">Oferent zobowiązany jest do przedstawienia w każdym czasie na żądanie PFR Ventures tłumaczenia </w:t>
      </w:r>
      <w:r w:rsidRPr="009C6853">
        <w:t xml:space="preserve">na język polski dokumentów złożonych w ramach oraz/lub w związku z Ofertą </w:t>
      </w:r>
      <w:r w:rsidR="00A24A39" w:rsidRPr="00575597">
        <w:t>w języku angielskim.</w:t>
      </w:r>
      <w:r w:rsidR="009C6853" w:rsidRPr="00575597">
        <w:t xml:space="preserve"> W przypadku jakichkolwiek rozbieżności między polską i angielską wersją językową, wiążąca jest wersja polska</w:t>
      </w:r>
      <w:r w:rsidR="009C6853">
        <w:t>.</w:t>
      </w:r>
      <w:r w:rsidR="00670EF7" w:rsidRPr="009C6853">
        <w:t xml:space="preserve"> </w:t>
      </w:r>
    </w:p>
    <w:p w14:paraId="538AC5DC" w14:textId="6F1ED8A0" w:rsidR="004208F4" w:rsidRPr="002507BC" w:rsidRDefault="004208F4" w:rsidP="004208F4">
      <w:pPr>
        <w:pStyle w:val="Ak2"/>
      </w:pPr>
      <w:r w:rsidRPr="002507BC">
        <w:t xml:space="preserve">Oferent jest związany Ofertą do dnia zawarcia Umowy inwestycyjnej lub do dnia zakończenia negocjacji w sprawie zawarcia </w:t>
      </w:r>
      <w:r w:rsidRPr="00C060B8">
        <w:t xml:space="preserve">Umowy inwestycyjnej (bez zawarcia Umowy inwestycyjnej z danym Oferentem) </w:t>
      </w:r>
      <w:r w:rsidR="002F7B6E" w:rsidRPr="00C060B8">
        <w:t xml:space="preserve">– w tym </w:t>
      </w:r>
      <w:r w:rsidRPr="00C060B8">
        <w:t>w sytuacji, o której mowa w pkt. 11.</w:t>
      </w:r>
      <w:r w:rsidR="00D750A8">
        <w:t>5</w:t>
      </w:r>
      <w:r w:rsidRPr="00C060B8">
        <w:t xml:space="preserve"> Zasad</w:t>
      </w:r>
      <w:r w:rsidR="00C060B8" w:rsidRPr="00C060B8">
        <w:t>, chyba że został poinformowany w trybie określonym w pkt 10.1, że jego Oferta nie została wybrana (pkt 10.1.2.) lub została odrzucona (pkt 10.1.1)</w:t>
      </w:r>
      <w:r w:rsidRPr="00C060B8">
        <w:t>. Oferenci wpisani na Listę Rezerwową są związani Ofertą do dnia: (i) zawarcia Umowy inwestycyjnej, (ii) zakończenia negocjacji w sprawie zawarcia Umowy inwestycyjnej (bez zawarcia Umowy inwestycyjnej z danym Oferentem)</w:t>
      </w:r>
      <w:r w:rsidR="002F7B6E" w:rsidRPr="00C060B8">
        <w:t xml:space="preserve"> - </w:t>
      </w:r>
      <w:r w:rsidRPr="00C060B8">
        <w:t xml:space="preserve"> w</w:t>
      </w:r>
      <w:r w:rsidR="002F7B6E" w:rsidRPr="00C060B8">
        <w:t xml:space="preserve"> tym w</w:t>
      </w:r>
      <w:r w:rsidRPr="00C060B8">
        <w:t xml:space="preserve"> sytuacji, o której mowa w pkt. 11.</w:t>
      </w:r>
      <w:r w:rsidR="00D750A8">
        <w:t>5</w:t>
      </w:r>
      <w:r w:rsidRPr="00C060B8">
        <w:t xml:space="preserve"> Zasad</w:t>
      </w:r>
      <w:r w:rsidRPr="002507BC">
        <w:t xml:space="preserve"> lub (iii) zakończenia Naboru bez zaproszenia danego/</w:t>
      </w:r>
      <w:proofErr w:type="spellStart"/>
      <w:r w:rsidRPr="002507BC">
        <w:t>ych</w:t>
      </w:r>
      <w:proofErr w:type="spellEnd"/>
      <w:r w:rsidRPr="002507BC">
        <w:t xml:space="preserve"> Oferenta/ów wpisanego/</w:t>
      </w:r>
      <w:proofErr w:type="spellStart"/>
      <w:r w:rsidRPr="002507BC">
        <w:t>ych</w:t>
      </w:r>
      <w:proofErr w:type="spellEnd"/>
      <w:r w:rsidRPr="002507BC">
        <w:t xml:space="preserve"> na Listę Rezerwową do negocjacji w sprawie zawarcia Umowy inwestycyjnej</w:t>
      </w:r>
      <w:r>
        <w:t>, w zależności od tego, która z tych sytuacji nastąpi wcześniej</w:t>
      </w:r>
      <w:r w:rsidRPr="002507BC">
        <w:t>.</w:t>
      </w:r>
      <w:r>
        <w:t xml:space="preserve"> </w:t>
      </w:r>
    </w:p>
    <w:p w14:paraId="0DD55BCC" w14:textId="621F3E86" w:rsidR="004208F4" w:rsidRPr="002507BC" w:rsidRDefault="004208F4" w:rsidP="004208F4">
      <w:pPr>
        <w:pStyle w:val="Ak2"/>
      </w:pPr>
      <w:r w:rsidRPr="002507BC">
        <w:t>Oferent</w:t>
      </w:r>
      <w:r>
        <w:t xml:space="preserve">, którego Oferta została umieszczona na Liście </w:t>
      </w:r>
      <w:r w:rsidR="002F7B6E">
        <w:t>Ofert Skierowanych do Negocjacji</w:t>
      </w:r>
      <w:r>
        <w:t>,</w:t>
      </w:r>
      <w:r w:rsidRPr="002507BC">
        <w:t xml:space="preserve"> będzie zobowiązany do przesłania w oryginałach w formie pisemnej na adres PFR </w:t>
      </w:r>
      <w:r w:rsidRPr="006248D8">
        <w:t>Ventures</w:t>
      </w:r>
      <w:r>
        <w:t xml:space="preserve"> (PFR Ventures Sp. z o.o., ul. </w:t>
      </w:r>
      <w:r w:rsidR="00807A3F">
        <w:t>Kruczej 50</w:t>
      </w:r>
      <w:r>
        <w:t>, 00-</w:t>
      </w:r>
      <w:r w:rsidR="00807A3F">
        <w:t>025</w:t>
      </w:r>
      <w:r>
        <w:t>Warszawa)</w:t>
      </w:r>
      <w:r w:rsidRPr="006248D8">
        <w:t xml:space="preserve"> </w:t>
      </w:r>
      <w:r w:rsidRPr="006C7EDC">
        <w:t>Załącznika nr 1, Załącznika nr 2, Załącznika nr 3, Załącznika nr 4, Załą</w:t>
      </w:r>
      <w:r w:rsidR="001F7189">
        <w:t>cznika nr 5, Załącznika nr 6, Załącznika nr 7 oraz Załącznika nr 8</w:t>
      </w:r>
      <w:r w:rsidR="00B803CC">
        <w:t xml:space="preserve"> do Zasad</w:t>
      </w:r>
      <w:r w:rsidRPr="006248D8">
        <w:t xml:space="preserve"> podpisanych</w:t>
      </w:r>
      <w:r w:rsidRPr="002507BC">
        <w:t xml:space="preserve"> przez </w:t>
      </w:r>
      <w:r>
        <w:t>upoważnione osoby</w:t>
      </w:r>
      <w:r w:rsidRPr="002507BC">
        <w:t xml:space="preserve"> (przy czym wersje oraz ilość dokumentów – wersje przesłane elektronicznie za pośrednictwem indywidualnego konta Oferenta w ramach platformy internetowej oraz wersje pisemne przesłane w oryginałach – powinny być tożsame</w:t>
      </w:r>
      <w:r>
        <w:t>, przy czym za wiążącą uznaje się wersję elektroniczną Oferty</w:t>
      </w:r>
      <w:r w:rsidRPr="002507BC">
        <w:t>).</w:t>
      </w:r>
      <w:r>
        <w:t xml:space="preserve"> </w:t>
      </w:r>
    </w:p>
    <w:p w14:paraId="5019E2EC" w14:textId="77777777" w:rsidR="004208F4" w:rsidRPr="009C6853" w:rsidRDefault="004208F4" w:rsidP="009C3EFF">
      <w:pPr>
        <w:pStyle w:val="Ak2"/>
        <w:numPr>
          <w:ilvl w:val="0"/>
          <w:numId w:val="0"/>
        </w:numPr>
        <w:ind w:left="709"/>
      </w:pPr>
    </w:p>
    <w:p w14:paraId="77126AE3" w14:textId="77777777" w:rsidR="007C36FE" w:rsidRPr="002507BC" w:rsidRDefault="002F583D" w:rsidP="002F583D">
      <w:pPr>
        <w:pStyle w:val="AK1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4668C9" w:rsidRPr="002507BC">
        <w:t>Zasady dokonywania wyboru</w:t>
      </w:r>
      <w:r w:rsidR="007C36FE" w:rsidRPr="002507BC">
        <w:t xml:space="preserve"> Ofert w ramach Naboru</w:t>
      </w:r>
    </w:p>
    <w:p w14:paraId="2A142CE6" w14:textId="77777777" w:rsidR="00ED456C" w:rsidRPr="002507BC" w:rsidRDefault="00ED456C" w:rsidP="00ED456C">
      <w:pPr>
        <w:pStyle w:val="Ak2"/>
      </w:pPr>
      <w:r w:rsidRPr="002507BC">
        <w:t>Ogólne zasady wyboru Ofert:</w:t>
      </w:r>
    </w:p>
    <w:p w14:paraId="630B4F1E" w14:textId="67AEAA50" w:rsidR="00ED456C" w:rsidRPr="002507BC" w:rsidRDefault="00ED456C" w:rsidP="00ED456C">
      <w:pPr>
        <w:pStyle w:val="Ak3"/>
        <w:ind w:left="1276"/>
      </w:pPr>
      <w:r w:rsidRPr="002507BC">
        <w:t xml:space="preserve">Wybór Ofert dokonywany jest w oparciu o ich analizę pod kątem spełniania wymogów formalnych oraz </w:t>
      </w:r>
      <w:r>
        <w:t xml:space="preserve">ocenę </w:t>
      </w:r>
      <w:r w:rsidRPr="002507BC">
        <w:t>merytoryczn</w:t>
      </w:r>
      <w:r>
        <w:t>ą</w:t>
      </w:r>
      <w:r w:rsidR="00CC705D">
        <w:t xml:space="preserve"> </w:t>
      </w:r>
      <w:r w:rsidR="00CC705D" w:rsidRPr="00CC705D">
        <w:t>w tym Badanie Due Diligence</w:t>
      </w:r>
      <w:r w:rsidRPr="002507BC">
        <w:t>.</w:t>
      </w:r>
    </w:p>
    <w:p w14:paraId="43E70A64" w14:textId="0F75656B" w:rsidR="00ED456C" w:rsidRDefault="0007313A" w:rsidP="00ED456C">
      <w:pPr>
        <w:pStyle w:val="Ak3"/>
        <w:ind w:left="1276"/>
      </w:pPr>
      <w:r>
        <w:lastRenderedPageBreak/>
        <w:t>Ofertę należy przygotować</w:t>
      </w:r>
      <w:r w:rsidR="00ED456C" w:rsidRPr="002507BC">
        <w:t xml:space="preserve"> zgodnie z wymogami określonymi w niniejszych Zasadach</w:t>
      </w:r>
      <w:r w:rsidR="00ED456C">
        <w:t xml:space="preserve"> (w tym z Kluczowymi Warunkami Naboru określonymi w Term Sheet).</w:t>
      </w:r>
    </w:p>
    <w:p w14:paraId="118665AA" w14:textId="77777777" w:rsidR="00ED456C" w:rsidRPr="002507BC" w:rsidRDefault="00ED456C" w:rsidP="00ED456C">
      <w:pPr>
        <w:pStyle w:val="Ak3"/>
        <w:ind w:left="1276"/>
      </w:pPr>
      <w:r w:rsidRPr="002507BC">
        <w:t>Ocena Ofert dokonywana jest przez PFR Ventures.</w:t>
      </w:r>
    </w:p>
    <w:p w14:paraId="6BF6DB3C" w14:textId="68083AD5" w:rsidR="00ED456C" w:rsidRDefault="00ED456C" w:rsidP="00ED456C">
      <w:pPr>
        <w:pStyle w:val="Ak3"/>
        <w:ind w:left="1276"/>
      </w:pPr>
      <w:r w:rsidRPr="002507BC">
        <w:t>Czas przewidziany na ocenę formalną oraz merytoryczną Ofert oraz przystąpienie do negocjacji Umowy inwestycyjnej uzależniony jest od liczby Ofert zgłoszonych w ramach Naboru</w:t>
      </w:r>
      <w:r w:rsidR="002F7B6E" w:rsidRPr="002F7B6E">
        <w:rPr>
          <w:rFonts w:ascii="Calibri" w:hAnsi="Calibri"/>
        </w:rPr>
        <w:t xml:space="preserve"> </w:t>
      </w:r>
      <w:r w:rsidR="002F7B6E" w:rsidRPr="002F7B6E">
        <w:t>i stopnia skomplikowania zagadnień wymagających wyjaśnienia w trakcie Badania Due Diligence</w:t>
      </w:r>
      <w:r w:rsidRPr="002507BC">
        <w:t>, jednak przewidywany okres ich rozpatrzenia to minimum 2 (słownie: dwa) miesiące od momentu zakończenia Naboru.</w:t>
      </w:r>
    </w:p>
    <w:p w14:paraId="37643177" w14:textId="77777777" w:rsidR="002F7B6E" w:rsidRPr="002F7B6E" w:rsidRDefault="002F7B6E" w:rsidP="002F7B6E">
      <w:pPr>
        <w:pStyle w:val="Ak3"/>
        <w:ind w:left="1276"/>
      </w:pPr>
      <w:r w:rsidRPr="002F7B6E">
        <w:t>Odrzuceniu podlegają Oferty, które:</w:t>
      </w:r>
    </w:p>
    <w:p w14:paraId="19CA7ACC" w14:textId="3DFE1DA9" w:rsidR="002F7B6E" w:rsidRPr="002F7B6E" w:rsidRDefault="002F7B6E" w:rsidP="002F7B6E">
      <w:pPr>
        <w:pStyle w:val="Ak3"/>
        <w:numPr>
          <w:ilvl w:val="2"/>
          <w:numId w:val="41"/>
        </w:numPr>
        <w:ind w:left="1560" w:hanging="284"/>
      </w:pPr>
      <w:r w:rsidRPr="002F7B6E">
        <w:t>nie spełniają warunków formalnych poza przypadkami wezwania Oferenta do poprawienia/uzupełnienia/złożenia wyjaśnień odnośnie Oferty zgodnie z pkt. 8.</w:t>
      </w:r>
      <w:r w:rsidR="00C060B8">
        <w:t>8</w:t>
      </w:r>
      <w:r w:rsidRPr="002F7B6E">
        <w:t xml:space="preserve"> lub z pkt. 8.1</w:t>
      </w:r>
      <w:r w:rsidR="00C060B8">
        <w:t>0</w:t>
      </w:r>
      <w:r w:rsidRPr="002F7B6E">
        <w:t xml:space="preserve"> Zasad,</w:t>
      </w:r>
    </w:p>
    <w:p w14:paraId="07D5B26A" w14:textId="3A3727E3" w:rsidR="002F7B6E" w:rsidRPr="002F7B6E" w:rsidRDefault="002F7B6E" w:rsidP="002F7B6E">
      <w:pPr>
        <w:pStyle w:val="Ak3"/>
        <w:numPr>
          <w:ilvl w:val="2"/>
          <w:numId w:val="41"/>
        </w:numPr>
        <w:ind w:left="1560" w:hanging="284"/>
      </w:pPr>
      <w:r w:rsidRPr="002F7B6E">
        <w:t>są niezgodne z niniejszymi Zasadami (w  tym z Kluczowymi Warunkami Naboru określonymi w Term Sheet) co może zostać stwierdzone na każdym etapie oceny merytorycznej Oferty, z zastrzeżeniem pkt. 8.</w:t>
      </w:r>
      <w:r w:rsidR="00C060B8">
        <w:t>8</w:t>
      </w:r>
      <w:r w:rsidRPr="002F7B6E">
        <w:t xml:space="preserve"> i 8.1</w:t>
      </w:r>
      <w:r w:rsidR="00C060B8">
        <w:t>0</w:t>
      </w:r>
      <w:r w:rsidRPr="002F7B6E">
        <w:t xml:space="preserve"> Zasad,</w:t>
      </w:r>
    </w:p>
    <w:p w14:paraId="2C2A38DE" w14:textId="39DF0F21" w:rsidR="002F7B6E" w:rsidRPr="002F7B6E" w:rsidRDefault="002F7B6E" w:rsidP="002F7B6E">
      <w:pPr>
        <w:pStyle w:val="Ak3"/>
        <w:numPr>
          <w:ilvl w:val="2"/>
          <w:numId w:val="41"/>
        </w:numPr>
        <w:ind w:left="1560" w:hanging="284"/>
      </w:pPr>
      <w:r w:rsidRPr="002F7B6E">
        <w:t>nie zostały uzupełnione przez Oferenta w wymaganym terminie zgodnie z pkt. 8.</w:t>
      </w:r>
      <w:r w:rsidR="00C060B8">
        <w:t>8</w:t>
      </w:r>
      <w:r w:rsidRPr="002F7B6E">
        <w:t xml:space="preserve"> i 8.1</w:t>
      </w:r>
      <w:r w:rsidR="00C060B8">
        <w:t>0</w:t>
      </w:r>
      <w:r w:rsidRPr="002F7B6E">
        <w:t xml:space="preserve"> Zasad</w:t>
      </w:r>
      <w:r w:rsidR="00A14CF3">
        <w:t>.</w:t>
      </w:r>
    </w:p>
    <w:p w14:paraId="78457AA3" w14:textId="77777777" w:rsidR="00ED456C" w:rsidRDefault="00ED456C" w:rsidP="00ED456C">
      <w:pPr>
        <w:pStyle w:val="Ak2"/>
      </w:pPr>
      <w:r>
        <w:t>Ocena formalna Ofert:</w:t>
      </w:r>
    </w:p>
    <w:p w14:paraId="1C7ECA82" w14:textId="77777777" w:rsidR="00ED456C" w:rsidRPr="0098346F" w:rsidRDefault="00ED456C" w:rsidP="00ED456C">
      <w:pPr>
        <w:pStyle w:val="Ak3"/>
        <w:ind w:left="1276"/>
      </w:pPr>
      <w:r w:rsidRPr="0098346F">
        <w:t xml:space="preserve">Ocena formalna dokonywana jest w oparciu o katalog wymogów formalnych </w:t>
      </w:r>
      <w:r w:rsidRPr="002507BC">
        <w:t>(o których mowa w §9.2.3 Zasad)</w:t>
      </w:r>
      <w:r>
        <w:t>.</w:t>
      </w:r>
      <w:r w:rsidRPr="0098346F" w:rsidDel="0062739A">
        <w:t xml:space="preserve"> </w:t>
      </w:r>
    </w:p>
    <w:p w14:paraId="47F57ECA" w14:textId="668B80DC" w:rsidR="002F7B6E" w:rsidRPr="002F7B6E" w:rsidRDefault="00ED456C" w:rsidP="002F7B6E">
      <w:pPr>
        <w:pStyle w:val="Ak3"/>
        <w:ind w:left="1276"/>
      </w:pPr>
      <w:r w:rsidRPr="0098346F">
        <w:t>Niespełnienie któregokolwiek wymogu formalnego powoduje odrzucenie Ofert</w:t>
      </w:r>
      <w:r w:rsidR="00AF03F1">
        <w:t>y</w:t>
      </w:r>
      <w:r w:rsidRPr="0098346F">
        <w:t xml:space="preserve"> w ramach danego Naboru (z zastrzeżeniem, </w:t>
      </w:r>
      <w:r w:rsidRPr="00C060B8">
        <w:t>że PFR Ventures ma prawo wezwać w trybie §8.</w:t>
      </w:r>
      <w:r w:rsidR="00C060B8" w:rsidRPr="00C060B8">
        <w:t>8</w:t>
      </w:r>
      <w:r w:rsidRPr="00C060B8">
        <w:t xml:space="preserve"> Zasad do uzupełnienia braków formalnych)</w:t>
      </w:r>
      <w:r w:rsidR="002F7B6E" w:rsidRPr="00C060B8">
        <w:t xml:space="preserve"> lub w trybie § 8.1</w:t>
      </w:r>
      <w:r w:rsidR="00C060B8" w:rsidRPr="00C060B8">
        <w:t>0</w:t>
      </w:r>
      <w:r w:rsidR="002F7B6E" w:rsidRPr="00C060B8">
        <w:t xml:space="preserve"> do złożenia wyjaśnień lub dodatkowych dokumentów dotyczących Oferty).</w:t>
      </w:r>
      <w:r w:rsidR="002F7B6E" w:rsidRPr="002F7B6E">
        <w:t xml:space="preserve"> </w:t>
      </w:r>
    </w:p>
    <w:p w14:paraId="7137EE92" w14:textId="77777777" w:rsidR="00ED456C" w:rsidRPr="000808FB" w:rsidRDefault="00ED456C" w:rsidP="00ED456C">
      <w:pPr>
        <w:pStyle w:val="Ak3"/>
        <w:ind w:left="1276"/>
      </w:pPr>
      <w:r w:rsidRPr="000808FB">
        <w:t>Wymogi formalne dla Ofert składanych w ramach Naboru:</w:t>
      </w:r>
    </w:p>
    <w:p w14:paraId="09C85898" w14:textId="48BC7C10" w:rsidR="00ED456C" w:rsidRDefault="00ED456C" w:rsidP="00ED456C">
      <w:pPr>
        <w:pStyle w:val="Ak3"/>
        <w:numPr>
          <w:ilvl w:val="0"/>
          <w:numId w:val="0"/>
        </w:numPr>
        <w:ind w:left="2127" w:hanging="851"/>
      </w:pPr>
      <w:r>
        <w:t>9.2.3.1</w:t>
      </w:r>
      <w:r w:rsidRPr="002507BC">
        <w:tab/>
        <w:t xml:space="preserve">Złożenie Oferty w </w:t>
      </w:r>
      <w:r w:rsidRPr="00996515">
        <w:t xml:space="preserve">terminie </w:t>
      </w:r>
      <w:r w:rsidRPr="00A90978">
        <w:t xml:space="preserve">od </w:t>
      </w:r>
      <w:r w:rsidR="00A90978">
        <w:t>15</w:t>
      </w:r>
      <w:r w:rsidR="00AB11EB" w:rsidRPr="00A90978">
        <w:t>.</w:t>
      </w:r>
      <w:r w:rsidR="00A90978">
        <w:t>09</w:t>
      </w:r>
      <w:r w:rsidR="00AB11EB" w:rsidRPr="00A90978">
        <w:t>.</w:t>
      </w:r>
      <w:r w:rsidR="009876E1" w:rsidRPr="00A90978">
        <w:t>202</w:t>
      </w:r>
      <w:r w:rsidR="00E430BB" w:rsidRPr="00A90978">
        <w:t>1</w:t>
      </w:r>
      <w:r w:rsidR="009876E1" w:rsidRPr="00A90978">
        <w:t xml:space="preserve"> r.</w:t>
      </w:r>
      <w:r w:rsidR="00EE20D3" w:rsidRPr="00A90978">
        <w:t xml:space="preserve"> do </w:t>
      </w:r>
      <w:r w:rsidR="00A90978">
        <w:t>03</w:t>
      </w:r>
      <w:r w:rsidR="00AB11EB" w:rsidRPr="00A90978">
        <w:t>.</w:t>
      </w:r>
      <w:r w:rsidR="00A90978">
        <w:t>10</w:t>
      </w:r>
      <w:r w:rsidR="00AB11EB" w:rsidRPr="00A90978">
        <w:t>.</w:t>
      </w:r>
      <w:r w:rsidR="009876E1" w:rsidRPr="00A90978">
        <w:t>202</w:t>
      </w:r>
      <w:r w:rsidR="00E430BB" w:rsidRPr="00A90978">
        <w:t>1</w:t>
      </w:r>
      <w:r w:rsidR="009876E1" w:rsidRPr="00A90978">
        <w:t xml:space="preserve"> r.</w:t>
      </w:r>
      <w:r w:rsidR="00EE20D3" w:rsidRPr="00A90978">
        <w:t xml:space="preserve"> </w:t>
      </w:r>
      <w:r w:rsidRPr="00996515">
        <w:t>zgodnie</w:t>
      </w:r>
      <w:r w:rsidRPr="00BA27DB">
        <w:t xml:space="preserve"> z za</w:t>
      </w:r>
      <w:r w:rsidRPr="002507BC">
        <w:t xml:space="preserve">sadami doręczeń opisanymi w </w:t>
      </w:r>
      <w:r w:rsidRPr="00195C29">
        <w:t>§8.3 Zasad</w:t>
      </w:r>
      <w:r w:rsidRPr="002507BC">
        <w:t>,</w:t>
      </w:r>
    </w:p>
    <w:p w14:paraId="65FB74F1" w14:textId="7E9E1E28" w:rsidR="00ED456C" w:rsidRPr="00E97D06" w:rsidRDefault="00ED456C" w:rsidP="00ED456C">
      <w:pPr>
        <w:pStyle w:val="Ak3"/>
        <w:numPr>
          <w:ilvl w:val="0"/>
          <w:numId w:val="0"/>
        </w:numPr>
        <w:ind w:left="2127" w:hanging="851"/>
      </w:pPr>
      <w:r>
        <w:t>9.2.3.2</w:t>
      </w:r>
      <w:r>
        <w:tab/>
      </w:r>
      <w:r w:rsidRPr="002507BC">
        <w:t xml:space="preserve">Złożenie za pośrednictwem indywidualnego konta Oferenta w ramach udostępnionej dla tego celu platformy internetowej dostępnej pod adresem: </w:t>
      </w:r>
      <w:hyperlink r:id="rId13" w:history="1">
        <w:r w:rsidR="006617A4" w:rsidRPr="00ED33E4">
          <w:rPr>
            <w:rStyle w:val="Hyperlink"/>
          </w:rPr>
          <w:t>https://pfrventures.pl/pl/fundusze/3/pfr-otwarte-innowacje-fiz/</w:t>
        </w:r>
      </w:hyperlink>
      <w:r w:rsidR="006617A4">
        <w:t xml:space="preserve"> </w:t>
      </w:r>
      <w:r w:rsidRPr="002507BC">
        <w:t>kompletu dokumentów, o których mowa w §8.</w:t>
      </w:r>
      <w:r w:rsidR="00F338DD">
        <w:t>4</w:t>
      </w:r>
      <w:r w:rsidRPr="002507BC">
        <w:t xml:space="preserve"> Zasad na formularzach wypełnionych odpowiednio w języku polskim lub języku angielskim (w oparciu o wzory stanowiące Załączniki do niniejszych Zasad udostępnione pod adresem: </w:t>
      </w:r>
      <w:hyperlink r:id="rId14" w:history="1">
        <w:r w:rsidR="006617A4" w:rsidRPr="00ED33E4">
          <w:rPr>
            <w:rStyle w:val="Hyperlink"/>
          </w:rPr>
          <w:t>https://pfrventures.pl/pl/fundusze/3/pfr-otwarte-innowacje-fiz/</w:t>
        </w:r>
      </w:hyperlink>
      <w:r w:rsidRPr="002507BC">
        <w:t xml:space="preserve">), </w:t>
      </w:r>
    </w:p>
    <w:p w14:paraId="7AC22474" w14:textId="29D7ADB6" w:rsidR="00ED456C" w:rsidRDefault="00ED456C" w:rsidP="00ED456C">
      <w:pPr>
        <w:pStyle w:val="Ak3"/>
        <w:numPr>
          <w:ilvl w:val="0"/>
          <w:numId w:val="0"/>
        </w:numPr>
        <w:ind w:left="2127" w:hanging="851"/>
      </w:pPr>
      <w:r w:rsidRPr="002507BC">
        <w:t>9.2.3.3</w:t>
      </w:r>
      <w:r w:rsidRPr="002507BC">
        <w:tab/>
        <w:t>Kwalifikowal</w:t>
      </w:r>
      <w:r>
        <w:t>ność Ofer</w:t>
      </w:r>
      <w:r w:rsidRPr="002507BC">
        <w:t>t</w:t>
      </w:r>
      <w:r>
        <w:t>y</w:t>
      </w:r>
      <w:r w:rsidRPr="002507BC">
        <w:t xml:space="preserve"> w ramach Naboru ustalana na </w:t>
      </w:r>
      <w:r w:rsidRPr="00002EA8">
        <w:t xml:space="preserve">podstawie </w:t>
      </w:r>
      <w:r w:rsidRPr="00002EA8">
        <w:rPr>
          <w:bCs/>
          <w:bdr w:val="none" w:sz="0" w:space="0" w:color="auto" w:frame="1"/>
        </w:rPr>
        <w:t>§</w:t>
      </w:r>
      <w:r w:rsidR="002F7B6E" w:rsidRPr="00002EA8">
        <w:rPr>
          <w:bCs/>
          <w:bdr w:val="none" w:sz="0" w:space="0" w:color="auto" w:frame="1"/>
        </w:rPr>
        <w:t xml:space="preserve"> </w:t>
      </w:r>
      <w:r w:rsidRPr="00002EA8">
        <w:rPr>
          <w:bCs/>
          <w:bdr w:val="none" w:sz="0" w:space="0" w:color="auto" w:frame="1"/>
        </w:rPr>
        <w:t>8</w:t>
      </w:r>
      <w:r w:rsidR="00C060B8">
        <w:rPr>
          <w:bCs/>
          <w:bdr w:val="none" w:sz="0" w:space="0" w:color="auto" w:frame="1"/>
        </w:rPr>
        <w:t xml:space="preserve"> </w:t>
      </w:r>
      <w:r w:rsidRPr="002507BC">
        <w:t>Zasad</w:t>
      </w:r>
      <w:r>
        <w:t>.</w:t>
      </w:r>
    </w:p>
    <w:p w14:paraId="04FD6D5B" w14:textId="239F6587" w:rsidR="00ED456C" w:rsidRDefault="00ED456C" w:rsidP="00ED456C">
      <w:pPr>
        <w:pStyle w:val="Ak2"/>
      </w:pPr>
      <w:r>
        <w:t>Ocena merytoryczna</w:t>
      </w:r>
      <w:r w:rsidRPr="0098346F">
        <w:t xml:space="preserve"> </w:t>
      </w:r>
      <w:r w:rsidR="00571F57">
        <w:t>O</w:t>
      </w:r>
      <w:r w:rsidRPr="0098346F">
        <w:t>fert:</w:t>
      </w:r>
      <w:r>
        <w:t xml:space="preserve"> </w:t>
      </w:r>
    </w:p>
    <w:p w14:paraId="0958EF3D" w14:textId="558139ED" w:rsidR="00ED456C" w:rsidRDefault="00ED456C" w:rsidP="00ED456C">
      <w:pPr>
        <w:pStyle w:val="Ak3"/>
        <w:ind w:left="1701" w:hanging="992"/>
      </w:pPr>
      <w:r>
        <w:t>Oferty, które spełniają wymogi formalne, zostaną poddane ocenie merytorycznej (</w:t>
      </w:r>
      <w:r w:rsidRPr="00255A7E">
        <w:t>o której mowa w</w:t>
      </w:r>
      <w:r w:rsidR="00165CB1">
        <w:t xml:space="preserve"> </w:t>
      </w:r>
      <w:r w:rsidR="00165CB1" w:rsidRPr="008B483B">
        <w:t>§</w:t>
      </w:r>
      <w:r w:rsidR="00165CB1">
        <w:t xml:space="preserve"> 9.</w:t>
      </w:r>
      <w:r w:rsidR="00165CB1" w:rsidRPr="008B483B">
        <w:t>3.</w:t>
      </w:r>
      <w:r w:rsidR="00165CB1">
        <w:t>2 oraz</w:t>
      </w:r>
      <w:r w:rsidRPr="00255A7E">
        <w:t xml:space="preserve"> </w:t>
      </w:r>
      <w:r w:rsidRPr="008B483B">
        <w:t>§</w:t>
      </w:r>
      <w:r w:rsidR="00C060B8">
        <w:t xml:space="preserve"> 9.</w:t>
      </w:r>
      <w:r w:rsidRPr="008B483B">
        <w:t>3.</w:t>
      </w:r>
      <w:r w:rsidR="00D0474B">
        <w:t>3</w:t>
      </w:r>
      <w:r w:rsidR="00D0474B" w:rsidRPr="00255A7E">
        <w:t xml:space="preserve"> </w:t>
      </w:r>
      <w:r w:rsidRPr="00255A7E">
        <w:t>Zasad)</w:t>
      </w:r>
      <w:r w:rsidRPr="005F7EA3">
        <w:t xml:space="preserve">. </w:t>
      </w:r>
    </w:p>
    <w:p w14:paraId="7FBB3278" w14:textId="77777777" w:rsidR="002F7B6E" w:rsidRPr="002F7B6E" w:rsidRDefault="002F7B6E" w:rsidP="002F7B6E">
      <w:pPr>
        <w:pStyle w:val="Ak3"/>
        <w:ind w:left="851" w:hanging="142"/>
      </w:pPr>
      <w:r w:rsidRPr="002F7B6E">
        <w:t>Ocena merytoryczna składa się z trzech etapów:</w:t>
      </w:r>
    </w:p>
    <w:p w14:paraId="4B8C2340" w14:textId="77777777" w:rsidR="002F7B6E" w:rsidRPr="002F7B6E" w:rsidRDefault="002F7B6E" w:rsidP="002F7B6E">
      <w:pPr>
        <w:pStyle w:val="Ak3"/>
        <w:numPr>
          <w:ilvl w:val="3"/>
          <w:numId w:val="42"/>
        </w:numPr>
        <w:ind w:left="1701" w:hanging="283"/>
      </w:pPr>
      <w:r w:rsidRPr="002F7B6E">
        <w:t>Etap pierwszy analizy merytorycznej – analiza dokumentacji Oferty;</w:t>
      </w:r>
    </w:p>
    <w:p w14:paraId="5A311940" w14:textId="77777777" w:rsidR="002F7B6E" w:rsidRPr="002F7B6E" w:rsidRDefault="002F7B6E" w:rsidP="002F7B6E">
      <w:pPr>
        <w:pStyle w:val="Ak3"/>
        <w:numPr>
          <w:ilvl w:val="3"/>
          <w:numId w:val="42"/>
        </w:numPr>
        <w:ind w:left="1701" w:hanging="283"/>
      </w:pPr>
      <w:r w:rsidRPr="002F7B6E">
        <w:lastRenderedPageBreak/>
        <w:t xml:space="preserve">Etap drugi analizy merytorycznej – spotkanie z Oferentem, gdy </w:t>
      </w:r>
      <w:bookmarkStart w:id="9" w:name="_Hlk497082905"/>
      <w:r w:rsidRPr="002F7B6E">
        <w:t>Oferta została zarekomendowana po pierwszym etapie analizy merytorycznej do etapu drugiego analizy merytorycznej</w:t>
      </w:r>
      <w:bookmarkEnd w:id="9"/>
    </w:p>
    <w:p w14:paraId="28A2A5A3" w14:textId="3E945CBF" w:rsidR="002F7B6E" w:rsidRDefault="002F7B6E" w:rsidP="002F7B6E">
      <w:pPr>
        <w:pStyle w:val="Ak3"/>
        <w:numPr>
          <w:ilvl w:val="3"/>
          <w:numId w:val="42"/>
        </w:numPr>
        <w:ind w:left="1701" w:hanging="283"/>
      </w:pPr>
      <w:r w:rsidRPr="002F7B6E">
        <w:t>Etap trzeci analizy merytorycznej – Badanie Due Diligence, gdy Oferta została zarekomendowana po drugim etapie analizy merytorycznej do etapu trzeciego analizy merytorycznej</w:t>
      </w:r>
    </w:p>
    <w:p w14:paraId="7930E67D" w14:textId="62962C22" w:rsidR="00AF5B86" w:rsidRPr="00A14CF3" w:rsidRDefault="00AF5B86" w:rsidP="00A14CF3">
      <w:pPr>
        <w:pStyle w:val="Ak3"/>
        <w:numPr>
          <w:ilvl w:val="0"/>
          <w:numId w:val="0"/>
        </w:numPr>
        <w:ind w:left="1701"/>
      </w:pPr>
      <w:r w:rsidRPr="00A14CF3">
        <w:t xml:space="preserve">Oferent, który po </w:t>
      </w:r>
      <w:r w:rsidR="00165CB1" w:rsidRPr="00A14CF3">
        <w:t>drugim</w:t>
      </w:r>
      <w:r w:rsidRPr="00A14CF3">
        <w:t xml:space="preserve"> etapie oceny merytorycznej nie został skierowany </w:t>
      </w:r>
      <w:r w:rsidR="00165CB1" w:rsidRPr="00A14CF3">
        <w:t>do trzeciego</w:t>
      </w:r>
      <w:r w:rsidRPr="00A14CF3">
        <w:t xml:space="preserve"> etap</w:t>
      </w:r>
      <w:r w:rsidR="00165CB1" w:rsidRPr="00A14CF3">
        <w:t>u</w:t>
      </w:r>
      <w:r w:rsidRPr="00A14CF3">
        <w:t xml:space="preserve"> oceny merytorycznej stosownie do lit c) powyżej oraz nie została podjęta w odniesieniu do niego decyzja o której mowa w 10.1.2. Zasad, może zostać umieszczony na utworzonej w tym celu Liście Rezerwowej (dalej: „</w:t>
      </w:r>
      <w:r w:rsidRPr="00A14CF3">
        <w:rPr>
          <w:b/>
        </w:rPr>
        <w:t>Lista Rezerwowa</w:t>
      </w:r>
      <w:r w:rsidRPr="00A14CF3">
        <w:t xml:space="preserve">”) stosownie do 10.1.3. Zasad </w:t>
      </w:r>
    </w:p>
    <w:p w14:paraId="009E1CE2" w14:textId="614989E5" w:rsidR="00ED456C" w:rsidRPr="00DF703E" w:rsidRDefault="00ED456C" w:rsidP="00ED456C">
      <w:pPr>
        <w:pStyle w:val="Ak3"/>
        <w:ind w:left="1701" w:hanging="992"/>
      </w:pPr>
      <w:r w:rsidRPr="00ED456C">
        <w:t>W ramach oceny merytorycznej Ofert</w:t>
      </w:r>
      <w:r w:rsidR="00AF5B86">
        <w:t>, Oferenci</w:t>
      </w:r>
      <w:r w:rsidRPr="00ED456C">
        <w:t xml:space="preserve"> </w:t>
      </w:r>
      <w:r>
        <w:t>będą ocenian</w:t>
      </w:r>
      <w:r w:rsidR="002F7B6E">
        <w:t>i</w:t>
      </w:r>
      <w:r>
        <w:t xml:space="preserve"> w oparciu o</w:t>
      </w:r>
      <w:r w:rsidRPr="00ED456C">
        <w:t xml:space="preserve"> poniższe kryteria</w:t>
      </w:r>
      <w:r w:rsidR="00AF5B86" w:rsidRPr="00AF5B86">
        <w:t xml:space="preserve">, przy czym poniższe kryteria zostały uszeregowane według malejącej istotności, tzn. spełnienie kryteriów opisanych w pkt A poniżej będzie miało największy wpływ na wybór danej Oferty, zaś spełnienie kryteriów opisanych w pkt </w:t>
      </w:r>
      <w:r w:rsidR="00AF5B86">
        <w:t>H</w:t>
      </w:r>
      <w:r w:rsidR="00AF5B86" w:rsidRPr="00AF5B86">
        <w:t xml:space="preserve"> będzie miało najmniejszy wpływ na wybór danej Oferty.</w:t>
      </w:r>
      <w:r w:rsidRPr="00ED456C">
        <w:t xml:space="preserve"> Kryteriom A-</w:t>
      </w:r>
      <w:r w:rsidR="00130CC4">
        <w:t>H</w:t>
      </w:r>
      <w:r w:rsidRPr="00ED456C">
        <w:t xml:space="preserve"> zostały przyporządkowane maksymalne liczby punktów w ramach ogółu dostępnych punktów, przy czym kryterium A stanowi maksymalnie </w:t>
      </w:r>
      <w:r w:rsidR="00FF08FF">
        <w:t>40</w:t>
      </w:r>
      <w:r w:rsidRPr="00ED456C">
        <w:t xml:space="preserve">%, kryterium B maksymalnie </w:t>
      </w:r>
      <w:r w:rsidR="00FF08FF">
        <w:t>30</w:t>
      </w:r>
      <w:r w:rsidRPr="00ED456C">
        <w:t>%, oraz pozostałe kryteria</w:t>
      </w:r>
      <w:r w:rsidR="00AF5B86">
        <w:t xml:space="preserve"> </w:t>
      </w:r>
      <w:r w:rsidRPr="00ED456C">
        <w:t>C-</w:t>
      </w:r>
      <w:r w:rsidR="00B82E4E">
        <w:t>H</w:t>
      </w:r>
      <w:r w:rsidRPr="00ED456C">
        <w:t xml:space="preserve"> łącznie </w:t>
      </w:r>
      <w:r w:rsidRPr="00DF703E">
        <w:t xml:space="preserve">maksymalnie </w:t>
      </w:r>
      <w:r w:rsidR="00FF08FF">
        <w:t>30</w:t>
      </w:r>
      <w:r w:rsidRPr="00DF703E">
        <w:t>% liczby punktów w ramach ogółu dostępnych punktów.</w:t>
      </w:r>
    </w:p>
    <w:p w14:paraId="7D6C9F11" w14:textId="77777777" w:rsidR="00ED456C" w:rsidRPr="00DF703E" w:rsidRDefault="00ED456C" w:rsidP="00ED456C">
      <w:pPr>
        <w:pStyle w:val="Ak2"/>
        <w:numPr>
          <w:ilvl w:val="0"/>
          <w:numId w:val="22"/>
        </w:numPr>
        <w:ind w:left="2268" w:hanging="567"/>
      </w:pPr>
      <w:r w:rsidRPr="00DF703E">
        <w:t>Wskazany przez Oferenta Zespół</w:t>
      </w:r>
    </w:p>
    <w:p w14:paraId="4B1F52AD" w14:textId="77777777" w:rsidR="00ED456C" w:rsidRPr="00DF703E" w:rsidRDefault="00ED456C" w:rsidP="00ED456C">
      <w:pPr>
        <w:pStyle w:val="AK4"/>
        <w:numPr>
          <w:ilvl w:val="0"/>
          <w:numId w:val="16"/>
        </w:numPr>
        <w:ind w:left="2835" w:hanging="567"/>
      </w:pPr>
      <w:r w:rsidRPr="00DF703E">
        <w:t xml:space="preserve">posiadający doświadczoną kadrę profesjonalistów w branży inwestycyjnej oraz/lub wykazujący doświadczenie przedsiębiorcze, posiadający znajomość rynku venture capital (w tym w szczególności polskiego rynku venture capital), specjalistyczne i unikatowe doświadczenie branżowe wyróżniające się na tle pozostałych Oferentów (preferowane połączenie ww. kompetencji) oraz grono doświadczonych i wyspecjalizowanych ekspertów/doradców, </w:t>
      </w:r>
    </w:p>
    <w:p w14:paraId="0BB3884C" w14:textId="62FF5C9D" w:rsidR="00ED456C" w:rsidRPr="00DF703E" w:rsidRDefault="00ED456C" w:rsidP="00ED456C">
      <w:pPr>
        <w:pStyle w:val="AK4"/>
        <w:numPr>
          <w:ilvl w:val="0"/>
          <w:numId w:val="16"/>
        </w:numPr>
        <w:ind w:left="2835" w:hanging="567"/>
      </w:pPr>
      <w:r w:rsidRPr="00DF703E">
        <w:t xml:space="preserve">posiadający doświadczenie w realizacji projektów </w:t>
      </w:r>
      <w:r w:rsidR="00EC2430">
        <w:t>badawczo-rozwojowych</w:t>
      </w:r>
      <w:r w:rsidR="00E9713E">
        <w:t xml:space="preserve">, w tym wdrożenia lub </w:t>
      </w:r>
      <w:r w:rsidR="00101D1F">
        <w:t>akceleracj</w:t>
      </w:r>
      <w:r w:rsidR="000C71EF">
        <w:t>i</w:t>
      </w:r>
      <w:r w:rsidR="00E9713E">
        <w:t xml:space="preserve"> ukończonych lub pozyskanych prac badawczo-rozwojowych,</w:t>
      </w:r>
    </w:p>
    <w:p w14:paraId="01809019" w14:textId="483DA36D" w:rsidR="00ED456C" w:rsidRPr="00DF703E" w:rsidRDefault="00D0474B" w:rsidP="00ED456C">
      <w:pPr>
        <w:pStyle w:val="AK4"/>
        <w:numPr>
          <w:ilvl w:val="0"/>
          <w:numId w:val="16"/>
        </w:numPr>
        <w:ind w:left="2835" w:hanging="567"/>
      </w:pPr>
      <w:r w:rsidRPr="00DF703E">
        <w:t xml:space="preserve">posiadający </w:t>
      </w:r>
      <w:r w:rsidR="00ED456C" w:rsidRPr="00DF703E">
        <w:t>doświadczenie we współpracy ze spółkami celowymi,</w:t>
      </w:r>
      <w:r w:rsidR="008C4A1B" w:rsidRPr="00DF703E">
        <w:t xml:space="preserve"> </w:t>
      </w:r>
      <w:r w:rsidR="00ED456C" w:rsidRPr="00DF703E">
        <w:t>centrami transferu technologii przy jednostkach naukowo-badawczych, klastrami branżowymi przedsiębiorstw i związanych z nimi instytucji naukowych, parkami i inkubatorami technologicznymi wspierającymi MŚP w implementacji nowych (innowacyjnych) technologii,</w:t>
      </w:r>
    </w:p>
    <w:p w14:paraId="3C24C34F" w14:textId="03B041D4" w:rsidR="00ED456C" w:rsidRPr="00DF703E" w:rsidRDefault="00ED456C" w:rsidP="00ED456C">
      <w:pPr>
        <w:pStyle w:val="AK4"/>
        <w:numPr>
          <w:ilvl w:val="0"/>
          <w:numId w:val="16"/>
        </w:numPr>
        <w:ind w:left="2835" w:hanging="567"/>
      </w:pPr>
      <w:r w:rsidRPr="00DF703E">
        <w:t>którego członkowie Kluczowego Personelu</w:t>
      </w:r>
      <w:r w:rsidR="008C4A1B" w:rsidRPr="00DF703E">
        <w:t xml:space="preserve"> </w:t>
      </w:r>
      <w:r w:rsidRPr="00DF703E">
        <w:t>będą w jak największym stopniu dedykowani działalności inwestycyjnej Funduszu VC, tj. zadeklarują zaangażowanie w działalność inwestycyjną Funduszu VC w wysokim wymiarze czasu i wniosą istotne wkłady pieniężne w ramach wkładu Podmiotu Zarządzającego.</w:t>
      </w:r>
    </w:p>
    <w:p w14:paraId="69657854" w14:textId="77777777" w:rsidR="00ED456C" w:rsidRPr="00F1788E" w:rsidRDefault="00ED456C" w:rsidP="00ED456C">
      <w:pPr>
        <w:pStyle w:val="AK4"/>
        <w:numPr>
          <w:ilvl w:val="0"/>
          <w:numId w:val="22"/>
        </w:numPr>
        <w:ind w:left="2268" w:hanging="567"/>
      </w:pPr>
      <w:r w:rsidRPr="00F1788E">
        <w:t>Polityka inwestycyjna Funduszu VC, w tym:</w:t>
      </w:r>
    </w:p>
    <w:p w14:paraId="74C61085" w14:textId="7885C779" w:rsidR="00ED456C" w:rsidRPr="00F1788E" w:rsidRDefault="00ED456C" w:rsidP="00ED456C">
      <w:pPr>
        <w:pStyle w:val="AK4"/>
        <w:numPr>
          <w:ilvl w:val="3"/>
          <w:numId w:val="6"/>
        </w:numPr>
        <w:ind w:left="2835" w:hanging="567"/>
      </w:pPr>
      <w:r w:rsidRPr="00F1788E">
        <w:t xml:space="preserve">Kompletność i jakość Polityki Inwestycyjnej, </w:t>
      </w:r>
    </w:p>
    <w:p w14:paraId="16A15685" w14:textId="693FC336" w:rsidR="000C71EF" w:rsidRDefault="00ED456C" w:rsidP="000C71EF">
      <w:pPr>
        <w:pStyle w:val="ListParagraph"/>
        <w:numPr>
          <w:ilvl w:val="3"/>
          <w:numId w:val="6"/>
        </w:numPr>
        <w:tabs>
          <w:tab w:val="left" w:pos="2268"/>
        </w:tabs>
        <w:ind w:left="2835" w:hanging="567"/>
        <w:jc w:val="both"/>
        <w:rPr>
          <w:rFonts w:ascii="Times New Roman" w:hAnsi="Times New Roman"/>
        </w:rPr>
      </w:pPr>
      <w:r w:rsidRPr="00F1788E">
        <w:rPr>
          <w:rFonts w:ascii="Times New Roman" w:hAnsi="Times New Roman"/>
        </w:rPr>
        <w:t xml:space="preserve">Profil Inwestycyjny zgodny z doświadczeniem Kluczowego Personelu i ukierunkowany na inwestycje w Spółki realizujące projekty technologiczne z </w:t>
      </w:r>
      <w:r w:rsidRPr="00F1788E">
        <w:rPr>
          <w:rFonts w:ascii="Times New Roman" w:hAnsi="Times New Roman"/>
        </w:rPr>
        <w:lastRenderedPageBreak/>
        <w:t xml:space="preserve">udziałem prac B+R lub praw własności przemysłowej, z wyłączeniem praw ze znaku towarowego. Preferowane są branże szczególnie innowacyjne takie jak: </w:t>
      </w:r>
      <w:r w:rsidR="005801E1" w:rsidRPr="00F1788E">
        <w:rPr>
          <w:rFonts w:ascii="Times New Roman" w:hAnsi="Times New Roman"/>
        </w:rPr>
        <w:t xml:space="preserve">biotechnologia, </w:t>
      </w:r>
      <w:proofErr w:type="spellStart"/>
      <w:r w:rsidR="005801E1" w:rsidRPr="00F1788E">
        <w:rPr>
          <w:rFonts w:ascii="Times New Roman" w:hAnsi="Times New Roman"/>
        </w:rPr>
        <w:t>cleantech</w:t>
      </w:r>
      <w:proofErr w:type="spellEnd"/>
      <w:r w:rsidR="005801E1" w:rsidRPr="00F1788E">
        <w:rPr>
          <w:rFonts w:ascii="Times New Roman" w:hAnsi="Times New Roman"/>
        </w:rPr>
        <w:t xml:space="preserve"> (z uwzględnieniem np. elektromobilności), sensory i inteligentne sieci sensorowe, technologie autonomiczne, zdrowa żywność, wytwarzanie produktów leczniczych, itp.,</w:t>
      </w:r>
      <w:r w:rsidR="000C71EF" w:rsidRPr="00F1788E">
        <w:rPr>
          <w:rFonts w:ascii="Times New Roman" w:hAnsi="Times New Roman"/>
        </w:rPr>
        <w:t xml:space="preserve"> </w:t>
      </w:r>
    </w:p>
    <w:p w14:paraId="4E30E96D" w14:textId="77777777" w:rsidR="00130CC4" w:rsidRPr="00F1788E" w:rsidRDefault="00130CC4" w:rsidP="00130CC4">
      <w:pPr>
        <w:pStyle w:val="ListParagraph"/>
        <w:tabs>
          <w:tab w:val="left" w:pos="2268"/>
        </w:tabs>
        <w:ind w:left="2835"/>
        <w:jc w:val="both"/>
        <w:rPr>
          <w:rFonts w:ascii="Times New Roman" w:hAnsi="Times New Roman"/>
        </w:rPr>
      </w:pPr>
    </w:p>
    <w:p w14:paraId="305C617B" w14:textId="2958BC7A" w:rsidR="00ED456C" w:rsidRPr="00F1788E" w:rsidRDefault="000C71EF" w:rsidP="000C71EF">
      <w:pPr>
        <w:pStyle w:val="ListParagraph"/>
        <w:numPr>
          <w:ilvl w:val="3"/>
          <w:numId w:val="6"/>
        </w:numPr>
        <w:tabs>
          <w:tab w:val="left" w:pos="2268"/>
        </w:tabs>
        <w:ind w:left="2835" w:hanging="567"/>
        <w:jc w:val="both"/>
        <w:rPr>
          <w:rFonts w:ascii="Times New Roman" w:hAnsi="Times New Roman"/>
        </w:rPr>
      </w:pPr>
      <w:bookmarkStart w:id="10" w:name="_Hlk491874940"/>
      <w:r w:rsidRPr="00F1788E">
        <w:rPr>
          <w:rFonts w:ascii="Times New Roman" w:hAnsi="Times New Roman"/>
        </w:rPr>
        <w:t>S</w:t>
      </w:r>
      <w:r w:rsidR="00ED456C" w:rsidRPr="00F1788E">
        <w:rPr>
          <w:rFonts w:ascii="Times New Roman" w:hAnsi="Times New Roman"/>
        </w:rPr>
        <w:t xml:space="preserve">trategia </w:t>
      </w:r>
      <w:r w:rsidRPr="00F1788E">
        <w:rPr>
          <w:rFonts w:ascii="Times New Roman" w:hAnsi="Times New Roman"/>
        </w:rPr>
        <w:t xml:space="preserve">inwestycyjna </w:t>
      </w:r>
      <w:r w:rsidR="00ED456C" w:rsidRPr="00F1788E">
        <w:rPr>
          <w:rFonts w:ascii="Times New Roman" w:hAnsi="Times New Roman"/>
        </w:rPr>
        <w:t>wykazująca:</w:t>
      </w:r>
    </w:p>
    <w:p w14:paraId="6314836C" w14:textId="77777777" w:rsidR="00ED456C" w:rsidRPr="00DF703E" w:rsidRDefault="00ED456C" w:rsidP="00ED456C">
      <w:pPr>
        <w:pStyle w:val="AK4"/>
        <w:numPr>
          <w:ilvl w:val="0"/>
          <w:numId w:val="31"/>
        </w:numPr>
        <w:ind w:left="3119" w:hanging="284"/>
      </w:pPr>
      <w:r w:rsidRPr="00DF703E">
        <w:t xml:space="preserve">możliwość efektywnego pozyskiwania </w:t>
      </w:r>
      <w:proofErr w:type="spellStart"/>
      <w:r w:rsidRPr="00DF703E">
        <w:t>dealflow</w:t>
      </w:r>
      <w:proofErr w:type="spellEnd"/>
      <w:r w:rsidRPr="00DF703E">
        <w:t xml:space="preserve"> i przeprowadzenia procesu inwestycyjnego opartego na najlepszych praktykach rynkowych, poprzedzonego wiarygodną oceną projektów inwestycyjnych (due diligence) (w rozumieniu art. 7 ust. 2 lit. a) Rozporządzenia nr 480/2014),</w:t>
      </w:r>
    </w:p>
    <w:p w14:paraId="2502BAFA" w14:textId="77777777" w:rsidR="00ED456C" w:rsidRPr="00DF703E" w:rsidRDefault="00ED456C" w:rsidP="00ED456C">
      <w:pPr>
        <w:pStyle w:val="AK4"/>
        <w:numPr>
          <w:ilvl w:val="0"/>
          <w:numId w:val="31"/>
        </w:numPr>
        <w:ind w:left="3119" w:hanging="284"/>
      </w:pPr>
      <w:r w:rsidRPr="00DF703E">
        <w:t>potencjał w zakresie dostarczania Spółkom smart money,</w:t>
      </w:r>
    </w:p>
    <w:p w14:paraId="74CBBC25" w14:textId="1745905D" w:rsidR="00ED456C" w:rsidRDefault="00ED456C" w:rsidP="00ED456C">
      <w:pPr>
        <w:pStyle w:val="AK4"/>
        <w:numPr>
          <w:ilvl w:val="0"/>
          <w:numId w:val="31"/>
        </w:numPr>
        <w:ind w:left="3119" w:hanging="284"/>
        <w:rPr>
          <w:bCs/>
        </w:rPr>
      </w:pPr>
      <w:r w:rsidRPr="00DF703E">
        <w:t>rynkowe</w:t>
      </w:r>
      <w:r w:rsidRPr="00DF703E">
        <w:rPr>
          <w:bCs/>
        </w:rPr>
        <w:t xml:space="preserve"> oraz efektywne warunki umów inwestycyjnych ze Spółkami,</w:t>
      </w:r>
    </w:p>
    <w:p w14:paraId="62BFF2A9" w14:textId="7CADE9B1" w:rsidR="00F1788E" w:rsidRPr="00DF703E" w:rsidRDefault="00F1788E" w:rsidP="00ED456C">
      <w:pPr>
        <w:pStyle w:val="AK4"/>
        <w:numPr>
          <w:ilvl w:val="0"/>
          <w:numId w:val="31"/>
        </w:numPr>
        <w:ind w:left="3119" w:hanging="284"/>
        <w:rPr>
          <w:bCs/>
        </w:rPr>
      </w:pPr>
      <w:r>
        <w:rPr>
          <w:bCs/>
        </w:rPr>
        <w:t xml:space="preserve">sposób pozyskiwania Koinwestorów i dokonywania </w:t>
      </w:r>
      <w:r w:rsidR="00D54137">
        <w:rPr>
          <w:bCs/>
        </w:rPr>
        <w:t>I</w:t>
      </w:r>
      <w:r>
        <w:rPr>
          <w:bCs/>
        </w:rPr>
        <w:t>nwestycji w Modelu 2</w:t>
      </w:r>
      <w:r w:rsidR="00D54137">
        <w:rPr>
          <w:bCs/>
        </w:rPr>
        <w:t>.</w:t>
      </w:r>
    </w:p>
    <w:bookmarkEnd w:id="10"/>
    <w:p w14:paraId="46FDC18A" w14:textId="77777777" w:rsidR="00ED456C" w:rsidRPr="00DF703E" w:rsidRDefault="00ED456C" w:rsidP="00ED456C">
      <w:pPr>
        <w:pStyle w:val="AK4"/>
        <w:numPr>
          <w:ilvl w:val="3"/>
          <w:numId w:val="6"/>
        </w:numPr>
        <w:ind w:left="2835" w:hanging="567"/>
      </w:pPr>
      <w:r w:rsidRPr="00DF703E">
        <w:t>Polityka Inwestycyjna jest oparta na zasadach rynkowych i obejmuje politykę dywersyfikacji ryzyka,</w:t>
      </w:r>
    </w:p>
    <w:p w14:paraId="0FF6ACC5" w14:textId="77777777" w:rsidR="00ED456C" w:rsidRPr="00DF703E" w:rsidRDefault="00ED456C" w:rsidP="00ED456C">
      <w:pPr>
        <w:pStyle w:val="AK4"/>
        <w:numPr>
          <w:ilvl w:val="3"/>
          <w:numId w:val="6"/>
        </w:numPr>
        <w:ind w:left="2835" w:hanging="567"/>
      </w:pPr>
      <w:r w:rsidRPr="00DF703E">
        <w:t xml:space="preserve">Efektywny system motywacyjny zespołu Funduszu VC/Podmiotu Zarządzającego, w tym przedstawienie zasad podziału Carried Interest pomiędzy członków Zespołu. </w:t>
      </w:r>
    </w:p>
    <w:p w14:paraId="054EA8AF" w14:textId="77777777" w:rsidR="00ED456C" w:rsidRPr="00DF703E" w:rsidRDefault="00ED456C" w:rsidP="00ED456C">
      <w:pPr>
        <w:pStyle w:val="AK4"/>
        <w:numPr>
          <w:ilvl w:val="0"/>
          <w:numId w:val="22"/>
        </w:numPr>
        <w:ind w:left="2268" w:hanging="567"/>
      </w:pPr>
      <w:bookmarkStart w:id="11" w:name="_Hlk496115938"/>
      <w:r w:rsidRPr="00DF703E">
        <w:t>Wykazanie wiarygodnej listy potencjalnych projektów inwestycyjnych (pipeline), np. informacja o zawartym liście intencyjnym/term sheet itp. z daną Spółką, w którą Fundusz VC zamierza dokonać Inwestycji.</w:t>
      </w:r>
    </w:p>
    <w:bookmarkEnd w:id="11"/>
    <w:p w14:paraId="35A9EE02" w14:textId="73F5EEBF" w:rsidR="00ED456C" w:rsidRPr="00DF703E" w:rsidRDefault="00ED456C" w:rsidP="00ED456C">
      <w:pPr>
        <w:pStyle w:val="AK4"/>
        <w:numPr>
          <w:ilvl w:val="0"/>
          <w:numId w:val="22"/>
        </w:numPr>
        <w:ind w:left="2268" w:hanging="567"/>
      </w:pPr>
      <w:r w:rsidRPr="00DF703E">
        <w:t>Harmonogram Finansowy wykazujący realny i efektywny Budżet Inwestycyjny i Budżet Operacyjny, z uwzględnieniem Okresu Inwestycyjnego i okresu rozliczeniowego środków przekazanych Funduszowi VC przez PFR Otwarte Innowacje FIZ (zdolność ekonomiczna i finansowa Funduszu VC w rozumieniu art. 7 ust. 1 lit. b) Rozporządzenia nr 480/2014</w:t>
      </w:r>
      <w:r w:rsidR="00B30246">
        <w:t xml:space="preserve">, poziom </w:t>
      </w:r>
      <w:r w:rsidR="00874B2B">
        <w:t>kosztów zarządzania w rozumieniu</w:t>
      </w:r>
      <w:r w:rsidR="00B30246">
        <w:t xml:space="preserve"> art. 7 ust. 2 lit b</w:t>
      </w:r>
      <w:r w:rsidR="008D2A14">
        <w:t>)</w:t>
      </w:r>
      <w:r w:rsidR="006A1EE5">
        <w:t xml:space="preserve"> </w:t>
      </w:r>
      <w:r w:rsidR="006A1EE5" w:rsidRPr="00DF703E">
        <w:t>Rozporządzenia nr 480/2014</w:t>
      </w:r>
      <w:r w:rsidR="00445BBB">
        <w:t>),</w:t>
      </w:r>
    </w:p>
    <w:p w14:paraId="531C918D" w14:textId="77777777" w:rsidR="00ED456C" w:rsidRPr="00DF703E" w:rsidRDefault="00ED456C" w:rsidP="00ED456C">
      <w:pPr>
        <w:pStyle w:val="AK4"/>
        <w:numPr>
          <w:ilvl w:val="0"/>
          <w:numId w:val="22"/>
        </w:numPr>
        <w:ind w:left="2268" w:hanging="567"/>
      </w:pPr>
      <w:r w:rsidRPr="00DF703E">
        <w:t>Uwiarygodnienie zdolności i gotowości organizacyjnej oraz efektywności struktury organizacyjnej Funduszu VC (w rozumieniu art. 7 ust. 1 lit. c) – e) Rozporządzenia nr 480/2014) celem realizacji celów Naboru oraz harmonogramu projektu, w szczególności w zakresie:</w:t>
      </w:r>
    </w:p>
    <w:p w14:paraId="0A08AB5D" w14:textId="77777777" w:rsidR="00ED456C" w:rsidRPr="00DF703E" w:rsidRDefault="00ED456C" w:rsidP="00ED456C">
      <w:pPr>
        <w:pStyle w:val="AK4"/>
        <w:numPr>
          <w:ilvl w:val="0"/>
          <w:numId w:val="30"/>
        </w:numPr>
        <w:ind w:left="2835" w:hanging="567"/>
      </w:pPr>
      <w:r w:rsidRPr="00DF703E">
        <w:t>ram zarządzania, tj. kompletności i przygotowania zespołu Funduszu VC, formy prawnej Funduszu VC, posiadanych lub planowanych do wdrożenia procedur podejmowania decyzji inwestycyjnych zapewniającej udział Komitetu Inwestycyjnego i zewnętrznych ekspertów/ doradców, procedur monitorowania i nadzorowania Inwestycji, procedur kontroli dokonanych Inwestycji (uprawnienia do wdrażania instrumentu finansowego w rozumieniu art. 7 ust. 1 lit. a) Rozporządzenia nr 480/2014),</w:t>
      </w:r>
    </w:p>
    <w:p w14:paraId="09A2B9CC" w14:textId="60CF24F2" w:rsidR="00ED456C" w:rsidRPr="00DF703E" w:rsidRDefault="00ED456C" w:rsidP="009C3EFF">
      <w:pPr>
        <w:pStyle w:val="AK4"/>
        <w:numPr>
          <w:ilvl w:val="0"/>
          <w:numId w:val="30"/>
        </w:numPr>
        <w:ind w:left="2835" w:hanging="567"/>
      </w:pPr>
      <w:r w:rsidRPr="00DF703E">
        <w:t xml:space="preserve">warunków techniczno-organizacyjnych Funduszu VC, finansowania Funduszu VC itp., posiadanych lub planowanych do wdrożenia procedury zarządzania konfliktem interesów, procedury wewnętrznej </w:t>
      </w:r>
      <w:r w:rsidRPr="00DF703E">
        <w:lastRenderedPageBreak/>
        <w:t>kontroli/compliance, rzetelny system księgowy, z uwzględnieniem doświadczenia, zasobów, reputacji Funduszu VC oraz/lub Podmiotu Zarządzającego.</w:t>
      </w:r>
      <w:r w:rsidR="008C4A1B" w:rsidRPr="00DF703E">
        <w:t xml:space="preserve"> </w:t>
      </w:r>
    </w:p>
    <w:p w14:paraId="42BE84A0" w14:textId="77777777" w:rsidR="00ED456C" w:rsidRPr="00DF703E" w:rsidRDefault="00ED456C" w:rsidP="00ED456C">
      <w:pPr>
        <w:pStyle w:val="AK4"/>
        <w:numPr>
          <w:ilvl w:val="0"/>
          <w:numId w:val="0"/>
        </w:numPr>
        <w:ind w:left="2268" w:hanging="567"/>
      </w:pPr>
      <w:r w:rsidRPr="00DF703E">
        <w:t xml:space="preserve">F. </w:t>
      </w:r>
      <w:r w:rsidRPr="00DF703E">
        <w:tab/>
        <w:t>Zadeklarowanie wyższego niż minimalny wymagany wkład prywatny Inwestorów Prywatnych i Podmiotu Zarządzającego oraz zaproponowany przez Podmiot Zarządzający sposób zapewnienia zgodności interesów i zmniejszenia potencjalnego konfliktu interesów w zw. z partycypacją kapitałową Podmiotu Zarządzającego (w rozumieniu art. 7 ust. 2 lit f) Rozporządzenia nr 480/2014).</w:t>
      </w:r>
      <w:r w:rsidRPr="00DF703E">
        <w:tab/>
        <w:t xml:space="preserve"> </w:t>
      </w:r>
    </w:p>
    <w:p w14:paraId="21F2CCD6" w14:textId="04E99EB1" w:rsidR="00ED456C" w:rsidRPr="00DF703E" w:rsidRDefault="00ED456C" w:rsidP="00ED456C">
      <w:pPr>
        <w:pStyle w:val="AK4"/>
        <w:numPr>
          <w:ilvl w:val="0"/>
          <w:numId w:val="0"/>
        </w:numPr>
        <w:ind w:left="2268" w:hanging="567"/>
      </w:pPr>
      <w:r w:rsidRPr="00DF703E">
        <w:t>G.</w:t>
      </w:r>
      <w:r w:rsidRPr="00DF703E">
        <w:tab/>
        <w:t>Zdolność Podmiotu Zarządzającego/Funduszu VC do pozyskania środków prywatnych zarówno na poziomie Funduszu VC</w:t>
      </w:r>
      <w:r w:rsidR="0032767E">
        <w:t xml:space="preserve"> w Modelu 1</w:t>
      </w:r>
      <w:r w:rsidRPr="00DF703E">
        <w:t xml:space="preserve"> (preferowany Wariant I wykazania wkładu prywatnego w Deklarowaną Kapitalizację Funduszu VC</w:t>
      </w:r>
      <w:r w:rsidR="00D0474B" w:rsidRPr="00DF703E">
        <w:t xml:space="preserve">, o którym mowa w pkt. </w:t>
      </w:r>
      <w:r w:rsidR="008B66BF" w:rsidRPr="00DF703E">
        <w:t>2</w:t>
      </w:r>
      <w:r w:rsidR="00BA00CA">
        <w:t>4</w:t>
      </w:r>
      <w:r w:rsidR="008B66BF" w:rsidRPr="00DF703E">
        <w:t xml:space="preserve"> </w:t>
      </w:r>
      <w:r w:rsidR="00D0474B" w:rsidRPr="00DF703E">
        <w:t>Term Sheet</w:t>
      </w:r>
      <w:r w:rsidRPr="00DF703E">
        <w:t xml:space="preserve">), jak i </w:t>
      </w:r>
      <w:r w:rsidR="00F61B81">
        <w:t xml:space="preserve">na poziomie Inwestycji w </w:t>
      </w:r>
      <w:r w:rsidRPr="00DF703E">
        <w:t>Spółk</w:t>
      </w:r>
      <w:r w:rsidR="00F61B81">
        <w:t>i w Modelu 2</w:t>
      </w:r>
      <w:r w:rsidR="00D5006A">
        <w:t xml:space="preserve"> (preferowane jest przedstawienie listów intencyjnych</w:t>
      </w:r>
      <w:r w:rsidR="00EF00CB">
        <w:t xml:space="preserve"> lub innych form uwiarygodnienia współpracy pomiędzy Podmiotem </w:t>
      </w:r>
      <w:r w:rsidR="00F240C2">
        <w:t>Zarządzającym</w:t>
      </w:r>
      <w:r w:rsidR="00EF00CB">
        <w:t>/Funduszem VC a</w:t>
      </w:r>
      <w:r w:rsidR="00AF5B86">
        <w:t xml:space="preserve"> </w:t>
      </w:r>
      <w:r w:rsidR="00D5006A">
        <w:t>Koinwestor</w:t>
      </w:r>
      <w:r w:rsidR="00EF00CB">
        <w:t>ami</w:t>
      </w:r>
      <w:r w:rsidR="00D5006A">
        <w:t>)</w:t>
      </w:r>
      <w:r w:rsidRPr="00DF703E">
        <w:t xml:space="preserve"> (zdolność pozyskiwania dodatkowych środków w rozumieniu art. 7 ust. 2 lit</w:t>
      </w:r>
      <w:r w:rsidR="00A14CF3">
        <w:t>.</w:t>
      </w:r>
      <w:r w:rsidRPr="00DF703E">
        <w:t xml:space="preserve"> d) Rozporządzenia nr 480/2014), w szczególności na podstawie udokumentowanego, wcześniejszego doświadczenia w tym zakresie.</w:t>
      </w:r>
    </w:p>
    <w:p w14:paraId="7AA8F7FE" w14:textId="5D0FB4BB" w:rsidR="00ED456C" w:rsidRPr="002507BC" w:rsidRDefault="00ED456C" w:rsidP="00ED456C">
      <w:pPr>
        <w:pStyle w:val="AK4"/>
        <w:numPr>
          <w:ilvl w:val="0"/>
          <w:numId w:val="0"/>
        </w:numPr>
        <w:ind w:left="2268" w:hanging="567"/>
      </w:pPr>
      <w:r>
        <w:t>H.</w:t>
      </w:r>
      <w:r w:rsidRPr="002507BC">
        <w:tab/>
        <w:t xml:space="preserve">Prowadzenie równoległej działalności inwestycyjnej, tj. wykazanie przez Podmiot Zarządzający, że realizacja działalności inwestycyjnej w ramach </w:t>
      </w:r>
      <w:r>
        <w:t xml:space="preserve">Funduszu VC będzie </w:t>
      </w:r>
      <w:r w:rsidRPr="002507BC">
        <w:t xml:space="preserve">uzupełnieniem/kontynuacją obecnej działalności inwestycyjnej (dodatkowość działalności inwestycyjnej w rozumieniu art. 7 ust. 2 lit e) Rozporządzenia nr 480/2014). </w:t>
      </w:r>
    </w:p>
    <w:p w14:paraId="54F397D1" w14:textId="28D8F779" w:rsidR="002F7B6E" w:rsidRPr="0091190D" w:rsidRDefault="002F7B6E" w:rsidP="002F7B6E">
      <w:pPr>
        <w:pStyle w:val="Ak2"/>
        <w:rPr>
          <w:bCs/>
        </w:rPr>
      </w:pPr>
      <w:r w:rsidRPr="0091190D">
        <w:rPr>
          <w:bdr w:val="none" w:sz="0" w:space="0" w:color="auto" w:frame="1"/>
        </w:rPr>
        <w:t xml:space="preserve">Oferty, które pozytywnie przeszły drugi etap analizy merytorycznej i zostały zarekomendowane do Badania Due Diligence, są poddawane Badaniu Due Diligence, które składa się z </w:t>
      </w:r>
      <w:r w:rsidR="00E73C2F">
        <w:rPr>
          <w:bdr w:val="none" w:sz="0" w:space="0" w:color="auto" w:frame="1"/>
        </w:rPr>
        <w:t>3</w:t>
      </w:r>
      <w:r w:rsidRPr="0091190D">
        <w:rPr>
          <w:bdr w:val="none" w:sz="0" w:space="0" w:color="auto" w:frame="1"/>
        </w:rPr>
        <w:t xml:space="preserve"> części stosownie do poniższego:</w:t>
      </w:r>
    </w:p>
    <w:p w14:paraId="20141FDE" w14:textId="79B42163" w:rsidR="002F7B6E" w:rsidRPr="0091190D" w:rsidRDefault="002F7B6E" w:rsidP="002F7B6E">
      <w:pPr>
        <w:pStyle w:val="Ak3"/>
        <w:ind w:left="1276"/>
      </w:pPr>
      <w:r w:rsidRPr="0091190D">
        <w:rPr>
          <w:bdr w:val="none" w:sz="0" w:space="0" w:color="auto" w:frame="1"/>
        </w:rPr>
        <w:t>badania biznesowego dotyczące</w:t>
      </w:r>
      <w:r w:rsidR="00C060B8">
        <w:rPr>
          <w:bdr w:val="none" w:sz="0" w:space="0" w:color="auto" w:frame="1"/>
        </w:rPr>
        <w:t>go</w:t>
      </w:r>
      <w:r w:rsidRPr="0091190D">
        <w:rPr>
          <w:bdr w:val="none" w:sz="0" w:space="0" w:color="auto" w:frame="1"/>
        </w:rPr>
        <w:t xml:space="preserve"> w szczególności prawdziwości oświadczeń i informacji wskazanych przez Oferenta w Ofercie, wskazanego doświadczenia inwestycyjnego i dokonanych inwestycji – przeprowadzanego przez PFR Ventures lub w szczególnych wypadkach, przez profesjonalnych doradców PFR Ventures; oraz</w:t>
      </w:r>
      <w:r w:rsidR="00E73C2F">
        <w:rPr>
          <w:bdr w:val="none" w:sz="0" w:space="0" w:color="auto" w:frame="1"/>
        </w:rPr>
        <w:t xml:space="preserve">, </w:t>
      </w:r>
    </w:p>
    <w:p w14:paraId="3F17538D" w14:textId="182CE43E" w:rsidR="002F7B6E" w:rsidRPr="00D87DED" w:rsidRDefault="002F7B6E" w:rsidP="002F7B6E">
      <w:pPr>
        <w:pStyle w:val="Ak3"/>
        <w:ind w:left="1276"/>
        <w:rPr>
          <w:bdr w:val="none" w:sz="0" w:space="0" w:color="auto" w:frame="1"/>
        </w:rPr>
      </w:pPr>
      <w:r w:rsidRPr="0091190D">
        <w:rPr>
          <w:bdr w:val="none" w:sz="0" w:space="0" w:color="auto" w:frame="1"/>
        </w:rPr>
        <w:t xml:space="preserve">badania </w:t>
      </w:r>
      <w:r w:rsidRPr="0091190D">
        <w:t xml:space="preserve"> prawnego w szczególności w zakresie: (i) zdolności prawnej oraz finansowej Inwestorów Prywatnych i Podmiotu Zarządzającego do wniesienia wkładu prywatnego do Funduszu VC w zadeklarowanej wysokości i wykonania zobowiązań wynikających z Umowy Inwestycyjnej,  (ii) zdolności prawnej Funduszu VC w kontekście uprawnień do realizacji Umowy inwestycyjnej w rozumieniu art. 7 ust. 1 lit. a) Rozporządzenia nr 480/2014 – przeprowadzanego przez profesjonalnych doradców PFR Ventures, (iii) transparentności praw</w:t>
      </w:r>
      <w:r w:rsidR="00C060B8">
        <w:t>n</w:t>
      </w:r>
      <w:r w:rsidRPr="0091190D">
        <w:t xml:space="preserve">ej i podatkowej struktury </w:t>
      </w:r>
      <w:bookmarkStart w:id="12" w:name="_Hlk497407603"/>
      <w:r w:rsidRPr="0091190D">
        <w:t>Funduszu VC</w:t>
      </w:r>
      <w:bookmarkEnd w:id="12"/>
      <w:r w:rsidRPr="0091190D">
        <w:t>, w tym z punktu widzenia przepisów dotyczących przeciwdziałania praniu pieniędzy i finansowaniu terroryzmu</w:t>
      </w:r>
      <w:r w:rsidR="00E73C2F">
        <w:t>, oraz</w:t>
      </w:r>
    </w:p>
    <w:p w14:paraId="54A9B3DC" w14:textId="48167262" w:rsidR="00E73C2F" w:rsidRPr="0091190D" w:rsidRDefault="00E73C2F" w:rsidP="002F7B6E">
      <w:pPr>
        <w:pStyle w:val="Ak3"/>
        <w:ind w:left="1276"/>
        <w:rPr>
          <w:bdr w:val="none" w:sz="0" w:space="0" w:color="auto" w:frame="1"/>
        </w:rPr>
      </w:pPr>
      <w:r>
        <w:rPr>
          <w:bdr w:val="none" w:sz="0" w:space="0" w:color="auto" w:frame="1"/>
        </w:rPr>
        <w:t>Badania compliance w zakresie</w:t>
      </w:r>
      <w:r w:rsidRPr="0091190D">
        <w:rPr>
          <w:bdr w:val="none" w:sz="0" w:space="0" w:color="auto" w:frame="1"/>
        </w:rPr>
        <w:t xml:space="preserve"> reputacji biznesowej członków Zespołu</w:t>
      </w:r>
      <w:r w:rsidR="00FD37FA">
        <w:rPr>
          <w:bdr w:val="none" w:sz="0" w:space="0" w:color="auto" w:frame="1"/>
        </w:rPr>
        <w:t xml:space="preserve"> oraz Inwestorów Prywatnych.</w:t>
      </w:r>
    </w:p>
    <w:p w14:paraId="7CED2222" w14:textId="5A77796E" w:rsidR="002F7B6E" w:rsidRPr="0091190D" w:rsidRDefault="002F7B6E" w:rsidP="002F7B6E">
      <w:pPr>
        <w:pStyle w:val="Ak2"/>
        <w:rPr>
          <w:bdr w:val="none" w:sz="0" w:space="0" w:color="auto" w:frame="1"/>
        </w:rPr>
      </w:pPr>
      <w:r w:rsidRPr="0091190D">
        <w:rPr>
          <w:bdr w:val="none" w:sz="0" w:space="0" w:color="auto" w:frame="1"/>
        </w:rPr>
        <w:t xml:space="preserve">Fundusz VC oraz/lub Podmiot Zarządzający zobowiązuje się zapewnić </w:t>
      </w:r>
      <w:proofErr w:type="spellStart"/>
      <w:r w:rsidRPr="0091190D">
        <w:rPr>
          <w:bdr w:val="none" w:sz="0" w:space="0" w:color="auto" w:frame="1"/>
        </w:rPr>
        <w:t>PFRVentures</w:t>
      </w:r>
      <w:proofErr w:type="spellEnd"/>
      <w:r w:rsidRPr="0091190D">
        <w:rPr>
          <w:bdr w:val="none" w:sz="0" w:space="0" w:color="auto" w:frame="1"/>
        </w:rPr>
        <w:t>/PFR Otwarte Innowacje FIZ możliwość przeprowadzenia Badania Due Diligence, w tym zobowiązuje się zapewnić, że Podmiot Zarządzający, Fundusz VC, członkowie Zespołu oraz/lub każdy Inwestor Prywatny, przedstawią wszelkie informacje i dokumenty, jakich PFR Ventures, PFR Otwarte Innowacje FIZ lub ich profesjonalni doradcy, mogą w tym celu zażądać</w:t>
      </w:r>
      <w:r w:rsidR="00C060B8">
        <w:rPr>
          <w:bdr w:val="none" w:sz="0" w:space="0" w:color="auto" w:frame="1"/>
        </w:rPr>
        <w:t>.</w:t>
      </w:r>
      <w:r w:rsidRPr="0091190D">
        <w:rPr>
          <w:bdr w:val="none" w:sz="0" w:space="0" w:color="auto" w:frame="1"/>
        </w:rPr>
        <w:t xml:space="preserve">  </w:t>
      </w:r>
    </w:p>
    <w:p w14:paraId="3043715B" w14:textId="7F4EB24B" w:rsidR="002F7B6E" w:rsidRPr="0091190D" w:rsidRDefault="002F7B6E" w:rsidP="002F7B6E">
      <w:pPr>
        <w:pStyle w:val="Ak2"/>
      </w:pPr>
      <w:r w:rsidRPr="0091190D">
        <w:lastRenderedPageBreak/>
        <w:t>W przypadku Oferty złożonej przez Podmiot Zarządzający mający utworzyć Fundusz VC:</w:t>
      </w:r>
    </w:p>
    <w:p w14:paraId="7F24CB06" w14:textId="7E3AC025" w:rsidR="002F7B6E" w:rsidRPr="0091190D" w:rsidRDefault="002F7B6E" w:rsidP="002F7B6E">
      <w:pPr>
        <w:pStyle w:val="Ak3"/>
        <w:ind w:left="1276"/>
      </w:pPr>
      <w:r w:rsidRPr="0091190D">
        <w:t xml:space="preserve">taki Fundusz VC, po jego utworzeniu, będzie zobowiązany przystąpić do zawartej Umowy inwestycyjnej, co powinno nastąpić nie później niż przed udzieleniem Funduszowi VC pierwszego przelewu środków </w:t>
      </w:r>
      <w:r w:rsidRPr="0091190D">
        <w:rPr>
          <w:bCs/>
          <w:bdr w:val="none" w:sz="0" w:space="0" w:color="auto" w:frame="1"/>
        </w:rPr>
        <w:t>na warunkach i zgodnie z postanowieniami Umowy inwestycyjnej,</w:t>
      </w:r>
    </w:p>
    <w:p w14:paraId="4B70E9AC" w14:textId="5FC8406D" w:rsidR="002F7B6E" w:rsidRPr="0091190D" w:rsidRDefault="002F7B6E" w:rsidP="002F7B6E">
      <w:pPr>
        <w:pStyle w:val="Ak3"/>
        <w:ind w:left="1276"/>
      </w:pPr>
      <w:r w:rsidRPr="0091190D">
        <w:t xml:space="preserve">przed przystąpieniem takiego Funduszu VC do Umowy inwestycyjnej, PFR Ventures, PFR Otwarte </w:t>
      </w:r>
      <w:r w:rsidR="0028400A">
        <w:t>I</w:t>
      </w:r>
      <w:r w:rsidRPr="0091190D">
        <w:t xml:space="preserve">nnowacje FIZ lub ich profesjonalni doradcy będą uprawnieni do przeprowadzenia Badanie </w:t>
      </w:r>
      <w:r w:rsidRPr="0091190D">
        <w:rPr>
          <w:i/>
        </w:rPr>
        <w:t>Due Diligence</w:t>
      </w:r>
      <w:r w:rsidRPr="0091190D">
        <w:t xml:space="preserve"> takiego Funduszu VC (w tym w celu ustalenia czy taki Fundusz VC jest podmiotem uprawnionym do złożenia Oferty w oparciu o warunki określone w niniejszych Zasadach). Podmiot Zarządzający, który podpisał Umowę inwestycyjną oraz Fundusz VC przystępujący do Umowy inwestycyjnej zapewni PFR Ventures, PFR Otwarte Innowacje FIZ lub ich profesjonalnym doradcom możliwość przeprowadzenia takiego badania, w tym zobowiązuje się przedstawić wszelkie informacje i dokumenty, jakich PFR Ventures, PFR Otwarte Innowacje FIZ lub ich profesjonalni doradcy, mogą w tym celu zażądać.   </w:t>
      </w:r>
    </w:p>
    <w:p w14:paraId="671978C1" w14:textId="42F185D0" w:rsidR="00ED456C" w:rsidRPr="003A2362" w:rsidRDefault="00ED456C" w:rsidP="00ED456C">
      <w:pPr>
        <w:pStyle w:val="Ak2"/>
        <w:ind w:hanging="709"/>
        <w:rPr>
          <w:bCs/>
        </w:rPr>
      </w:pPr>
      <w:r w:rsidRPr="002507BC">
        <w:t xml:space="preserve">W ramach </w:t>
      </w:r>
      <w:r w:rsidR="000C71EF">
        <w:t>Na</w:t>
      </w:r>
      <w:r w:rsidRPr="002507BC">
        <w:t xml:space="preserve">boru </w:t>
      </w:r>
      <w:r>
        <w:t>Funduszy VC</w:t>
      </w:r>
      <w:r w:rsidRPr="002507BC">
        <w:t xml:space="preserve"> PFR Ventures będzie dokonywa</w:t>
      </w:r>
      <w:r w:rsidR="00D0474B">
        <w:t>ł</w:t>
      </w:r>
      <w:r w:rsidR="00130CC4">
        <w:t>o</w:t>
      </w:r>
      <w:r w:rsidRPr="002507BC">
        <w:t xml:space="preserve"> porównywania otrzymanych Ofert</w:t>
      </w:r>
      <w:r w:rsidRPr="002507BC">
        <w:rPr>
          <w:bCs/>
        </w:rPr>
        <w:t xml:space="preserve"> oraz wyboru najkorzystniejszych Ofert</w:t>
      </w:r>
      <w:r w:rsidRPr="002507BC">
        <w:rPr>
          <w:iCs/>
        </w:rPr>
        <w:t xml:space="preserve"> spośród wszystkich Ofert</w:t>
      </w:r>
      <w:r w:rsidRPr="002507BC">
        <w:t xml:space="preserve"> niepodlegających odrzuceniu (mając na uwadze kryteria oceny i preferencje, o których </w:t>
      </w:r>
      <w:r w:rsidRPr="00717844">
        <w:t xml:space="preserve">mowa w </w:t>
      </w:r>
      <w:r w:rsidRPr="00717844">
        <w:rPr>
          <w:bCs/>
          <w:bdr w:val="none" w:sz="0" w:space="0" w:color="auto" w:frame="1"/>
        </w:rPr>
        <w:t>§9.</w:t>
      </w:r>
      <w:r w:rsidRPr="00936C95">
        <w:rPr>
          <w:bCs/>
          <w:bdr w:val="none" w:sz="0" w:space="0" w:color="auto" w:frame="1"/>
        </w:rPr>
        <w:t>3</w:t>
      </w:r>
      <w:r w:rsidR="00AF5B86">
        <w:rPr>
          <w:bCs/>
          <w:bdr w:val="none" w:sz="0" w:space="0" w:color="auto" w:frame="1"/>
        </w:rPr>
        <w:t>.3</w:t>
      </w:r>
      <w:r w:rsidRPr="00936C95">
        <w:rPr>
          <w:bCs/>
        </w:rPr>
        <w:t xml:space="preserve"> powyżej</w:t>
      </w:r>
      <w:r w:rsidRPr="002507BC">
        <w:rPr>
          <w:bCs/>
        </w:rPr>
        <w:t>).</w:t>
      </w:r>
      <w:r>
        <w:rPr>
          <w:bCs/>
        </w:rPr>
        <w:t xml:space="preserve"> </w:t>
      </w:r>
    </w:p>
    <w:p w14:paraId="1C8E7D4D" w14:textId="77777777" w:rsidR="00BC31E9" w:rsidRPr="00003E0C" w:rsidRDefault="00BC31E9" w:rsidP="00BC31E9">
      <w:pPr>
        <w:pStyle w:val="AK4"/>
        <w:numPr>
          <w:ilvl w:val="0"/>
          <w:numId w:val="0"/>
        </w:numPr>
        <w:ind w:left="765" w:hanging="765"/>
      </w:pPr>
    </w:p>
    <w:p w14:paraId="63975E6F" w14:textId="57A6674A" w:rsidR="007E1822" w:rsidRPr="002507BC" w:rsidRDefault="007E1822" w:rsidP="0086096C">
      <w:pPr>
        <w:pStyle w:val="AK1"/>
        <w:rPr>
          <w:bdr w:val="none" w:sz="0" w:space="0" w:color="auto" w:frame="1"/>
        </w:rPr>
      </w:pPr>
      <w:r w:rsidRPr="002507BC">
        <w:t>Wybór Ofert</w:t>
      </w:r>
    </w:p>
    <w:p w14:paraId="01ED4104" w14:textId="6766B098" w:rsidR="00936C95" w:rsidRPr="006441DD" w:rsidRDefault="00936C95" w:rsidP="00936C95">
      <w:pPr>
        <w:pStyle w:val="Ak2"/>
        <w:rPr>
          <w:bCs/>
        </w:rPr>
      </w:pPr>
      <w:r w:rsidRPr="006441DD">
        <w:t>Ofer</w:t>
      </w:r>
      <w:r w:rsidR="00F9095F">
        <w:t xml:space="preserve">ent </w:t>
      </w:r>
      <w:r w:rsidRPr="006441DD">
        <w:t>za pomocą poczty elektronicznej (na adres e-mail wskazany przez Oferenta w Ofercie) uzyskuje informację o</w:t>
      </w:r>
      <w:r w:rsidRPr="006441DD">
        <w:rPr>
          <w:bCs/>
        </w:rPr>
        <w:t>:</w:t>
      </w:r>
    </w:p>
    <w:p w14:paraId="05E3DC10" w14:textId="7E70D5F1" w:rsidR="00936C95" w:rsidRPr="00C060B8" w:rsidRDefault="00936C95" w:rsidP="00936C95">
      <w:pPr>
        <w:pStyle w:val="Ak3"/>
        <w:ind w:left="1418" w:hanging="709"/>
      </w:pPr>
      <w:r w:rsidRPr="00C060B8">
        <w:t xml:space="preserve">odrzuceniu Oferty </w:t>
      </w:r>
      <w:r w:rsidR="00AF5B86" w:rsidRPr="00C060B8">
        <w:t xml:space="preserve">w </w:t>
      </w:r>
      <w:r w:rsidR="002F7B6E" w:rsidRPr="00C060B8">
        <w:t>wyniku okoliczności opisanych w pkt 9.1.</w:t>
      </w:r>
      <w:r w:rsidR="00C060B8" w:rsidRPr="00C060B8">
        <w:t>5</w:t>
      </w:r>
      <w:r w:rsidRPr="00C060B8">
        <w:t>, lub</w:t>
      </w:r>
    </w:p>
    <w:p w14:paraId="4A6F5A06" w14:textId="620778E1" w:rsidR="00936C95" w:rsidRPr="00DB0153" w:rsidRDefault="00936C95" w:rsidP="00AF5B86">
      <w:pPr>
        <w:pStyle w:val="Ak3"/>
        <w:ind w:left="1418" w:hanging="709"/>
      </w:pPr>
      <w:r w:rsidRPr="00DB0153">
        <w:t>braku wyboru Oferty, gdy Oferent spełnia wymogi formalne</w:t>
      </w:r>
      <w:r w:rsidR="00AF5B86" w:rsidRPr="00DB0153">
        <w:t xml:space="preserve"> i </w:t>
      </w:r>
      <w:r w:rsidR="002F7B6E" w:rsidRPr="00DB0153">
        <w:t xml:space="preserve"> dana Ofer</w:t>
      </w:r>
      <w:r w:rsidR="00AF5B86" w:rsidRPr="00DB0153">
        <w:t xml:space="preserve">ta </w:t>
      </w:r>
      <w:r w:rsidRPr="00DB0153">
        <w:t xml:space="preserve"> nie </w:t>
      </w:r>
      <w:r w:rsidR="00AF5B86" w:rsidRPr="00DB0153">
        <w:t xml:space="preserve">zostanie odrzucona stosownie do </w:t>
      </w:r>
      <w:r w:rsidR="00AF5B86" w:rsidRPr="00C060B8">
        <w:t>10.1.1 powyżej</w:t>
      </w:r>
      <w:r w:rsidR="00130CC4">
        <w:t>,</w:t>
      </w:r>
      <w:r w:rsidR="00AF5B86" w:rsidRPr="00C060B8">
        <w:t xml:space="preserve"> jednak w wyniku oceny merytorycznej na którymkolwiek z etapów oceny merytorycznej stosownie do 9.3.2 Oferta nie zostanie skierowana do kolejnego etapu oceny merytorycznej ( z uwzględnieniem 10.1.3 poniżej) lub Oferta nie zostanie </w:t>
      </w:r>
      <w:r w:rsidR="002F7B6E" w:rsidRPr="00C060B8">
        <w:t xml:space="preserve">skierowana do </w:t>
      </w:r>
      <w:r w:rsidRPr="00C060B8">
        <w:t xml:space="preserve">negocjacji </w:t>
      </w:r>
      <w:r w:rsidR="002F7B6E" w:rsidRPr="00C060B8">
        <w:t xml:space="preserve">Umowy </w:t>
      </w:r>
      <w:r w:rsidR="00AF5B86" w:rsidRPr="00C060B8">
        <w:t>i</w:t>
      </w:r>
      <w:r w:rsidR="002F7B6E" w:rsidRPr="00C060B8">
        <w:t>nwestycyjnej</w:t>
      </w:r>
      <w:r w:rsidR="00AF5B86" w:rsidRPr="00C060B8">
        <w:rPr>
          <w:rFonts w:ascii="Calibri" w:hAnsi="Calibri"/>
        </w:rPr>
        <w:t xml:space="preserve"> </w:t>
      </w:r>
      <w:r w:rsidR="00AF5B86" w:rsidRPr="00C060B8">
        <w:t>stosownie do 10.1.4 lub warunkowo skierowana do negocjacji lub w wyniku negocjacji Umowy i</w:t>
      </w:r>
      <w:r w:rsidR="00AF5B86" w:rsidRPr="00DB0153">
        <w:t>nwestycyjnej nie dojdzie do zawarcia Umowy</w:t>
      </w:r>
      <w:r w:rsidR="002F7B6E" w:rsidRPr="00DB0153">
        <w:t xml:space="preserve"> </w:t>
      </w:r>
      <w:r w:rsidR="00AF5B86" w:rsidRPr="00DB0153">
        <w:t>inwestycyjnej</w:t>
      </w:r>
      <w:r w:rsidR="00A14CF3">
        <w:t>.</w:t>
      </w:r>
      <w:r w:rsidR="00AF5B86" w:rsidRPr="00DB0153">
        <w:t xml:space="preserve"> </w:t>
      </w:r>
    </w:p>
    <w:p w14:paraId="2CDD7D09" w14:textId="0D3CD320" w:rsidR="00936C95" w:rsidRDefault="009E41A0" w:rsidP="00936C95">
      <w:pPr>
        <w:pStyle w:val="Ak3"/>
        <w:ind w:left="1418" w:hanging="709"/>
      </w:pPr>
      <w:r w:rsidRPr="00DB0153">
        <w:t xml:space="preserve"> o umieszczeniu Oferenta na Liście Rezerwowej w przypadku, o którym mowa w </w:t>
      </w:r>
      <w:r w:rsidRPr="00C060B8">
        <w:t xml:space="preserve">9.3.2., </w:t>
      </w:r>
      <w:r w:rsidR="00936C95" w:rsidRPr="00C060B8">
        <w:t xml:space="preserve">z której Oferty mogą zostać przeniesione </w:t>
      </w:r>
      <w:r w:rsidR="00A162F8">
        <w:t>do</w:t>
      </w:r>
      <w:r w:rsidRPr="00DB0153">
        <w:t xml:space="preserve"> </w:t>
      </w:r>
      <w:r w:rsidR="00A162F8">
        <w:t>trzeciego</w:t>
      </w:r>
      <w:r w:rsidRPr="00DB0153">
        <w:t xml:space="preserve"> etap</w:t>
      </w:r>
      <w:r w:rsidR="00A162F8">
        <w:t>u</w:t>
      </w:r>
      <w:r w:rsidRPr="00DB0153">
        <w:t xml:space="preserve"> oceny</w:t>
      </w:r>
      <w:r>
        <w:t xml:space="preserve"> merytorycznej</w:t>
      </w:r>
      <w:r w:rsidR="00936C95" w:rsidRPr="006441DD">
        <w:t xml:space="preserve">, w przypadku, gdy </w:t>
      </w:r>
      <w:r>
        <w:t>Badani</w:t>
      </w:r>
      <w:r w:rsidR="00A162F8">
        <w:t>e</w:t>
      </w:r>
      <w:r>
        <w:t xml:space="preserve"> Due Diligence lub </w:t>
      </w:r>
      <w:r w:rsidR="00936C95" w:rsidRPr="006441DD">
        <w:t>negocjacje</w:t>
      </w:r>
      <w:r>
        <w:t xml:space="preserve"> Umowy inwestycyjnej</w:t>
      </w:r>
      <w:r w:rsidR="00936C95" w:rsidRPr="006441DD">
        <w:t xml:space="preserve"> którejkolwiek z Ofert nie </w:t>
      </w:r>
      <w:r w:rsidR="00F70F73">
        <w:t>zakończą</w:t>
      </w:r>
      <w:r w:rsidR="00F70F73" w:rsidRPr="006441DD">
        <w:t xml:space="preserve"> </w:t>
      </w:r>
      <w:r w:rsidR="00936C95" w:rsidRPr="006441DD">
        <w:t>się podpisaniem Umowy inwestycyjnej, lub z innych powodów Oferta nie będzie mogła być dalej procedowana</w:t>
      </w:r>
      <w:r w:rsidR="003F100D">
        <w:t>, lub</w:t>
      </w:r>
    </w:p>
    <w:p w14:paraId="609A3996" w14:textId="19E3B050" w:rsidR="003F100D" w:rsidRPr="003F100D" w:rsidRDefault="003F100D" w:rsidP="003F100D">
      <w:pPr>
        <w:pStyle w:val="Ak3"/>
        <w:ind w:left="1418" w:hanging="709"/>
      </w:pPr>
      <w:r w:rsidRPr="003F100D">
        <w:t xml:space="preserve">skierowaniu Oferty do negocjacji Umowy Inwestycyjnej i umieszczeniu </w:t>
      </w:r>
      <w:r w:rsidR="009E41A0">
        <w:t xml:space="preserve"> Oferty po 3 etapie oceny merytorycznej</w:t>
      </w:r>
      <w:r w:rsidR="00A14CF3">
        <w:t xml:space="preserve"> </w:t>
      </w:r>
      <w:r w:rsidRPr="003F100D">
        <w:t>na Liście Ofert  Skierowanych do Negocjacji Umowy inwestycyjnej („</w:t>
      </w:r>
      <w:r w:rsidRPr="003F100D">
        <w:rPr>
          <w:b/>
        </w:rPr>
        <w:t>Lista Ofert Skierowanych do Negocjacji</w:t>
      </w:r>
      <w:r w:rsidRPr="003F100D">
        <w:t xml:space="preserve">”), lub </w:t>
      </w:r>
    </w:p>
    <w:p w14:paraId="17A009DC" w14:textId="190074FE" w:rsidR="003F100D" w:rsidRPr="003F100D" w:rsidRDefault="001A7132" w:rsidP="003F100D">
      <w:pPr>
        <w:pStyle w:val="Ak3"/>
        <w:ind w:left="1418" w:hanging="709"/>
      </w:pPr>
      <w:r w:rsidRPr="001A7132">
        <w:t xml:space="preserve">warunkowym skierowaniu Oferty do negocjacji Umowy Inwestycyjnej i </w:t>
      </w:r>
      <w:r w:rsidR="003F100D" w:rsidRPr="003F100D">
        <w:t xml:space="preserve">warunkowym umieszczeniu Oferty na Liście Ofert Skierowanych do Negocjacji oraz wskazaniu warunku lub warunków stosownie do pkt. </w:t>
      </w:r>
      <w:r w:rsidR="003F100D" w:rsidRPr="00C060B8">
        <w:t>10.8 Zasad Naboru,</w:t>
      </w:r>
      <w:r w:rsidR="003F100D" w:rsidRPr="003F100D">
        <w:t xml:space="preserve"> </w:t>
      </w:r>
    </w:p>
    <w:p w14:paraId="71A6F2A5" w14:textId="0E97CECB" w:rsidR="003F100D" w:rsidRPr="003F100D" w:rsidRDefault="003F100D" w:rsidP="003F100D">
      <w:pPr>
        <w:pStyle w:val="Ak3"/>
        <w:ind w:left="1418" w:hanging="709"/>
      </w:pPr>
      <w:r w:rsidRPr="003F100D">
        <w:t>wyborze Oferty i umieszczeniu Oferty na Liście Wybranych Ofert w przypadku pozytywnego zakończenia negocjacji Umowy inwestycyjnej</w:t>
      </w:r>
      <w:r w:rsidR="00A41021">
        <w:t xml:space="preserve"> </w:t>
      </w:r>
      <w:r w:rsidR="001A7132">
        <w:t xml:space="preserve">i </w:t>
      </w:r>
      <w:r w:rsidRPr="003F100D">
        <w:t>zawarci</w:t>
      </w:r>
      <w:r w:rsidR="00130CC4">
        <w:t>a</w:t>
      </w:r>
      <w:r w:rsidRPr="003F100D">
        <w:t xml:space="preserve"> </w:t>
      </w:r>
      <w:r w:rsidR="001A7132">
        <w:t>U</w:t>
      </w:r>
      <w:r w:rsidRPr="003F100D">
        <w:t>mowy</w:t>
      </w:r>
      <w:r w:rsidR="001A7132">
        <w:t xml:space="preserve"> inwestycyjnej</w:t>
      </w:r>
      <w:r w:rsidRPr="003F100D">
        <w:t>.</w:t>
      </w:r>
    </w:p>
    <w:p w14:paraId="4812887A" w14:textId="6587520A" w:rsidR="00936C95" w:rsidRPr="006441DD" w:rsidRDefault="00936C95" w:rsidP="00936C95">
      <w:pPr>
        <w:pStyle w:val="Ak2"/>
      </w:pPr>
      <w:r w:rsidRPr="006441DD">
        <w:lastRenderedPageBreak/>
        <w:t xml:space="preserve">Rozstrzygnięcie w kwestii wyboru Oferty </w:t>
      </w:r>
      <w:r w:rsidR="003F100D" w:rsidRPr="003F100D">
        <w:t>lub skierowania Ofert do negocjacji Umowy Inwestycyjnej</w:t>
      </w:r>
      <w:r w:rsidR="00E87428" w:rsidRPr="00E87428">
        <w:t xml:space="preserve"> </w:t>
      </w:r>
      <w:r w:rsidR="00E87428" w:rsidRPr="006441DD">
        <w:t xml:space="preserve">jest </w:t>
      </w:r>
      <w:r w:rsidR="00E87428" w:rsidRPr="003F100D">
        <w:t>ostateczne</w:t>
      </w:r>
      <w:r w:rsidRPr="006441DD">
        <w:t xml:space="preserve">, </w:t>
      </w:r>
      <w:r w:rsidRPr="006248D8">
        <w:t>z zastrzeżeniem pkt</w:t>
      </w:r>
      <w:r w:rsidRPr="006C7EDC">
        <w:t>. 12.5</w:t>
      </w:r>
      <w:r w:rsidRPr="006248D8">
        <w:t>.</w:t>
      </w:r>
    </w:p>
    <w:p w14:paraId="0A0A91BB" w14:textId="436F875C" w:rsidR="00936C95" w:rsidRPr="006441DD" w:rsidRDefault="00936C95" w:rsidP="00936C95">
      <w:pPr>
        <w:pStyle w:val="Ak2"/>
      </w:pPr>
      <w:r w:rsidRPr="006441DD">
        <w:t xml:space="preserve">Lista Ofert </w:t>
      </w:r>
      <w:r w:rsidR="003F100D" w:rsidRPr="003F100D">
        <w:t>Skierowanych do Negocjacji</w:t>
      </w:r>
      <w:r w:rsidR="00E87428">
        <w:t xml:space="preserve"> oraz Lista Rezerwowa</w:t>
      </w:r>
      <w:r w:rsidR="003F100D" w:rsidRPr="003F100D">
        <w:t xml:space="preserve"> </w:t>
      </w:r>
      <w:r w:rsidRPr="006441DD">
        <w:t>podana zgodnie z ich akronimami są publikowane na Stronie internetowej.</w:t>
      </w:r>
    </w:p>
    <w:p w14:paraId="52856B81" w14:textId="5E8E9281" w:rsidR="00936C95" w:rsidRPr="006441DD" w:rsidRDefault="00936C95" w:rsidP="00936C95">
      <w:pPr>
        <w:pStyle w:val="Ak2"/>
      </w:pPr>
      <w:r w:rsidRPr="006441DD">
        <w:t>Lista</w:t>
      </w:r>
      <w:r w:rsidR="003F100D">
        <w:t xml:space="preserve"> wybranych Ofert</w:t>
      </w:r>
      <w:r w:rsidRPr="006441DD">
        <w:t xml:space="preserve"> </w:t>
      </w:r>
      <w:r>
        <w:t>Fundusz</w:t>
      </w:r>
      <w:r w:rsidR="008C4A1B">
        <w:t>y</w:t>
      </w:r>
      <w:r>
        <w:t xml:space="preserve"> VC</w:t>
      </w:r>
      <w:r w:rsidRPr="006441DD">
        <w:t xml:space="preserve"> lub Podmiotów Zarządzających, z którymi zostały zawarte Umowy inwestycyjne</w:t>
      </w:r>
      <w:r w:rsidR="008B66BF">
        <w:t>,</w:t>
      </w:r>
      <w:r w:rsidRPr="006441DD">
        <w:t xml:space="preserve"> zostanie opublikowana na Stronie internetowej. Lista będzie zawierać nazwę </w:t>
      </w:r>
      <w:r w:rsidR="00917453">
        <w:t>Funduszu VC</w:t>
      </w:r>
      <w:r w:rsidRPr="006441DD">
        <w:t xml:space="preserve"> lub Podmiotu Zarządzającego oraz kwotę przeznaczoną na finansowanie danego </w:t>
      </w:r>
      <w:r w:rsidR="00917453">
        <w:t>Funduszu VC</w:t>
      </w:r>
      <w:r w:rsidRPr="006441DD">
        <w:t>.</w:t>
      </w:r>
    </w:p>
    <w:p w14:paraId="637A1305" w14:textId="384C713A" w:rsidR="00936C95" w:rsidRPr="006441DD" w:rsidRDefault="00936C95" w:rsidP="00936C95">
      <w:pPr>
        <w:pStyle w:val="Ak2"/>
      </w:pPr>
      <w:r w:rsidRPr="006441DD">
        <w:t>W przypadku odrzucenia wszystkich Ofert lub niewybrania żadnej Oferty, Nabór pozostaje nierozstrzygnięty.</w:t>
      </w:r>
    </w:p>
    <w:p w14:paraId="5D389AE1" w14:textId="0976242B" w:rsidR="00936C95" w:rsidRPr="006441DD" w:rsidRDefault="00936C95" w:rsidP="00936C95">
      <w:pPr>
        <w:pStyle w:val="Ak2"/>
      </w:pPr>
      <w:r w:rsidRPr="006441DD">
        <w:t xml:space="preserve">Informację o zakończeniu Naboru PFR </w:t>
      </w:r>
      <w:r w:rsidR="00917453">
        <w:t>Otwarte Innowacje</w:t>
      </w:r>
      <w:r w:rsidR="00917453" w:rsidRPr="006441DD">
        <w:t xml:space="preserve"> </w:t>
      </w:r>
      <w:r w:rsidRPr="006441DD">
        <w:t>FIZ opublikuje na stronie internetowej.</w:t>
      </w:r>
    </w:p>
    <w:p w14:paraId="5F9A9170" w14:textId="504C342A" w:rsidR="00936C95" w:rsidRDefault="00936C95" w:rsidP="00936C95">
      <w:pPr>
        <w:pStyle w:val="Ak2"/>
      </w:pPr>
      <w:r w:rsidRPr="006441DD">
        <w:t xml:space="preserve">PFR </w:t>
      </w:r>
      <w:r w:rsidR="00917453">
        <w:t>Otwarte Innowacje</w:t>
      </w:r>
      <w:r w:rsidR="00917453" w:rsidRPr="006441DD">
        <w:t xml:space="preserve"> </w:t>
      </w:r>
      <w:r w:rsidRPr="006441DD">
        <w:t xml:space="preserve">FIZ w </w:t>
      </w:r>
      <w:r w:rsidRPr="00E87428">
        <w:t xml:space="preserve">terminie </w:t>
      </w:r>
      <w:r w:rsidR="00622AB7" w:rsidRPr="00E87428">
        <w:t xml:space="preserve">14 </w:t>
      </w:r>
      <w:r w:rsidRPr="00E87428">
        <w:t xml:space="preserve">(słownie: </w:t>
      </w:r>
      <w:r w:rsidR="00622AB7" w:rsidRPr="00E87428">
        <w:t>czternastu</w:t>
      </w:r>
      <w:r w:rsidRPr="00E87428">
        <w:t>) Dni</w:t>
      </w:r>
      <w:r w:rsidRPr="006441DD">
        <w:t xml:space="preserve"> Roboczych od </w:t>
      </w:r>
      <w:r w:rsidR="00F70F73">
        <w:t>dnia bezskutecznego zakończenia negocjacji Umowy inwestycyjnej z</w:t>
      </w:r>
      <w:r w:rsidR="003F100D">
        <w:t xml:space="preserve"> danym</w:t>
      </w:r>
      <w:r w:rsidR="00F70F73">
        <w:t xml:space="preserve"> Oferent</w:t>
      </w:r>
      <w:r w:rsidR="003F100D">
        <w:t>e</w:t>
      </w:r>
      <w:r w:rsidR="00F70F73">
        <w:t>m z Listy</w:t>
      </w:r>
      <w:r w:rsidR="003F100D" w:rsidRPr="003F100D">
        <w:rPr>
          <w:rFonts w:ascii="Calibri" w:hAnsi="Calibri"/>
        </w:rPr>
        <w:t xml:space="preserve"> </w:t>
      </w:r>
      <w:r w:rsidR="003F100D" w:rsidRPr="003F100D">
        <w:t>Ofert Skierowanych do Negocjacji</w:t>
      </w:r>
      <w:r w:rsidR="00E87428" w:rsidRPr="00E87428">
        <w:t xml:space="preserve"> </w:t>
      </w:r>
      <w:r w:rsidR="00E87428">
        <w:t>lub w przypadku negatywnej oceny Badania Due Diligence w ramach etapu oceny merytorycznej, przekaże informację</w:t>
      </w:r>
      <w:r w:rsidRPr="006441DD">
        <w:t xml:space="preserve">(za pomocą poczty elektronicznej przesłanej na adres e-mail podany w danej Ofercie) </w:t>
      </w:r>
      <w:r w:rsidR="003F100D" w:rsidRPr="003F100D">
        <w:t>pierwszemu w kolejności Oferentowi</w:t>
      </w:r>
      <w:r w:rsidR="00F70F73">
        <w:t xml:space="preserve"> z Listy Rezerwowej o</w:t>
      </w:r>
      <w:r w:rsidR="00E87428">
        <w:t xml:space="preserve"> skierowaniu na 3 etap oceny merytorycznej (Badanie Due Diligence)</w:t>
      </w:r>
      <w:r w:rsidR="003F100D">
        <w:t>.</w:t>
      </w:r>
      <w:r w:rsidR="00F70F73">
        <w:t xml:space="preserve"> </w:t>
      </w:r>
    </w:p>
    <w:p w14:paraId="0FD9502F" w14:textId="4B73B74B" w:rsidR="003F100D" w:rsidRPr="003F100D" w:rsidRDefault="003F100D" w:rsidP="003F100D">
      <w:pPr>
        <w:pStyle w:val="Ak2"/>
      </w:pPr>
      <w:r w:rsidRPr="003F100D">
        <w:t xml:space="preserve">PFR Ventures </w:t>
      </w:r>
      <w:r w:rsidR="00E87428" w:rsidRPr="00E87428">
        <w:t xml:space="preserve">w odniesieniu do Oferentów, którzy w wyniku oceny merytorycznej uzyskali liczbę punktów umożliwiającą skierowanie Oferty na 3 etap oceny merytorycznej </w:t>
      </w:r>
      <w:r w:rsidRPr="003F100D">
        <w:t>może</w:t>
      </w:r>
      <w:r w:rsidR="00E87428">
        <w:t xml:space="preserve"> w dalszej kolejności po 3 etapie oceny merytorycznej</w:t>
      </w:r>
      <w:r w:rsidRPr="003F100D">
        <w:t xml:space="preserve"> uzależnić umieszczenie </w:t>
      </w:r>
      <w:r w:rsidR="00E87428">
        <w:t xml:space="preserve">danej </w:t>
      </w:r>
      <w:r w:rsidRPr="003F100D">
        <w:t xml:space="preserve">Oferty na Liście Ofert Skierowanych do Negocjacji </w:t>
      </w:r>
      <w:r>
        <w:t>od</w:t>
      </w:r>
      <w:r w:rsidRPr="003F100D">
        <w:t xml:space="preserve"> (i) zmniejszenia kapitalizacji </w:t>
      </w:r>
      <w:r>
        <w:t xml:space="preserve"> Funduszu VC </w:t>
      </w:r>
      <w:r w:rsidRPr="003F100D">
        <w:t>określonej przez Oferenta w Ofercie (</w:t>
      </w:r>
      <w:r w:rsidR="00C060B8" w:rsidRPr="00A14CF3">
        <w:t xml:space="preserve">w granicach wskazanych w pkt </w:t>
      </w:r>
      <w:r w:rsidR="00002EA8" w:rsidRPr="00A14CF3">
        <w:t>23</w:t>
      </w:r>
      <w:r w:rsidRPr="00A14CF3">
        <w:t xml:space="preserve"> Term Sheet</w:t>
      </w:r>
      <w:r w:rsidRPr="003F100D">
        <w:t xml:space="preserve">), (ii) </w:t>
      </w:r>
      <w:r w:rsidR="00E87428">
        <w:t>zwiększenia</w:t>
      </w:r>
      <w:r w:rsidR="00E87428" w:rsidRPr="003F100D">
        <w:t xml:space="preserve"> </w:t>
      </w:r>
      <w:r w:rsidRPr="003F100D">
        <w:t xml:space="preserve">wysokości lub </w:t>
      </w:r>
      <w:r w:rsidR="00E87428">
        <w:t xml:space="preserve">zmiany </w:t>
      </w:r>
      <w:r w:rsidRPr="003F100D">
        <w:t xml:space="preserve">struktury wkładu własnego Podmiotu Zarządzającego określonego w Ofercie (w </w:t>
      </w:r>
      <w:r w:rsidR="00C060B8" w:rsidRPr="00A14CF3">
        <w:t xml:space="preserve">granicach określonych w  pkt </w:t>
      </w:r>
      <w:r w:rsidR="00002EA8" w:rsidRPr="00A14CF3">
        <w:t>24</w:t>
      </w:r>
      <w:r w:rsidRPr="00A14CF3">
        <w:t xml:space="preserve"> Term Sheet</w:t>
      </w:r>
      <w:r w:rsidRPr="003F100D">
        <w:t xml:space="preserve">) (iii) zmniejszenia wysokości </w:t>
      </w:r>
      <w:r w:rsidR="00E87428">
        <w:t xml:space="preserve">lub sposobu podziału </w:t>
      </w:r>
      <w:r w:rsidRPr="003F100D">
        <w:t>wskazanego w Ofercie Carried Interes</w:t>
      </w:r>
      <w:r w:rsidR="00A41021">
        <w:t>t</w:t>
      </w:r>
      <w:r w:rsidRPr="003F100D">
        <w:t xml:space="preserve">, w tym każdego z warunków samodzielnie, wszystkich lub wybranych warunków w dowolnej konfiguracji, jeśli PFR Ventures uzna to za celowe dla realizacji polityki inwestycyjnej </w:t>
      </w:r>
      <w:r>
        <w:t>Fundusz</w:t>
      </w:r>
      <w:r w:rsidR="00002EA8">
        <w:t>u</w:t>
      </w:r>
      <w:r>
        <w:t xml:space="preserve"> VC</w:t>
      </w:r>
      <w:r w:rsidRPr="003F100D">
        <w:t xml:space="preserve">. Spełnienie warunków o których powyżej odbywa się poprzez złożenie na piśmie przez Oferenta oświadczenia o akceptacji określonych przez PFR Ventures warunków. </w:t>
      </w:r>
    </w:p>
    <w:p w14:paraId="1EE5E76E" w14:textId="2D598430" w:rsidR="003F100D" w:rsidRPr="003F100D" w:rsidRDefault="003F100D" w:rsidP="003F100D">
      <w:pPr>
        <w:pStyle w:val="Ak2"/>
      </w:pPr>
      <w:r w:rsidRPr="003F100D">
        <w:t xml:space="preserve">PFR </w:t>
      </w:r>
      <w:r>
        <w:t xml:space="preserve">Otwarte Innowacje </w:t>
      </w:r>
      <w:r w:rsidRPr="003F100D">
        <w:t>FIZ w przypadku</w:t>
      </w:r>
      <w:r w:rsidR="00A162F8">
        <w:t>,</w:t>
      </w:r>
      <w:r w:rsidRPr="003F100D">
        <w:t xml:space="preserve"> o którym </w:t>
      </w:r>
      <w:r w:rsidRPr="00C060B8">
        <w:t>mowa</w:t>
      </w:r>
      <w:r w:rsidR="00E87428" w:rsidRPr="00C060B8">
        <w:t xml:space="preserve"> w</w:t>
      </w:r>
      <w:r w:rsidRPr="00C060B8">
        <w:t xml:space="preserve"> 10.1.2 Zasad Naboru</w:t>
      </w:r>
      <w:r w:rsidR="00A162F8">
        <w:t xml:space="preserve">, </w:t>
      </w:r>
      <w:r w:rsidRPr="00C060B8">
        <w:t>może przekazać Oferentom indywidualną lub zbiorczą informację zwrotną z przeprowadzonej stosownie do pkt 9.3 merytorycznej oceny Oferty/Ofert. Informacja zwrotna nie stanowi uzasadnienia decyzji o której mowa w pkt 10.1.1 lub 10.1.2 i</w:t>
      </w:r>
      <w:r w:rsidRPr="003F100D">
        <w:t xml:space="preserve"> w żadnym wypadku nie może być podstawą do wysuwania jakichkolwiek roszczeń do PFR Ventures z tego tytułu, a jej celem jest przekazanie Oferentom indywidualnej lub zbiorczej informacji, która pozwoli na poprawę Oferty/Ofert w przyszłych naborach programu PFR </w:t>
      </w:r>
      <w:r>
        <w:t>Otwarte Innowacje</w:t>
      </w:r>
      <w:r w:rsidRPr="003F100D">
        <w:t xml:space="preserve"> FIZ. </w:t>
      </w:r>
    </w:p>
    <w:p w14:paraId="033C88BD" w14:textId="77777777" w:rsidR="003F100D" w:rsidRPr="006441DD" w:rsidRDefault="003F100D" w:rsidP="003F100D">
      <w:pPr>
        <w:pStyle w:val="Ak2"/>
        <w:numPr>
          <w:ilvl w:val="0"/>
          <w:numId w:val="0"/>
        </w:numPr>
        <w:ind w:left="709"/>
      </w:pPr>
    </w:p>
    <w:p w14:paraId="77967DA6" w14:textId="4F6EE492" w:rsidR="00A24EA9" w:rsidRPr="002507BC" w:rsidRDefault="0085220D" w:rsidP="0085220D">
      <w:pPr>
        <w:pStyle w:val="AK1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F14BAC" w:rsidRPr="002507BC">
        <w:t>Umowa inwestycyjna</w:t>
      </w:r>
      <w:r w:rsidR="008C4A1B">
        <w:t xml:space="preserve"> </w:t>
      </w:r>
    </w:p>
    <w:p w14:paraId="635F4ADB" w14:textId="77777777" w:rsidR="002C631D" w:rsidRPr="002507BC" w:rsidRDefault="00B82D8C" w:rsidP="0085220D">
      <w:pPr>
        <w:pStyle w:val="Ak2"/>
      </w:pPr>
      <w:r w:rsidRPr="002507BC">
        <w:t xml:space="preserve">Postanowienia </w:t>
      </w:r>
      <w:r w:rsidR="00B52A6F" w:rsidRPr="002507BC">
        <w:t>Umowy i</w:t>
      </w:r>
      <w:r w:rsidR="002C631D" w:rsidRPr="002507BC">
        <w:t xml:space="preserve">nwestycyjnej </w:t>
      </w:r>
      <w:r w:rsidR="00C51616" w:rsidRPr="002507BC">
        <w:t xml:space="preserve">wskazane lub </w:t>
      </w:r>
      <w:r w:rsidR="002C631D" w:rsidRPr="002507BC">
        <w:t xml:space="preserve">wynikające z </w:t>
      </w:r>
      <w:r w:rsidR="00C51616" w:rsidRPr="002507BC">
        <w:t>niniejszych Zasad</w:t>
      </w:r>
      <w:r w:rsidR="002C631D" w:rsidRPr="002507BC">
        <w:t xml:space="preserve"> </w:t>
      </w:r>
      <w:r w:rsidR="00D37436" w:rsidRPr="002507BC">
        <w:t xml:space="preserve">wraz z załącznikami </w:t>
      </w:r>
      <w:r w:rsidR="00C51616" w:rsidRPr="002507BC">
        <w:t xml:space="preserve">oraz/lub wynikające </w:t>
      </w:r>
      <w:r w:rsidR="002C631D" w:rsidRPr="002507BC">
        <w:t xml:space="preserve">z obowiązujących przepisów prawa </w:t>
      </w:r>
      <w:r w:rsidRPr="002507BC">
        <w:t>nie podlegają negocjacjom</w:t>
      </w:r>
      <w:r w:rsidR="002C631D" w:rsidRPr="002507BC">
        <w:t>.</w:t>
      </w:r>
      <w:r w:rsidR="007A72E7" w:rsidRPr="002507BC">
        <w:t xml:space="preserve"> </w:t>
      </w:r>
    </w:p>
    <w:p w14:paraId="59C78FA5" w14:textId="47AAE038" w:rsidR="005F1967" w:rsidRPr="002507BC" w:rsidRDefault="00C00F24" w:rsidP="0085220D">
      <w:pPr>
        <w:pStyle w:val="Ak2"/>
      </w:pPr>
      <w:r w:rsidRPr="002507BC">
        <w:t xml:space="preserve">Każda </w:t>
      </w:r>
      <w:bookmarkStart w:id="13" w:name="_Hlk498702001"/>
      <w:r w:rsidRPr="002507BC">
        <w:t xml:space="preserve">Umowa </w:t>
      </w:r>
      <w:r w:rsidR="00B52A6F" w:rsidRPr="002507BC">
        <w:t>i</w:t>
      </w:r>
      <w:r w:rsidRPr="002507BC">
        <w:t xml:space="preserve">nwestycyjna zawierana pomiędzy </w:t>
      </w:r>
      <w:r w:rsidR="0098518D" w:rsidRPr="002507BC">
        <w:t xml:space="preserve">PFR </w:t>
      </w:r>
      <w:r w:rsidR="00917453">
        <w:t>Otwarte Innowacje</w:t>
      </w:r>
      <w:r w:rsidR="00917453" w:rsidRPr="002507BC">
        <w:t xml:space="preserve"> </w:t>
      </w:r>
      <w:r w:rsidR="0098518D" w:rsidRPr="002507BC">
        <w:t>FIZ</w:t>
      </w:r>
      <w:r w:rsidRPr="002507BC">
        <w:t xml:space="preserve"> a </w:t>
      </w:r>
      <w:r w:rsidR="00917453">
        <w:t>Funduszem VC</w:t>
      </w:r>
      <w:r w:rsidR="005A3EB1" w:rsidRPr="002507BC">
        <w:t>,</w:t>
      </w:r>
      <w:r w:rsidR="00ED507B" w:rsidRPr="002507BC">
        <w:t xml:space="preserve"> Podmiotem Zarządzającym</w:t>
      </w:r>
      <w:r w:rsidR="005A3EB1" w:rsidRPr="002507BC">
        <w:t xml:space="preserve"> </w:t>
      </w:r>
      <w:r w:rsidR="006D672F" w:rsidRPr="002507BC">
        <w:t>oraz Inwestorem</w:t>
      </w:r>
      <w:r w:rsidR="00B121A3" w:rsidRPr="002507BC">
        <w:t>/ami</w:t>
      </w:r>
      <w:r w:rsidR="006D672F" w:rsidRPr="002507BC">
        <w:t xml:space="preserve"> Prywatnym</w:t>
      </w:r>
      <w:r w:rsidR="00B121A3" w:rsidRPr="002507BC">
        <w:t>/i</w:t>
      </w:r>
      <w:r w:rsidR="003D1AAB">
        <w:t xml:space="preserve"> (w Modelu 1)</w:t>
      </w:r>
      <w:r w:rsidRPr="002507BC">
        <w:t xml:space="preserve"> </w:t>
      </w:r>
      <w:bookmarkEnd w:id="13"/>
      <w:r w:rsidRPr="002507BC">
        <w:t xml:space="preserve">niezależnie od wszelkich </w:t>
      </w:r>
      <w:r w:rsidRPr="002507BC">
        <w:lastRenderedPageBreak/>
        <w:t>pozostałych warunków określonych w Umowie</w:t>
      </w:r>
      <w:r w:rsidR="00B52A6F" w:rsidRPr="002507BC">
        <w:t xml:space="preserve"> inwestycyjnej</w:t>
      </w:r>
      <w:r w:rsidR="005E0275" w:rsidRPr="002507BC">
        <w:t xml:space="preserve"> i formy prawnej </w:t>
      </w:r>
      <w:r w:rsidR="00917453">
        <w:t>Funduszu VC</w:t>
      </w:r>
      <w:r w:rsidRPr="002507BC">
        <w:t>, będzie zawierać</w:t>
      </w:r>
      <w:r w:rsidR="000244E7" w:rsidRPr="002507BC">
        <w:t xml:space="preserve"> </w:t>
      </w:r>
      <w:r w:rsidR="00C07F94" w:rsidRPr="002507BC">
        <w:t>obligatoryjne</w:t>
      </w:r>
      <w:r w:rsidR="000244E7" w:rsidRPr="002507BC">
        <w:t xml:space="preserve"> postanowienia</w:t>
      </w:r>
      <w:r w:rsidR="00623D6C" w:rsidRPr="002507BC">
        <w:t xml:space="preserve"> dotyczące </w:t>
      </w:r>
      <w:r w:rsidR="009C096A">
        <w:t xml:space="preserve">w szczególności </w:t>
      </w:r>
      <w:r w:rsidR="00623D6C" w:rsidRPr="002507BC">
        <w:t>następujących zagadnień</w:t>
      </w:r>
      <w:r w:rsidR="000244E7" w:rsidRPr="002507BC">
        <w:t>:</w:t>
      </w:r>
      <w:r w:rsidRPr="002507BC">
        <w:t xml:space="preserve"> </w:t>
      </w:r>
    </w:p>
    <w:p w14:paraId="57DE8FD8" w14:textId="6545008F" w:rsidR="00C00F24" w:rsidRPr="002507BC" w:rsidRDefault="00C00F24" w:rsidP="003A051E">
      <w:pPr>
        <w:pStyle w:val="Ak3"/>
        <w:ind w:left="1418" w:hanging="709"/>
      </w:pPr>
      <w:r w:rsidRPr="002507BC">
        <w:t xml:space="preserve">zobowiązanie do przestrzegania </w:t>
      </w:r>
      <w:r w:rsidR="00640E9C" w:rsidRPr="002507BC">
        <w:t xml:space="preserve">przepisów prawa unijnego i krajowego </w:t>
      </w:r>
      <w:r w:rsidR="005C170F" w:rsidRPr="002507BC">
        <w:t xml:space="preserve">w tym szczególności w zakresie pomocy publicznej </w:t>
      </w:r>
      <w:r w:rsidRPr="002507BC">
        <w:t>oraz zasad wynikających z POIR, SZOOP</w:t>
      </w:r>
      <w:r w:rsidR="00F14BAC" w:rsidRPr="002507BC">
        <w:t xml:space="preserve"> (włączając w to w szczególności</w:t>
      </w:r>
      <w:r w:rsidR="003D56CF" w:rsidRPr="002507BC">
        <w:t>:</w:t>
      </w:r>
      <w:r w:rsidR="00F14BAC" w:rsidRPr="002507BC">
        <w:t xml:space="preserve"> zobowiązanie Podmiotu Zarządzającego do działania z należytą starannością charakteryzującą profesjonalnego zarządcę, w dobrej wierze oraz unikając konfliktu interesów, stosując najlepsze praktyki i nadzór regulacyjny</w:t>
      </w:r>
      <w:r w:rsidR="003D56CF" w:rsidRPr="002507BC">
        <w:t>;</w:t>
      </w:r>
      <w:r w:rsidR="008816DB" w:rsidRPr="002507BC">
        <w:t xml:space="preserve"> zobowiązanie do zapewnienia funkcjonowania procedury należytej staranności w celu zapewnienia racjonalnej ekonomicznie strategii inwestycyjnej </w:t>
      </w:r>
      <w:r w:rsidR="0046520E" w:rsidRPr="002507BC">
        <w:t>służącej do wdrożenia pomocy finansowania ryzyka, w tym polityki dywersyfikacji ryzyka ukierunkowanej na</w:t>
      </w:r>
      <w:r w:rsidR="008816DB" w:rsidRPr="002507BC">
        <w:t xml:space="preserve"> </w:t>
      </w:r>
      <w:r w:rsidR="0046520E" w:rsidRPr="002507BC">
        <w:t>osiągnięcie rentowności i efektywnej skali pod względem wielkości i zasięgu terytorialn</w:t>
      </w:r>
      <w:r w:rsidR="003D56CF" w:rsidRPr="002507BC">
        <w:t>ego danego portfela Inwestycji;</w:t>
      </w:r>
      <w:r w:rsidR="0046520E" w:rsidRPr="002507BC">
        <w:t xml:space="preserve"> </w:t>
      </w:r>
      <w:r w:rsidR="003D56CF" w:rsidRPr="002507BC">
        <w:t>zobowiązanie wskazujące, że p</w:t>
      </w:r>
      <w:r w:rsidR="0046520E" w:rsidRPr="002507BC">
        <w:t xml:space="preserve">omoc na finansowanie ryzyka udzielana </w:t>
      </w:r>
      <w:r w:rsidR="00917453">
        <w:t>Spółką</w:t>
      </w:r>
      <w:r w:rsidR="008816DB" w:rsidRPr="002507BC">
        <w:t xml:space="preserve"> będzie opierać</w:t>
      </w:r>
      <w:r w:rsidR="0046520E" w:rsidRPr="002507BC">
        <w:t xml:space="preserve"> się na racjonalnym biznesplanie</w:t>
      </w:r>
      <w:r w:rsidR="008816DB" w:rsidRPr="002507BC">
        <w:t xml:space="preserve"> </w:t>
      </w:r>
      <w:r w:rsidR="0046520E" w:rsidRPr="002507BC">
        <w:t>zawierającym szczegółowe informacje na temat produktu</w:t>
      </w:r>
      <w:r w:rsidR="00C47D19" w:rsidRPr="002507BC">
        <w:t>/ usługi</w:t>
      </w:r>
      <w:r w:rsidR="0046520E" w:rsidRPr="002507BC">
        <w:t>, sprzedaży, kształtowania się rentowności oraz</w:t>
      </w:r>
      <w:r w:rsidR="008816DB" w:rsidRPr="002507BC">
        <w:t xml:space="preserve"> </w:t>
      </w:r>
      <w:r w:rsidR="0046520E" w:rsidRPr="002507BC">
        <w:t>zachowania trwałości finansowej</w:t>
      </w:r>
      <w:r w:rsidR="003D56CF" w:rsidRPr="002507BC">
        <w:t>;</w:t>
      </w:r>
      <w:r w:rsidR="008816DB" w:rsidRPr="002507BC">
        <w:t xml:space="preserve"> zobowiązanie, że d</w:t>
      </w:r>
      <w:r w:rsidR="0046520E" w:rsidRPr="002507BC">
        <w:t xml:space="preserve">la każdej </w:t>
      </w:r>
      <w:r w:rsidR="008816DB" w:rsidRPr="002507BC">
        <w:t>I</w:t>
      </w:r>
      <w:r w:rsidR="0046520E" w:rsidRPr="002507BC">
        <w:t xml:space="preserve">nwestycji kapitałowej i </w:t>
      </w:r>
      <w:r w:rsidR="008816DB" w:rsidRPr="002507BC">
        <w:t xml:space="preserve">Inwestycji </w:t>
      </w:r>
      <w:r w:rsidR="0046520E" w:rsidRPr="002507BC">
        <w:t xml:space="preserve">quasi-kapitałowej </w:t>
      </w:r>
      <w:r w:rsidR="008816DB" w:rsidRPr="002507BC">
        <w:t>zostanie utworzona</w:t>
      </w:r>
      <w:r w:rsidR="0046520E" w:rsidRPr="002507BC">
        <w:t xml:space="preserve"> jasna i realistyczna strategia wyjścia w rozumieniu</w:t>
      </w:r>
      <w:r w:rsidR="008816DB" w:rsidRPr="002507BC">
        <w:t xml:space="preserve"> </w:t>
      </w:r>
      <w:r w:rsidR="0046520E" w:rsidRPr="002507BC">
        <w:t xml:space="preserve">art. 2 pkt 69 </w:t>
      </w:r>
      <w:r w:rsidR="003D56CF" w:rsidRPr="002507BC">
        <w:t>R</w:t>
      </w:r>
      <w:r w:rsidR="0046520E" w:rsidRPr="002507BC">
        <w:t>ozporządzenia nr 651/2014</w:t>
      </w:r>
      <w:r w:rsidR="00F14BAC" w:rsidRPr="002507BC">
        <w:t>)</w:t>
      </w:r>
      <w:r w:rsidRPr="002507BC">
        <w:t xml:space="preserve">, </w:t>
      </w:r>
    </w:p>
    <w:p w14:paraId="104148AF" w14:textId="272C130D" w:rsidR="00C00F24" w:rsidRPr="002507BC" w:rsidRDefault="00C00F24" w:rsidP="003A051E">
      <w:pPr>
        <w:pStyle w:val="Ak3"/>
        <w:ind w:left="1418" w:hanging="709"/>
      </w:pPr>
      <w:r w:rsidRPr="002507BC">
        <w:t xml:space="preserve">zobowiązanie do realizacji celów </w:t>
      </w:r>
      <w:r w:rsidR="00917453">
        <w:t>Funduszu VC</w:t>
      </w:r>
      <w:r w:rsidR="003D56CF" w:rsidRPr="002507BC">
        <w:t xml:space="preserve"> </w:t>
      </w:r>
      <w:r w:rsidRPr="002507BC">
        <w:t xml:space="preserve">określonych w </w:t>
      </w:r>
      <w:r w:rsidR="00D21B5F" w:rsidRPr="002507BC">
        <w:t>Polityce I</w:t>
      </w:r>
      <w:r w:rsidRPr="002507BC">
        <w:t xml:space="preserve">nwestycyjnej oraz kamieni milowych określonych w </w:t>
      </w:r>
      <w:r w:rsidR="00D65450" w:rsidRPr="002507BC">
        <w:t xml:space="preserve">Umowie </w:t>
      </w:r>
      <w:r w:rsidR="00B52A6F" w:rsidRPr="002507BC">
        <w:t>i</w:t>
      </w:r>
      <w:r w:rsidR="00D65450" w:rsidRPr="002507BC">
        <w:t>nwestycyjnej</w:t>
      </w:r>
      <w:r w:rsidR="00B47E6A" w:rsidRPr="002507BC">
        <w:t xml:space="preserve">, w tym w szczególności dotyczących tempa </w:t>
      </w:r>
      <w:r w:rsidR="00074E21">
        <w:t>inwestowania</w:t>
      </w:r>
      <w:r w:rsidR="00074E21" w:rsidRPr="002507BC">
        <w:t xml:space="preserve"> </w:t>
      </w:r>
      <w:r w:rsidR="00B47E6A" w:rsidRPr="002507BC">
        <w:t xml:space="preserve">środków w ramach </w:t>
      </w:r>
      <w:r w:rsidR="00C47D19" w:rsidRPr="002507BC">
        <w:t>Budżetu Inwestycyjnego</w:t>
      </w:r>
      <w:r w:rsidR="00B47E6A" w:rsidRPr="002507BC">
        <w:t xml:space="preserve"> wraz z określeniem mechanizmów sankcyjnych na poziomie </w:t>
      </w:r>
      <w:r w:rsidR="00985A4C" w:rsidRPr="002507BC">
        <w:t xml:space="preserve">prawa PFR </w:t>
      </w:r>
      <w:r w:rsidR="00917453">
        <w:t>Otwarte Innowacje</w:t>
      </w:r>
      <w:r w:rsidR="00917453" w:rsidRPr="002507BC">
        <w:t xml:space="preserve"> </w:t>
      </w:r>
      <w:r w:rsidR="00985A4C" w:rsidRPr="002507BC">
        <w:t xml:space="preserve">FIZ do obniżenia Deklarowanej Kapitalizacji </w:t>
      </w:r>
      <w:r w:rsidR="00917453">
        <w:t>Funduszu VC</w:t>
      </w:r>
      <w:r w:rsidR="00985A4C" w:rsidRPr="002507BC">
        <w:t xml:space="preserve"> bądź wypowiedzenia Umowy Inwestycyjnej</w:t>
      </w:r>
      <w:r w:rsidRPr="002507BC">
        <w:t>,</w:t>
      </w:r>
    </w:p>
    <w:p w14:paraId="338E14AD" w14:textId="09F2A931" w:rsidR="00C00F24" w:rsidRPr="002507BC" w:rsidRDefault="00C00F24" w:rsidP="003A051E">
      <w:pPr>
        <w:pStyle w:val="Ak3"/>
        <w:ind w:left="1418" w:hanging="709"/>
      </w:pPr>
      <w:r w:rsidRPr="002507BC">
        <w:t xml:space="preserve">zobowiązanie do zaangażowania wymaganej puli kapitału prywatnego jako </w:t>
      </w:r>
      <w:r w:rsidR="00592DE5" w:rsidRPr="002507BC">
        <w:t xml:space="preserve">uzupełnienie wniesionych do </w:t>
      </w:r>
      <w:r w:rsidR="00917453">
        <w:t>Funduszu VC</w:t>
      </w:r>
      <w:r w:rsidR="00592DE5" w:rsidRPr="002507BC">
        <w:t xml:space="preserve"> środków publicznych</w:t>
      </w:r>
      <w:r w:rsidR="006740AD" w:rsidRPr="002507BC">
        <w:t>,</w:t>
      </w:r>
      <w:r w:rsidR="00592DE5" w:rsidRPr="002507BC">
        <w:t xml:space="preserve"> na wskazanych w Umowie inwestycyjnej warunkach</w:t>
      </w:r>
      <w:r w:rsidR="00C47D19" w:rsidRPr="002507BC">
        <w:t xml:space="preserve"> </w:t>
      </w:r>
      <w:r w:rsidR="000B2EE7" w:rsidRPr="002507BC">
        <w:t>(w szczególności w zakresie transparentnego i konkurencyjnego systemu wyboru inwestorów prywatnych na potrzeby poszczególnych Inwestycji)</w:t>
      </w:r>
      <w:r w:rsidR="00592DE5" w:rsidRPr="002507BC">
        <w:t>,</w:t>
      </w:r>
    </w:p>
    <w:p w14:paraId="6CBC060A" w14:textId="665A56C9" w:rsidR="00C00F24" w:rsidRPr="002507BC" w:rsidRDefault="00C00F24" w:rsidP="003A051E">
      <w:pPr>
        <w:pStyle w:val="Ak3"/>
        <w:ind w:left="1418" w:hanging="709"/>
      </w:pPr>
      <w:r w:rsidRPr="002507BC">
        <w:t xml:space="preserve">określenie zasad wykorzystania środków udostępnionych </w:t>
      </w:r>
      <w:r w:rsidR="00917453">
        <w:t>Funduszowi VC</w:t>
      </w:r>
      <w:r w:rsidR="006740AD" w:rsidRPr="002507BC">
        <w:t>,</w:t>
      </w:r>
      <w:r w:rsidR="002C631D" w:rsidRPr="002507BC">
        <w:t xml:space="preserve"> w szczególności zasad inwestycyjnych zgodnych z </w:t>
      </w:r>
      <w:r w:rsidR="00F14BAC" w:rsidRPr="002507BC">
        <w:t xml:space="preserve">Rozporządzeniem dot. finansowania ryzyka oraz/lub </w:t>
      </w:r>
      <w:r w:rsidR="002C631D" w:rsidRPr="00AE12CC">
        <w:t xml:space="preserve">Rozporządzeniem </w:t>
      </w:r>
      <w:r w:rsidR="003D56CF" w:rsidRPr="00AE12CC">
        <w:t xml:space="preserve">nr </w:t>
      </w:r>
      <w:r w:rsidR="002C631D" w:rsidRPr="00AE12CC">
        <w:t>651/2014 i</w:t>
      </w:r>
      <w:r w:rsidR="002C631D" w:rsidRPr="002507BC">
        <w:t xml:space="preserve"> niniejszymi Zasadami</w:t>
      </w:r>
      <w:r w:rsidR="00BE785A" w:rsidRPr="002507BC">
        <w:t>,</w:t>
      </w:r>
      <w:r w:rsidRPr="002507BC">
        <w:t xml:space="preserve"> </w:t>
      </w:r>
    </w:p>
    <w:p w14:paraId="04409BA2" w14:textId="7151738C" w:rsidR="00D80F53" w:rsidRPr="002507BC" w:rsidRDefault="00C00F24" w:rsidP="003A051E">
      <w:pPr>
        <w:pStyle w:val="Ak3"/>
        <w:ind w:left="1418" w:hanging="709"/>
      </w:pPr>
      <w:r w:rsidRPr="002507BC">
        <w:t xml:space="preserve">określenie przedmiotu oraz zasad finansowania </w:t>
      </w:r>
      <w:r w:rsidR="00917453">
        <w:t>Funduszu VC</w:t>
      </w:r>
      <w:r w:rsidRPr="002507BC">
        <w:t xml:space="preserve">, w tym </w:t>
      </w:r>
      <w:r w:rsidR="005E0275" w:rsidRPr="002507BC">
        <w:t xml:space="preserve">wysokości wynagrodzenia </w:t>
      </w:r>
      <w:r w:rsidR="00917453">
        <w:t>Funduszu VC</w:t>
      </w:r>
      <w:r w:rsidR="005E0275" w:rsidRPr="002507BC">
        <w:t xml:space="preserve"> oraz zasad jego wypłaty i rozliczania</w:t>
      </w:r>
      <w:r w:rsidRPr="002507BC">
        <w:t>,</w:t>
      </w:r>
    </w:p>
    <w:p w14:paraId="3D9F3BD7" w14:textId="552E8657" w:rsidR="00D80F53" w:rsidRPr="002507BC" w:rsidRDefault="00AD0CB9" w:rsidP="003A051E">
      <w:pPr>
        <w:pStyle w:val="Ak3"/>
        <w:ind w:left="1418" w:hanging="709"/>
      </w:pPr>
      <w:r>
        <w:t>określenie zasad zarządzaniem konf</w:t>
      </w:r>
      <w:r w:rsidR="00CD5704">
        <w:t>l</w:t>
      </w:r>
      <w:r>
        <w:t xml:space="preserve">iktów interesów, w tym </w:t>
      </w:r>
      <w:r w:rsidR="00D80F53" w:rsidRPr="002507BC">
        <w:t xml:space="preserve">zobowiązanie, iż </w:t>
      </w:r>
      <w:r w:rsidR="00917453">
        <w:t>c</w:t>
      </w:r>
      <w:r w:rsidR="00D80F53" w:rsidRPr="002507BC">
        <w:t xml:space="preserve">złonkowie </w:t>
      </w:r>
      <w:r w:rsidR="008B66BF">
        <w:t>Kluczowego Personelu</w:t>
      </w:r>
      <w:r w:rsidR="003F100D">
        <w:t xml:space="preserve"> i pozostali członkowie Zespołu</w:t>
      </w:r>
      <w:r w:rsidR="008B66BF" w:rsidRPr="002507BC">
        <w:t xml:space="preserve"> </w:t>
      </w:r>
      <w:r w:rsidR="00D80F53" w:rsidRPr="002507BC">
        <w:t xml:space="preserve">nie będą pełnić bez uprzedniej zgody PFR </w:t>
      </w:r>
      <w:r w:rsidR="00917453">
        <w:t>Otwarte Innowacje</w:t>
      </w:r>
      <w:r w:rsidR="00917453" w:rsidRPr="002507BC">
        <w:t xml:space="preserve"> </w:t>
      </w:r>
      <w:r w:rsidR="00D80F53" w:rsidRPr="002507BC">
        <w:t xml:space="preserve">FIZ w okresie realizacji Inwestycji po wyborze Oferenta na </w:t>
      </w:r>
      <w:r w:rsidR="00917453">
        <w:t>Fundusze VC</w:t>
      </w:r>
      <w:r w:rsidR="00DA2738" w:rsidRPr="002507BC">
        <w:t xml:space="preserve"> w ramach Naboru</w:t>
      </w:r>
      <w:r w:rsidR="00D80F53" w:rsidRPr="002507BC">
        <w:t xml:space="preserve"> jakichkolwiek zarządczych</w:t>
      </w:r>
      <w:r w:rsidR="00806ECC" w:rsidRPr="002507BC">
        <w:t>, nadzorczych, doradczych</w:t>
      </w:r>
      <w:r w:rsidR="00D80F53" w:rsidRPr="002507BC">
        <w:t xml:space="preserve"> lub innych kluczowych funkcji w podmiotach innych niż </w:t>
      </w:r>
      <w:r w:rsidR="00917453">
        <w:t>Fundusz VC</w:t>
      </w:r>
      <w:r w:rsidR="00CD176A" w:rsidRPr="002507BC">
        <w:t xml:space="preserve">, Podmiot Zarządzający </w:t>
      </w:r>
      <w:r w:rsidR="00D80F53" w:rsidRPr="002507BC">
        <w:t xml:space="preserve">oraz/lub </w:t>
      </w:r>
      <w:r w:rsidR="00917453">
        <w:t>Spółki</w:t>
      </w:r>
      <w:r w:rsidR="00D80F53" w:rsidRPr="002507BC">
        <w:t xml:space="preserve"> będące przedmiotem Inwestycji </w:t>
      </w:r>
      <w:r w:rsidR="00917453">
        <w:t>Funduszu VC</w:t>
      </w:r>
      <w:r w:rsidR="00D80F53" w:rsidRPr="002507BC">
        <w:t>,</w:t>
      </w:r>
      <w:r w:rsidR="00DA2738" w:rsidRPr="002507BC">
        <w:t xml:space="preserve"> </w:t>
      </w:r>
      <w:r w:rsidR="00DA2738" w:rsidRPr="002507BC">
        <w:rPr>
          <w:bCs/>
          <w:bdr w:val="none" w:sz="0" w:space="0" w:color="auto" w:frame="1"/>
        </w:rPr>
        <w:t xml:space="preserve">których sprawowanie będzie się wiązało z konfliktem interesów w stosunku do działalności </w:t>
      </w:r>
      <w:r w:rsidR="00917453">
        <w:rPr>
          <w:bCs/>
          <w:bdr w:val="none" w:sz="0" w:space="0" w:color="auto" w:frame="1"/>
        </w:rPr>
        <w:t>Funduszu VC</w:t>
      </w:r>
      <w:r w:rsidR="00DA2738" w:rsidRPr="002507BC">
        <w:rPr>
          <w:bCs/>
          <w:bdr w:val="none" w:sz="0" w:space="0" w:color="auto" w:frame="1"/>
        </w:rPr>
        <w:t xml:space="preserve">, co będzie każdorazowo weryfikowane przez PFR </w:t>
      </w:r>
      <w:r w:rsidR="00917453">
        <w:rPr>
          <w:bCs/>
          <w:bdr w:val="none" w:sz="0" w:space="0" w:color="auto" w:frame="1"/>
        </w:rPr>
        <w:t>Otwarte Innowacje</w:t>
      </w:r>
      <w:r w:rsidR="00917453" w:rsidRPr="002507BC">
        <w:rPr>
          <w:bCs/>
          <w:bdr w:val="none" w:sz="0" w:space="0" w:color="auto" w:frame="1"/>
        </w:rPr>
        <w:t xml:space="preserve"> </w:t>
      </w:r>
      <w:r w:rsidR="00DA2738" w:rsidRPr="002507BC">
        <w:rPr>
          <w:bCs/>
          <w:bdr w:val="none" w:sz="0" w:space="0" w:color="auto" w:frame="1"/>
        </w:rPr>
        <w:t>FIZ</w:t>
      </w:r>
      <w:r w:rsidR="00DA2738" w:rsidRPr="00424271">
        <w:rPr>
          <w:bCs/>
          <w:bdr w:val="none" w:sz="0" w:space="0" w:color="auto" w:frame="1"/>
        </w:rPr>
        <w:t>,</w:t>
      </w:r>
    </w:p>
    <w:p w14:paraId="20C78478" w14:textId="52117E5C" w:rsidR="00F83C40" w:rsidRPr="002507BC" w:rsidRDefault="00F83C40" w:rsidP="003A051E">
      <w:pPr>
        <w:pStyle w:val="Ak3"/>
        <w:ind w:left="1418" w:hanging="709"/>
      </w:pPr>
      <w:r w:rsidRPr="002507BC">
        <w:t xml:space="preserve">zobowiązanie </w:t>
      </w:r>
      <w:r w:rsidR="00917453">
        <w:t>Funduszu VC</w:t>
      </w:r>
      <w:r w:rsidRPr="002507BC">
        <w:t xml:space="preserve"> do opracowania i wdrożenia wewnętrznych procedur kontroli,</w:t>
      </w:r>
      <w:r w:rsidR="008C4A1B">
        <w:t xml:space="preserve"> </w:t>
      </w:r>
    </w:p>
    <w:p w14:paraId="2131AF83" w14:textId="6BB1FBB7" w:rsidR="001C2E69" w:rsidRPr="002507BC" w:rsidRDefault="001C2E69" w:rsidP="003A051E">
      <w:pPr>
        <w:pStyle w:val="Ak3"/>
        <w:ind w:left="1418" w:hanging="709"/>
      </w:pPr>
      <w:r w:rsidRPr="002507BC">
        <w:t xml:space="preserve">określenie zasad użytkowania systemu księgowego zapewniającego rzetelne, kompletne i wiarygodne informacje dotyczące w szczególności realizowanych przez </w:t>
      </w:r>
      <w:r w:rsidR="008F7FBB">
        <w:t>Fundusz VC</w:t>
      </w:r>
      <w:r w:rsidRPr="002507BC">
        <w:t xml:space="preserve"> </w:t>
      </w:r>
      <w:r w:rsidRPr="002507BC">
        <w:lastRenderedPageBreak/>
        <w:t>Inwestycji w odpowiednim czasie</w:t>
      </w:r>
      <w:r w:rsidR="00076F26">
        <w:t xml:space="preserve"> oraz ewidencjonowanie przepływów finansowych pomiędzy Funduszem VC a Przedsiębiorstwem Kwalifikowanym,</w:t>
      </w:r>
    </w:p>
    <w:p w14:paraId="0A26E5BF" w14:textId="34EF9A13" w:rsidR="001C2E69" w:rsidRPr="002507BC" w:rsidRDefault="001C2E69" w:rsidP="003A051E">
      <w:pPr>
        <w:pStyle w:val="Ak3"/>
        <w:ind w:left="1418" w:hanging="709"/>
      </w:pPr>
      <w:r w:rsidRPr="002507BC">
        <w:t xml:space="preserve">określenie mechanizmów zapewnianiających trwałość ekonomiczną i wykonalność finansową Umowy inwestycyjnej przez </w:t>
      </w:r>
      <w:r w:rsidR="008F7FBB">
        <w:t>Fundusz VC</w:t>
      </w:r>
      <w:r w:rsidR="00806ECC" w:rsidRPr="002507BC">
        <w:t>,</w:t>
      </w:r>
    </w:p>
    <w:p w14:paraId="114889DC" w14:textId="756993C1" w:rsidR="001C2E69" w:rsidRPr="002507BC" w:rsidRDefault="001C2E69" w:rsidP="003A051E">
      <w:pPr>
        <w:pStyle w:val="Ak3"/>
        <w:ind w:left="1418" w:hanging="709"/>
      </w:pPr>
      <w:r w:rsidRPr="002507BC">
        <w:t xml:space="preserve">zobowiązanie do poddania się przez </w:t>
      </w:r>
      <w:r w:rsidR="008F7FBB">
        <w:t>Fundusz VC</w:t>
      </w:r>
      <w:r w:rsidRPr="002507BC">
        <w:t xml:space="preserve"> kontroli i audytowi ze strony Beneficjenta, Ministerstwa Rozwoju, Komisji Europejskiej, Europejskiego Trybunału Obrachunkowego lub innych podmiotów uprawnionych do ich przeprowadzenia, </w:t>
      </w:r>
      <w:r w:rsidR="008B11D7" w:rsidRPr="002507BC">
        <w:t xml:space="preserve">w tym także do przekazywania informacji i udzielania pomocy Europejskiemu Trybunałowi Obrachunkowemu w zakresie niezbędnym do wykonywania przez Trybunał nałożonych na niego obowiązków, jak również </w:t>
      </w:r>
      <w:r w:rsidRPr="002507BC">
        <w:t xml:space="preserve">obowiązek zapewnienia, że </w:t>
      </w:r>
      <w:r w:rsidR="008F7FBB">
        <w:t>Spółki</w:t>
      </w:r>
      <w:r w:rsidR="008B66BF">
        <w:t>,</w:t>
      </w:r>
      <w:r w:rsidRPr="002507BC">
        <w:t xml:space="preserve"> w które zainwestuje </w:t>
      </w:r>
      <w:r w:rsidR="008F7FBB">
        <w:t>Fundusz VC</w:t>
      </w:r>
      <w:r w:rsidR="008B66BF">
        <w:t>,</w:t>
      </w:r>
      <w:r w:rsidRPr="002507BC">
        <w:t xml:space="preserve"> także podda</w:t>
      </w:r>
      <w:r w:rsidR="00700085">
        <w:t>dzą się kontroli ww. instytucji</w:t>
      </w:r>
      <w:r w:rsidR="00E87428">
        <w:t>,</w:t>
      </w:r>
    </w:p>
    <w:p w14:paraId="26DD7C9D" w14:textId="06B93668" w:rsidR="001C2E69" w:rsidRPr="002507BC" w:rsidRDefault="001C2E69" w:rsidP="003A051E">
      <w:pPr>
        <w:pStyle w:val="Ak3"/>
        <w:ind w:left="1418" w:hanging="709"/>
      </w:pPr>
      <w:r w:rsidRPr="002507BC">
        <w:t xml:space="preserve">zobowiązanie do zapewnienia odpowiedniej struktury organizacyjnej i struktury zarządzania niezbędnych do zapewnienia wiarygodności działań </w:t>
      </w:r>
      <w:r w:rsidR="00B50AD2">
        <w:t>Funduszu VC</w:t>
      </w:r>
      <w:r w:rsidR="00806ECC" w:rsidRPr="002507BC">
        <w:t>,</w:t>
      </w:r>
    </w:p>
    <w:p w14:paraId="1A0255A6" w14:textId="3E6FA7D6" w:rsidR="001C2E69" w:rsidRPr="002507BC" w:rsidRDefault="001C2E69" w:rsidP="003A051E">
      <w:pPr>
        <w:pStyle w:val="Ak3"/>
        <w:ind w:left="1418" w:hanging="709"/>
      </w:pPr>
      <w:r w:rsidRPr="002507BC">
        <w:t>zobowiązanie do przestrzegania właściwych norm i przepisów w zakresie zapobiegania praniu brudnych pieniędzy i zwalczania terroryzmu i oszust</w:t>
      </w:r>
      <w:r w:rsidR="008B66BF">
        <w:t>w</w:t>
      </w:r>
      <w:r w:rsidRPr="002507BC">
        <w:t xml:space="preserve"> podatkowych</w:t>
      </w:r>
      <w:r w:rsidR="003244F3" w:rsidRPr="002507BC">
        <w:t>, w szczególności zobowiązanie do niewspółpracowania z podmiotami zarejestrowanymi na terytoriach państw, których jurysdykcje nie współpracują z Unią Europejską w zakresie stosowania norm podatkowych ustalonych na szczeblu międzynarodowym</w:t>
      </w:r>
      <w:r w:rsidR="00806ECC" w:rsidRPr="002507BC">
        <w:t>,</w:t>
      </w:r>
      <w:r w:rsidR="003244F3" w:rsidRPr="002507BC">
        <w:t xml:space="preserve"> </w:t>
      </w:r>
    </w:p>
    <w:p w14:paraId="669C8723" w14:textId="40F6F360" w:rsidR="00C00F24" w:rsidRPr="002507BC" w:rsidRDefault="007B0805" w:rsidP="003A051E">
      <w:pPr>
        <w:pStyle w:val="Ak3"/>
        <w:ind w:left="1418" w:hanging="709"/>
      </w:pPr>
      <w:r w:rsidRPr="002507BC">
        <w:t xml:space="preserve">określenie </w:t>
      </w:r>
      <w:r w:rsidR="00C00F24" w:rsidRPr="002507BC">
        <w:t>zasad monitorowania i sprawozdawczości,</w:t>
      </w:r>
      <w:r w:rsidR="008C4A1B">
        <w:t xml:space="preserve"> </w:t>
      </w:r>
    </w:p>
    <w:p w14:paraId="1DF92EA5" w14:textId="27025D18" w:rsidR="00C00F24" w:rsidRPr="002507BC" w:rsidRDefault="00F1221A" w:rsidP="003A051E">
      <w:pPr>
        <w:pStyle w:val="Ak3"/>
        <w:ind w:left="1418" w:hanging="709"/>
      </w:pPr>
      <w:r w:rsidRPr="002507BC">
        <w:t xml:space="preserve">postanowienia dotyczące wypowiedzenia Umowy </w:t>
      </w:r>
      <w:r w:rsidR="007B0805" w:rsidRPr="002507BC">
        <w:t>i</w:t>
      </w:r>
      <w:r w:rsidRPr="002507BC">
        <w:t xml:space="preserve">nwestycyjnej przez </w:t>
      </w:r>
      <w:r w:rsidR="0098518D" w:rsidRPr="002507BC">
        <w:t xml:space="preserve">PFR </w:t>
      </w:r>
      <w:r w:rsidR="00B50AD2">
        <w:t>Otwarte Innowacje</w:t>
      </w:r>
      <w:r w:rsidR="00B50AD2" w:rsidRPr="002507BC">
        <w:t xml:space="preserve"> </w:t>
      </w:r>
      <w:r w:rsidR="0098518D" w:rsidRPr="002507BC">
        <w:t>FIZ</w:t>
      </w:r>
      <w:r w:rsidR="00C00F24" w:rsidRPr="002507BC">
        <w:t>,</w:t>
      </w:r>
    </w:p>
    <w:p w14:paraId="7B7F3D1D" w14:textId="23A6D533" w:rsidR="006740AD" w:rsidRPr="002507BC" w:rsidRDefault="00ED507B" w:rsidP="00571F57">
      <w:pPr>
        <w:pStyle w:val="Ak3"/>
        <w:ind w:left="1418" w:hanging="709"/>
      </w:pPr>
      <w:r w:rsidRPr="002507BC">
        <w:t>określenie</w:t>
      </w:r>
      <w:r w:rsidR="007B0805" w:rsidRPr="002507BC">
        <w:t xml:space="preserve"> </w:t>
      </w:r>
      <w:r w:rsidR="006740AD" w:rsidRPr="002507BC">
        <w:t xml:space="preserve">zasad </w:t>
      </w:r>
      <w:r w:rsidR="002C631D" w:rsidRPr="002507BC">
        <w:t>dokonywania</w:t>
      </w:r>
      <w:r w:rsidR="006740AD" w:rsidRPr="002507BC">
        <w:t xml:space="preserve"> zmiany</w:t>
      </w:r>
      <w:r w:rsidR="003F100D">
        <w:t xml:space="preserve"> Zespołu (w tym</w:t>
      </w:r>
      <w:r w:rsidR="006740AD" w:rsidRPr="002507BC">
        <w:t xml:space="preserve"> Kluczowego Personelu</w:t>
      </w:r>
      <w:r w:rsidR="003F100D">
        <w:t>)</w:t>
      </w:r>
      <w:r w:rsidR="006740AD" w:rsidRPr="002507BC">
        <w:t xml:space="preserve"> i Inwestorów </w:t>
      </w:r>
      <w:r w:rsidR="00B50AD2">
        <w:t>P</w:t>
      </w:r>
      <w:r w:rsidR="006740AD" w:rsidRPr="002507BC">
        <w:t>rywatnych w trakcie okresu inwestycyjnego,</w:t>
      </w:r>
    </w:p>
    <w:p w14:paraId="5B58852F" w14:textId="7269A6B7" w:rsidR="002C631D" w:rsidRDefault="007B0805" w:rsidP="003A051E">
      <w:pPr>
        <w:pStyle w:val="Ak3"/>
        <w:ind w:left="1418" w:hanging="709"/>
      </w:pPr>
      <w:r w:rsidRPr="002507BC">
        <w:t xml:space="preserve">określenie </w:t>
      </w:r>
      <w:r w:rsidR="002C631D" w:rsidRPr="002507BC">
        <w:t>zasad</w:t>
      </w:r>
      <w:r w:rsidR="00ED507B" w:rsidRPr="002507BC">
        <w:t xml:space="preserve"> </w:t>
      </w:r>
      <w:r w:rsidR="002C631D" w:rsidRPr="002507BC">
        <w:t>odwoł</w:t>
      </w:r>
      <w:r w:rsidR="00ED507B" w:rsidRPr="002507BC">
        <w:t>yw</w:t>
      </w:r>
      <w:r w:rsidR="002C631D" w:rsidRPr="002507BC">
        <w:t xml:space="preserve">ania Podmiotu Zarządzającego przez </w:t>
      </w:r>
      <w:r w:rsidR="0098518D" w:rsidRPr="002507BC">
        <w:t xml:space="preserve">PFR </w:t>
      </w:r>
      <w:r w:rsidR="00B50AD2">
        <w:t>Otwarte Innowacje</w:t>
      </w:r>
      <w:r w:rsidR="00B50AD2" w:rsidRPr="002507BC">
        <w:t xml:space="preserve"> </w:t>
      </w:r>
      <w:r w:rsidR="0098518D" w:rsidRPr="002507BC">
        <w:t>FIZ</w:t>
      </w:r>
      <w:r w:rsidR="002C631D" w:rsidRPr="002507BC">
        <w:t>,</w:t>
      </w:r>
    </w:p>
    <w:p w14:paraId="6DA1545F" w14:textId="0A3CCE82" w:rsidR="003B5041" w:rsidRPr="002507BC" w:rsidRDefault="00D750A8" w:rsidP="00F31E4B">
      <w:pPr>
        <w:pStyle w:val="Ak3"/>
        <w:ind w:left="1418" w:hanging="709"/>
      </w:pPr>
      <w:r w:rsidRPr="0070524D">
        <w:t>określenie zasad podziału środków z wyjść z Inwestycji pomiędzy PFR Otwarte Innowacje FIZ, Inwestorów Prywatnych a Podmiot Zarządzający, w tym zasad zapłaty Carried Interest</w:t>
      </w:r>
      <w:r w:rsidRPr="0025424B">
        <w:t xml:space="preserve"> (Model 1),</w:t>
      </w:r>
      <w:bookmarkStart w:id="14" w:name="_Hlk498703677"/>
    </w:p>
    <w:p w14:paraId="33C7DA1C" w14:textId="05C07ED7" w:rsidR="00F83C40" w:rsidRPr="002507BC" w:rsidRDefault="0077297D" w:rsidP="003A051E">
      <w:pPr>
        <w:pStyle w:val="Ak3"/>
        <w:ind w:left="1418" w:hanging="709"/>
      </w:pPr>
      <w:bookmarkStart w:id="15" w:name="_Hlk498701440"/>
      <w:bookmarkEnd w:id="14"/>
      <w:r w:rsidRPr="002507BC">
        <w:t xml:space="preserve">określenie zasad dokumentowania </w:t>
      </w:r>
      <w:r w:rsidR="00FB4CE8" w:rsidRPr="002507BC">
        <w:t>posiadania siedziby</w:t>
      </w:r>
      <w:r w:rsidR="00247A12" w:rsidRPr="002507BC">
        <w:t xml:space="preserve"> </w:t>
      </w:r>
      <w:r w:rsidR="00FB4CE8" w:rsidRPr="002507BC">
        <w:t xml:space="preserve">na terytorium Unii Europejskiej, Europejskiego Porozumienia o Wolnych Handlu (EFTA) lub w państwie należącym do Europejskiego Obszaru Gospodarczego </w:t>
      </w:r>
      <w:r w:rsidR="00247A12" w:rsidRPr="002507BC">
        <w:t xml:space="preserve">lub oddziału w Rzeczpospolitej Polskiej </w:t>
      </w:r>
      <w:r w:rsidR="00FB4CE8" w:rsidRPr="002507BC">
        <w:t xml:space="preserve">i </w:t>
      </w:r>
      <w:r w:rsidRPr="002507BC">
        <w:t xml:space="preserve">prowadzenia przez </w:t>
      </w:r>
      <w:r w:rsidR="008B66BF" w:rsidRPr="002507BC">
        <w:t>dan</w:t>
      </w:r>
      <w:r w:rsidR="008B66BF">
        <w:t>ą Spółkę</w:t>
      </w:r>
      <w:r w:rsidR="008B66BF" w:rsidRPr="002507BC">
        <w:t xml:space="preserve"> </w:t>
      </w:r>
      <w:r w:rsidRPr="002507BC">
        <w:t xml:space="preserve">działalności gospodarczej na terytorium Rzeczypospolitej Polskiej </w:t>
      </w:r>
      <w:r w:rsidR="002E6562" w:rsidRPr="002507BC">
        <w:t>na moment Inwestycji bądź Inwestycji kontynuacyjnej oraz</w:t>
      </w:r>
      <w:r w:rsidRPr="002507BC">
        <w:t xml:space="preserve"> zasad dokumentowania przeznaczan</w:t>
      </w:r>
      <w:r w:rsidR="00460D16">
        <w:t>i</w:t>
      </w:r>
      <w:r w:rsidRPr="002507BC">
        <w:t>a środków finansowych uzyskanych w związku z daną Inwestycją</w:t>
      </w:r>
      <w:r w:rsidR="003F100D" w:rsidRPr="003F100D">
        <w:rPr>
          <w:rFonts w:ascii="Calibri" w:hAnsi="Calibri"/>
        </w:rPr>
        <w:t xml:space="preserve"> </w:t>
      </w:r>
      <w:r w:rsidR="003F100D" w:rsidRPr="003F100D">
        <w:t>na cele wskazane w Umowie Inwestycyjnej</w:t>
      </w:r>
      <w:bookmarkEnd w:id="15"/>
      <w:r w:rsidR="00AD0CB9">
        <w:t>,</w:t>
      </w:r>
    </w:p>
    <w:p w14:paraId="15073F83" w14:textId="7AFB4B17" w:rsidR="009A12C9" w:rsidRPr="002507BC" w:rsidRDefault="009A12C9" w:rsidP="003A051E">
      <w:pPr>
        <w:pStyle w:val="Ak3"/>
        <w:ind w:left="1418" w:hanging="709"/>
      </w:pPr>
      <w:r w:rsidRPr="002507BC">
        <w:t xml:space="preserve">określenie zasad przeznaczania środków z Inwestycji </w:t>
      </w:r>
      <w:r w:rsidR="00B50AD2">
        <w:t>Fundusze VC</w:t>
      </w:r>
      <w:r w:rsidRPr="002507BC">
        <w:t xml:space="preserve"> poza Rzeczpospolitą Polską,</w:t>
      </w:r>
    </w:p>
    <w:p w14:paraId="521C482D" w14:textId="2EB27C0B" w:rsidR="002C631D" w:rsidRPr="002507BC" w:rsidRDefault="007B0805" w:rsidP="003A051E">
      <w:pPr>
        <w:pStyle w:val="Ak3"/>
        <w:ind w:left="1418" w:hanging="709"/>
      </w:pPr>
      <w:r w:rsidRPr="002507BC">
        <w:t xml:space="preserve">określenie </w:t>
      </w:r>
      <w:r w:rsidR="002C631D" w:rsidRPr="002507BC">
        <w:t xml:space="preserve">zasad zwrotu przez </w:t>
      </w:r>
      <w:r w:rsidR="00B50AD2">
        <w:t>Fundusz VC</w:t>
      </w:r>
      <w:r w:rsidR="002C631D" w:rsidRPr="002507BC">
        <w:t xml:space="preserve"> środków wydatkowanych nieprawidłowo lub pobranych w nadmiernej wysokości,</w:t>
      </w:r>
    </w:p>
    <w:p w14:paraId="6A330DB6" w14:textId="50ED0D9B" w:rsidR="002C631D" w:rsidRPr="002507BC" w:rsidRDefault="002C631D" w:rsidP="003A051E">
      <w:pPr>
        <w:pStyle w:val="Ak3"/>
        <w:ind w:left="1418" w:hanging="709"/>
      </w:pPr>
      <w:r w:rsidRPr="002507BC">
        <w:t xml:space="preserve">zobowiązanie Podmiotu Zarządzającego do dokonywania </w:t>
      </w:r>
      <w:r w:rsidR="007B0805" w:rsidRPr="002507BC">
        <w:t xml:space="preserve">okresowej </w:t>
      </w:r>
      <w:r w:rsidRPr="002507BC">
        <w:t>wyceny portfela inwestycyjnego</w:t>
      </w:r>
      <w:r w:rsidR="00460D16">
        <w:t xml:space="preserve"> oraz realizacji obowiązków sprawozdawczych i informacyjnych na rzecz PFR Ventures</w:t>
      </w:r>
      <w:r w:rsidR="0012232D">
        <w:t>/PFR Otwarte Innowacje FIZ</w:t>
      </w:r>
      <w:r w:rsidRPr="002507BC">
        <w:t>,</w:t>
      </w:r>
    </w:p>
    <w:p w14:paraId="43A1F787" w14:textId="11A21AFD" w:rsidR="00A71805" w:rsidRPr="002507BC" w:rsidRDefault="00AF5DA5" w:rsidP="003A051E">
      <w:pPr>
        <w:pStyle w:val="Ak3"/>
        <w:ind w:left="1418" w:hanging="709"/>
      </w:pPr>
      <w:r w:rsidRPr="002507BC">
        <w:lastRenderedPageBreak/>
        <w:t xml:space="preserve">określenie zakresu kontroli realizacji Polityki Inwestycyjnej przez </w:t>
      </w:r>
      <w:r w:rsidR="00B50AD2">
        <w:t>Fundusz VC</w:t>
      </w:r>
      <w:r w:rsidRPr="002507BC">
        <w:t xml:space="preserve"> zgodnie z obowiązującymi przepisami prawa i zasadami </w:t>
      </w:r>
      <w:r w:rsidR="00BE785A" w:rsidRPr="002507BC">
        <w:t>określonymi</w:t>
      </w:r>
      <w:r w:rsidRPr="002507BC">
        <w:t xml:space="preserve"> w niniejszych Zasadach Naboru, w tym w szczególności poprzez możliwość</w:t>
      </w:r>
      <w:r w:rsidR="008C4A1B">
        <w:t xml:space="preserve"> </w:t>
      </w:r>
      <w:r w:rsidRPr="002507BC">
        <w:t xml:space="preserve">powoływania i odwoływania przez PFR </w:t>
      </w:r>
      <w:r w:rsidR="00B50AD2">
        <w:t>Otwarte Innowacje</w:t>
      </w:r>
      <w:r w:rsidR="00B50AD2" w:rsidRPr="002507BC">
        <w:t xml:space="preserve"> </w:t>
      </w:r>
      <w:r w:rsidRPr="002507BC">
        <w:t xml:space="preserve">FIZ członków organów korporacyjnych </w:t>
      </w:r>
      <w:r w:rsidR="00707516" w:rsidRPr="002507BC">
        <w:t xml:space="preserve">w przypadku odwołania Podmiotu Zarządzającego przez PFR </w:t>
      </w:r>
      <w:r w:rsidR="00B50AD2">
        <w:t xml:space="preserve">Otwarte </w:t>
      </w:r>
      <w:r w:rsidR="00B50AD2" w:rsidRPr="006248D8">
        <w:t xml:space="preserve">Innowacje </w:t>
      </w:r>
      <w:r w:rsidR="00707516" w:rsidRPr="006248D8">
        <w:t xml:space="preserve">FIZ zgodnie z </w:t>
      </w:r>
      <w:r w:rsidR="00707516" w:rsidRPr="006C7EDC">
        <w:t>§ 11.2.16 Zasad</w:t>
      </w:r>
      <w:r w:rsidR="00707516" w:rsidRPr="006248D8">
        <w:t xml:space="preserve"> </w:t>
      </w:r>
      <w:r w:rsidRPr="006248D8">
        <w:t>i</w:t>
      </w:r>
      <w:r w:rsidRPr="002507BC">
        <w:t xml:space="preserve"> komitetu inwestycyjnego </w:t>
      </w:r>
      <w:r w:rsidR="00BE09AD">
        <w:t>Funduszu VC</w:t>
      </w:r>
      <w:r w:rsidRPr="002507BC">
        <w:t>,</w:t>
      </w:r>
    </w:p>
    <w:p w14:paraId="37A1CBE9" w14:textId="227C6CFD" w:rsidR="00D41FDB" w:rsidRPr="002507BC" w:rsidRDefault="00D41FDB" w:rsidP="003A051E">
      <w:pPr>
        <w:pStyle w:val="Ak3"/>
        <w:ind w:left="1418" w:hanging="709"/>
      </w:pPr>
      <w:r w:rsidRPr="002507BC">
        <w:t>określenie podstawowych planowanych warunków umów inwestycyjnych z</w:t>
      </w:r>
      <w:r w:rsidR="00BE09AD">
        <w:t>e</w:t>
      </w:r>
      <w:r w:rsidRPr="002507BC">
        <w:t xml:space="preserve"> </w:t>
      </w:r>
      <w:r w:rsidR="00BE09AD">
        <w:t>Spółkami</w:t>
      </w:r>
      <w:r w:rsidRPr="002507BC">
        <w:t>,</w:t>
      </w:r>
    </w:p>
    <w:p w14:paraId="551889A0" w14:textId="39D17F94" w:rsidR="00C00F24" w:rsidRPr="002507BC" w:rsidRDefault="00C00F24" w:rsidP="003A051E">
      <w:pPr>
        <w:pStyle w:val="Ak3"/>
        <w:ind w:left="1418" w:hanging="709"/>
      </w:pPr>
      <w:r w:rsidRPr="002507BC">
        <w:t xml:space="preserve">zobowiązanie do udostępniania upoważnionym instytucjom danych niezbędnych do budowania baz danych, wykonywania oraz zamawiania przez </w:t>
      </w:r>
      <w:r w:rsidR="00E63B83" w:rsidRPr="002507BC">
        <w:t>Ministerstwo Rozwoju</w:t>
      </w:r>
      <w:r w:rsidRPr="002507BC">
        <w:t xml:space="preserve"> analiz w zakresie wdrażania </w:t>
      </w:r>
      <w:r w:rsidR="00120B00" w:rsidRPr="002507BC">
        <w:t xml:space="preserve">PFR </w:t>
      </w:r>
      <w:r w:rsidR="00BE09AD">
        <w:t>Otwarte Innowacje</w:t>
      </w:r>
      <w:r w:rsidR="00BE09AD" w:rsidRPr="002507BC">
        <w:t xml:space="preserve"> </w:t>
      </w:r>
      <w:r w:rsidR="00120B00" w:rsidRPr="002507BC">
        <w:t>FIZ</w:t>
      </w:r>
      <w:r w:rsidRPr="002507BC">
        <w:t>, realizowanych instrumentów finansowych, realizacji polityk w tym polityk horyzontalnych, oceny skutków, a także oddziaływań makroekonomicznych w kontekście wdrażania instrumentów finansowych,</w:t>
      </w:r>
    </w:p>
    <w:p w14:paraId="2964B31E" w14:textId="39E4E804" w:rsidR="00BC1971" w:rsidRPr="002507BC" w:rsidRDefault="00BC1971" w:rsidP="003A051E">
      <w:pPr>
        <w:pStyle w:val="Ak3"/>
        <w:ind w:left="1418" w:hanging="709"/>
      </w:pPr>
      <w:r w:rsidRPr="002507BC">
        <w:t xml:space="preserve">zasady pokrywania kosztów wynagrodzenia </w:t>
      </w:r>
      <w:r w:rsidR="00BE09AD">
        <w:t>Funduszu VC</w:t>
      </w:r>
      <w:r w:rsidRPr="002507BC">
        <w:t>,</w:t>
      </w:r>
    </w:p>
    <w:p w14:paraId="429EC9B4" w14:textId="77777777" w:rsidR="00460D16" w:rsidRDefault="00C00F24" w:rsidP="003A051E">
      <w:pPr>
        <w:pStyle w:val="Ak3"/>
        <w:ind w:left="1418" w:hanging="709"/>
      </w:pPr>
      <w:r w:rsidRPr="002507BC">
        <w:t>zobowiązanie do po</w:t>
      </w:r>
      <w:r w:rsidR="00E6453D" w:rsidRPr="002507BC">
        <w:t xml:space="preserve">dejmowania działań </w:t>
      </w:r>
      <w:proofErr w:type="spellStart"/>
      <w:r w:rsidR="00E6453D" w:rsidRPr="002507BC">
        <w:t>informacyjno</w:t>
      </w:r>
      <w:proofErr w:type="spellEnd"/>
      <w:r w:rsidR="00E6453D" w:rsidRPr="002507BC">
        <w:t xml:space="preserve"> </w:t>
      </w:r>
      <w:r w:rsidRPr="002507BC">
        <w:t>–</w:t>
      </w:r>
      <w:r w:rsidR="00E6453D" w:rsidRPr="002507BC">
        <w:t xml:space="preserve"> </w:t>
      </w:r>
      <w:r w:rsidRPr="002507BC">
        <w:t>promocyjnych</w:t>
      </w:r>
      <w:r w:rsidR="00460D16">
        <w:t>,</w:t>
      </w:r>
    </w:p>
    <w:p w14:paraId="17384045" w14:textId="6FBF4CD4" w:rsidR="00605B24" w:rsidRDefault="00460D16" w:rsidP="006248D8">
      <w:pPr>
        <w:pStyle w:val="Ak3"/>
        <w:ind w:left="1418" w:hanging="709"/>
      </w:pPr>
      <w:r w:rsidRPr="00460D16">
        <w:t xml:space="preserve">zobowiązanie do poddania sprawozdań finansowych </w:t>
      </w:r>
      <w:r>
        <w:t>Funduszu VC</w:t>
      </w:r>
      <w:r w:rsidRPr="00460D16">
        <w:t xml:space="preserve"> badaniu przez biegłego rewidenta</w:t>
      </w:r>
      <w:bookmarkStart w:id="16" w:name="_12.4.__Przychody"/>
      <w:bookmarkStart w:id="17" w:name="_DV_M345"/>
      <w:bookmarkStart w:id="18" w:name="_DV_M346"/>
      <w:bookmarkStart w:id="19" w:name="_DV_M353"/>
      <w:bookmarkEnd w:id="16"/>
      <w:bookmarkEnd w:id="17"/>
      <w:bookmarkEnd w:id="18"/>
      <w:bookmarkEnd w:id="19"/>
      <w:r w:rsidR="00076F26">
        <w:t>,</w:t>
      </w:r>
    </w:p>
    <w:p w14:paraId="2B5DAD6C" w14:textId="3688B1DC" w:rsidR="00076F26" w:rsidRDefault="00076F26" w:rsidP="00076F26">
      <w:pPr>
        <w:pStyle w:val="Ak3"/>
        <w:ind w:left="1418" w:hanging="709"/>
      </w:pPr>
      <w:r>
        <w:t xml:space="preserve">zobowiązanie do informowania PFR Ventures, o każdej sytuacji, z której potencjalnie może wynikać konflikt interesu, o którym mowa w </w:t>
      </w:r>
      <w:r w:rsidRPr="002507BC">
        <w:t>§</w:t>
      </w:r>
      <w:r>
        <w:t>12 Zasad.</w:t>
      </w:r>
    </w:p>
    <w:p w14:paraId="2F7C9841" w14:textId="1393B488" w:rsidR="00CD5704" w:rsidRDefault="00CD5704" w:rsidP="0085220D">
      <w:pPr>
        <w:pStyle w:val="Ak2"/>
      </w:pPr>
      <w:r>
        <w:t>U</w:t>
      </w:r>
      <w:r w:rsidRPr="00CD5704">
        <w:t>mowa inwestycyjna zawierana pomiędzy PFR Otwarte Innowacje FIZ a Funduszem VC, Podmiotem Zarządzającym w Modelu 2</w:t>
      </w:r>
      <w:r w:rsidRPr="00CD5704">
        <w:rPr>
          <w:rFonts w:ascii="Calibri" w:hAnsi="Calibri"/>
        </w:rPr>
        <w:t xml:space="preserve"> </w:t>
      </w:r>
      <w:r w:rsidRPr="00CD5704">
        <w:t>będzie zawierać</w:t>
      </w:r>
      <w:r>
        <w:t xml:space="preserve"> ponadto</w:t>
      </w:r>
      <w:r w:rsidRPr="00CD5704">
        <w:t xml:space="preserve"> postanowienia dotyczące w szczególności następujących zagadnień</w:t>
      </w:r>
      <w:r w:rsidR="00D750A8">
        <w:t>:</w:t>
      </w:r>
    </w:p>
    <w:p w14:paraId="24481CD2" w14:textId="466D2651" w:rsidR="00D750A8" w:rsidRDefault="00D750A8" w:rsidP="00D750A8">
      <w:pPr>
        <w:pStyle w:val="Ak3"/>
        <w:ind w:left="1418" w:hanging="709"/>
      </w:pPr>
      <w:r w:rsidRPr="00AC007F">
        <w:t xml:space="preserve">zobowiązanie do zaangażowania wymaganej puli kapitału prywatnego pochodzącego od </w:t>
      </w:r>
      <w:r>
        <w:t>Koinwestorów</w:t>
      </w:r>
      <w:r w:rsidRPr="00AC007F">
        <w:t xml:space="preserve"> </w:t>
      </w:r>
      <w:r w:rsidR="00F31E4B">
        <w:t xml:space="preserve">do każdej Inwestycji </w:t>
      </w:r>
      <w:r w:rsidRPr="00AC007F">
        <w:t xml:space="preserve">oraz zobowiązanie do przeprowadzenia selekcji i wyboru </w:t>
      </w:r>
      <w:r>
        <w:t>Koinwestorów w sposób</w:t>
      </w:r>
      <w:r w:rsidRPr="00AC007F">
        <w:t xml:space="preserve"> otwarty, transparentny i konkurencyjny oraz mając na celu ustanowienie odpowiednich parametrów ekonomicznych, na których </w:t>
      </w:r>
      <w:r>
        <w:t xml:space="preserve">Koinwestor jest gotowy dokonać </w:t>
      </w:r>
      <w:r w:rsidRPr="00AC007F">
        <w:t>inwestycji</w:t>
      </w:r>
      <w:r>
        <w:t xml:space="preserve"> wspólnie z Funduszem VC</w:t>
      </w:r>
      <w:r w:rsidRPr="00AC007F">
        <w:t xml:space="preserve">, </w:t>
      </w:r>
    </w:p>
    <w:p w14:paraId="7D867549" w14:textId="582D9C34" w:rsidR="00D750A8" w:rsidRPr="00AC007F" w:rsidRDefault="00D750A8" w:rsidP="00D750A8">
      <w:pPr>
        <w:pStyle w:val="Ak3"/>
        <w:ind w:left="1418" w:hanging="709"/>
      </w:pPr>
      <w:r w:rsidRPr="00AC007F">
        <w:t>określenie pod</w:t>
      </w:r>
      <w:r>
        <w:t>stawowych planowanych</w:t>
      </w:r>
      <w:r w:rsidR="00F31E4B">
        <w:t xml:space="preserve"> warunków Umów koinwestycyjnych, </w:t>
      </w:r>
      <w:r w:rsidRPr="00AC007F">
        <w:t>uwzględniających warunki i wymogi określone niniejszymi Zasadami,</w:t>
      </w:r>
    </w:p>
    <w:p w14:paraId="466FF7BC" w14:textId="799D2B20" w:rsidR="00F31E4B" w:rsidRDefault="00F31E4B" w:rsidP="00D750A8">
      <w:pPr>
        <w:pStyle w:val="Ak3"/>
        <w:ind w:left="1418" w:hanging="709"/>
      </w:pPr>
      <w:r>
        <w:t>określenie zasad i wysokości ponoszenia</w:t>
      </w:r>
      <w:r w:rsidRPr="00C01A61">
        <w:t xml:space="preserve"> kosztów transakcyjnych Inwestycji (w tym kosztów due diligence Spółki) przez Koinwestora</w:t>
      </w:r>
      <w:r>
        <w:t>,</w:t>
      </w:r>
    </w:p>
    <w:p w14:paraId="2A4E6FED" w14:textId="0EE48214" w:rsidR="00D750A8" w:rsidRPr="00AC007F" w:rsidRDefault="00D750A8" w:rsidP="00D750A8">
      <w:pPr>
        <w:pStyle w:val="Ak3"/>
        <w:ind w:left="1418" w:hanging="709"/>
      </w:pPr>
      <w:r>
        <w:t>określenie maksymalnej wysokości opłaty za zarządzanie ponoszonych przez Ko</w:t>
      </w:r>
      <w:r w:rsidR="00F31E4B">
        <w:t>inwestorów na rzecz Funduszu VC</w:t>
      </w:r>
      <w:r>
        <w:t>,</w:t>
      </w:r>
    </w:p>
    <w:p w14:paraId="1E289B0F" w14:textId="77777777" w:rsidR="00D750A8" w:rsidRDefault="00D750A8" w:rsidP="00D750A8">
      <w:pPr>
        <w:pStyle w:val="Ak3"/>
        <w:ind w:left="1418" w:hanging="709"/>
      </w:pPr>
      <w:r>
        <w:t xml:space="preserve">określenie zasad i wysokości podziału środków z wyjść z Inwestycji pomiędzy Funduszem VC a Koinwestorem oraz zasad i maksymalnej wysokości Carried Interest wypłacanej przez Koinwestora na rzecz Podmiotu Zarządzającego </w:t>
      </w:r>
    </w:p>
    <w:p w14:paraId="16D15EA0" w14:textId="4E6DDBE8" w:rsidR="00D750A8" w:rsidRDefault="00D750A8" w:rsidP="00D750A8">
      <w:pPr>
        <w:pStyle w:val="Ak3"/>
        <w:ind w:left="1418" w:hanging="709"/>
      </w:pPr>
      <w:r>
        <w:t>określenie zasad i procedury akceptacji Koinwestora przez PFR Otwarte Innowacje FIZ</w:t>
      </w:r>
      <w:r w:rsidR="00F31E4B">
        <w:t>.</w:t>
      </w:r>
      <w:r>
        <w:t xml:space="preserve"> </w:t>
      </w:r>
    </w:p>
    <w:p w14:paraId="5978A6EE" w14:textId="77777777" w:rsidR="00CD5704" w:rsidRDefault="00CD5704" w:rsidP="00D750A8">
      <w:pPr>
        <w:pStyle w:val="Ak2"/>
        <w:numPr>
          <w:ilvl w:val="0"/>
          <w:numId w:val="0"/>
        </w:numPr>
        <w:ind w:left="709"/>
      </w:pPr>
    </w:p>
    <w:p w14:paraId="63438730" w14:textId="1D967113" w:rsidR="00843D08" w:rsidRPr="002507BC" w:rsidRDefault="00B17163" w:rsidP="0085220D">
      <w:pPr>
        <w:pStyle w:val="Ak2"/>
      </w:pPr>
      <w:r w:rsidRPr="002507BC">
        <w:t>Przystąpienie do negocjacji</w:t>
      </w:r>
      <w:r w:rsidR="00843D08" w:rsidRPr="002507BC">
        <w:t xml:space="preserve"> Umowy inwestycyjnej będzie możliwe pod warunkiem łącznego spełnienia poniższych przesłanek</w:t>
      </w:r>
      <w:r w:rsidR="00CA18A8" w:rsidRPr="002507BC">
        <w:t>:</w:t>
      </w:r>
    </w:p>
    <w:p w14:paraId="30A62D22" w14:textId="79B1CFDA" w:rsidR="00CA18A8" w:rsidRPr="002507BC" w:rsidRDefault="00CA18A8" w:rsidP="003A051E">
      <w:pPr>
        <w:pStyle w:val="Ak3"/>
        <w:ind w:left="1418" w:hanging="709"/>
      </w:pPr>
      <w:r w:rsidRPr="002507BC">
        <w:t xml:space="preserve">Oferent dostarczył </w:t>
      </w:r>
      <w:r w:rsidR="00F03151" w:rsidRPr="002507BC">
        <w:t xml:space="preserve">w oryginale </w:t>
      </w:r>
      <w:r w:rsidRPr="002507BC">
        <w:t xml:space="preserve">wszystkie dokumenty, o których mowa </w:t>
      </w:r>
      <w:r w:rsidRPr="006248D8">
        <w:t xml:space="preserve">w </w:t>
      </w:r>
      <w:r w:rsidRPr="006C7EDC">
        <w:t>§</w:t>
      </w:r>
      <w:r w:rsidR="00001615" w:rsidRPr="006C7EDC">
        <w:t xml:space="preserve"> </w:t>
      </w:r>
      <w:r w:rsidR="00A47A73" w:rsidRPr="006C7EDC">
        <w:t>8.</w:t>
      </w:r>
      <w:r w:rsidR="00F61B81">
        <w:t>4</w:t>
      </w:r>
      <w:r w:rsidR="00A47A73" w:rsidRPr="006C7EDC">
        <w:t xml:space="preserve"> </w:t>
      </w:r>
      <w:r w:rsidR="00001615" w:rsidRPr="006C7EDC">
        <w:t>Zasad</w:t>
      </w:r>
      <w:r w:rsidR="00001615" w:rsidRPr="002507BC">
        <w:t xml:space="preserve"> oraz</w:t>
      </w:r>
    </w:p>
    <w:p w14:paraId="721E2C05" w14:textId="67EE59C8" w:rsidR="00001615" w:rsidRPr="00C060B8" w:rsidRDefault="0012232D" w:rsidP="003A051E">
      <w:pPr>
        <w:pStyle w:val="Ak3"/>
        <w:ind w:left="1418" w:hanging="709"/>
      </w:pPr>
      <w:r w:rsidRPr="0012232D">
        <w:lastRenderedPageBreak/>
        <w:t xml:space="preserve">Badanie Due Diligence przeprowadzone na etapie oceny merytorycznej </w:t>
      </w:r>
      <w:r w:rsidR="00001615" w:rsidRPr="000808FB">
        <w:t xml:space="preserve">nie </w:t>
      </w:r>
      <w:r w:rsidRPr="000808FB">
        <w:t>w</w:t>
      </w:r>
      <w:r>
        <w:t>skazuje</w:t>
      </w:r>
      <w:r w:rsidRPr="000808FB">
        <w:t xml:space="preserve"> </w:t>
      </w:r>
      <w:r w:rsidR="00001615" w:rsidRPr="000808FB">
        <w:t>na brak prawnej</w:t>
      </w:r>
      <w:r>
        <w:t xml:space="preserve"> oraz/lub</w:t>
      </w:r>
      <w:r w:rsidR="00001615" w:rsidRPr="000808FB">
        <w:t xml:space="preserve"> </w:t>
      </w:r>
      <w:r w:rsidR="00B17163" w:rsidRPr="000808FB">
        <w:t>finansowej</w:t>
      </w:r>
      <w:r w:rsidR="008B66BF">
        <w:t xml:space="preserve"> </w:t>
      </w:r>
      <w:r w:rsidR="00A47A73" w:rsidRPr="000808FB">
        <w:t xml:space="preserve">lub </w:t>
      </w:r>
      <w:proofErr w:type="spellStart"/>
      <w:r w:rsidR="00A47A73" w:rsidRPr="000808FB">
        <w:t>reputacyjnej</w:t>
      </w:r>
      <w:proofErr w:type="spellEnd"/>
      <w:r w:rsidR="00B17163" w:rsidRPr="000808FB">
        <w:t xml:space="preserve"> </w:t>
      </w:r>
      <w:r w:rsidR="005E0275" w:rsidRPr="000808FB">
        <w:t xml:space="preserve">zdolności do </w:t>
      </w:r>
      <w:r w:rsidR="00001615" w:rsidRPr="000808FB">
        <w:t>zawarcia</w:t>
      </w:r>
      <w:r w:rsidR="005E0275" w:rsidRPr="000808FB">
        <w:t xml:space="preserve"> </w:t>
      </w:r>
      <w:r w:rsidR="00D63E51" w:rsidRPr="000808FB">
        <w:t>lub</w:t>
      </w:r>
      <w:r w:rsidR="005E0275" w:rsidRPr="000808FB">
        <w:t xml:space="preserve"> wykonania</w:t>
      </w:r>
      <w:r w:rsidR="00001615" w:rsidRPr="000808FB">
        <w:t xml:space="preserve"> Umowy inwestycyjnej</w:t>
      </w:r>
      <w:r w:rsidR="005E0275" w:rsidRPr="000808FB">
        <w:t xml:space="preserve"> przez Podmiot Zarządzający, Inwestorów Prywatnych</w:t>
      </w:r>
      <w:r w:rsidR="003D1AAB">
        <w:t xml:space="preserve"> (w Modelu 1)</w:t>
      </w:r>
      <w:r w:rsidR="00A505CF" w:rsidRPr="000808FB">
        <w:t xml:space="preserve">, </w:t>
      </w:r>
      <w:r w:rsidR="00BE09AD">
        <w:t>Zespół</w:t>
      </w:r>
      <w:r w:rsidR="005E0275" w:rsidRPr="000808FB">
        <w:t xml:space="preserve"> </w:t>
      </w:r>
      <w:r w:rsidR="005E0275" w:rsidRPr="00C060B8">
        <w:t xml:space="preserve">oraz/lub </w:t>
      </w:r>
      <w:r w:rsidR="00BE09AD" w:rsidRPr="00C060B8">
        <w:t>Fundusz VC</w:t>
      </w:r>
      <w:r w:rsidR="00001615" w:rsidRPr="00C060B8">
        <w:t>.</w:t>
      </w:r>
    </w:p>
    <w:p w14:paraId="45DB5D26" w14:textId="5E5AAFAC" w:rsidR="0012232D" w:rsidRPr="000808FB" w:rsidRDefault="0012232D" w:rsidP="00D750A8">
      <w:pPr>
        <w:pStyle w:val="Ak3"/>
        <w:ind w:left="1418" w:hanging="709"/>
      </w:pPr>
      <w:r w:rsidRPr="00C060B8">
        <w:t xml:space="preserve">Oferta została skierowana do negocjacji Umowy Inwestycyjnej i umieszczona na Liście Ofert Skierowanych do Negocjacji stosownie do pkt. 10.1.4 </w:t>
      </w:r>
    </w:p>
    <w:p w14:paraId="0A8B9E47" w14:textId="48BBC74A" w:rsidR="00057C62" w:rsidRPr="002507BC" w:rsidRDefault="00691678" w:rsidP="0085220D">
      <w:pPr>
        <w:pStyle w:val="Ak2"/>
      </w:pPr>
      <w:r w:rsidRPr="002507BC">
        <w:t xml:space="preserve">W przypadku </w:t>
      </w:r>
      <w:proofErr w:type="spellStart"/>
      <w:r w:rsidRPr="002507BC">
        <w:t>niezawarcia</w:t>
      </w:r>
      <w:proofErr w:type="spellEnd"/>
      <w:r w:rsidRPr="002507BC">
        <w:t xml:space="preserve"> Umowy </w:t>
      </w:r>
      <w:r w:rsidR="00B52A6F" w:rsidRPr="002507BC">
        <w:t>i</w:t>
      </w:r>
      <w:r w:rsidRPr="002507BC">
        <w:t xml:space="preserve">nwestycyjnej </w:t>
      </w:r>
      <w:r w:rsidR="00CF3892" w:rsidRPr="002507BC">
        <w:t xml:space="preserve">z </w:t>
      </w:r>
      <w:r w:rsidR="0012232D" w:rsidRPr="0012232D">
        <w:t xml:space="preserve">Oferentem umieszczonym na Liście Ofert Skierowanych do Negocjacji </w:t>
      </w:r>
      <w:r w:rsidR="00CF3892" w:rsidRPr="002507BC">
        <w:t xml:space="preserve">zgodnie z Zasadami Naboru </w:t>
      </w:r>
      <w:r w:rsidRPr="002507BC">
        <w:t xml:space="preserve">w terminie </w:t>
      </w:r>
      <w:r w:rsidR="00E87428">
        <w:t>3</w:t>
      </w:r>
      <w:r w:rsidR="00F70F73">
        <w:t>0</w:t>
      </w:r>
      <w:r w:rsidR="00AE12CC" w:rsidRPr="002507BC">
        <w:t xml:space="preserve"> </w:t>
      </w:r>
      <w:r w:rsidR="00A25A0C" w:rsidRPr="002507BC">
        <w:t>(słownie:</w:t>
      </w:r>
      <w:r w:rsidR="00AE12CC">
        <w:t xml:space="preserve"> </w:t>
      </w:r>
      <w:r w:rsidR="00E87428">
        <w:t>trzydziestu</w:t>
      </w:r>
      <w:r w:rsidR="00A25A0C" w:rsidRPr="002507BC">
        <w:t xml:space="preserve">) </w:t>
      </w:r>
      <w:r w:rsidRPr="002507BC">
        <w:t xml:space="preserve">Dni Roboczych </w:t>
      </w:r>
      <w:r w:rsidR="00C93922" w:rsidRPr="002507BC">
        <w:t>od</w:t>
      </w:r>
      <w:r w:rsidR="00CF3892" w:rsidRPr="002507BC">
        <w:t xml:space="preserve"> dnia </w:t>
      </w:r>
      <w:r w:rsidR="0012232D" w:rsidRPr="0012232D">
        <w:t>pierwszego spotkania nego</w:t>
      </w:r>
      <w:r w:rsidR="00E87428">
        <w:t>cjacyjnego z Oferentem umieszczo</w:t>
      </w:r>
      <w:r w:rsidR="0012232D" w:rsidRPr="0012232D">
        <w:t>nym na Liście Ofert Skierowanych do Negocjacji</w:t>
      </w:r>
      <w:r w:rsidR="00CF3892" w:rsidRPr="002507BC">
        <w:t xml:space="preserve">, </w:t>
      </w:r>
      <w:r w:rsidR="0098518D" w:rsidRPr="002507BC">
        <w:t xml:space="preserve">PFR </w:t>
      </w:r>
      <w:r w:rsidR="00BE09AD">
        <w:t xml:space="preserve">Otwarte Innowacje </w:t>
      </w:r>
      <w:r w:rsidR="0098518D" w:rsidRPr="002507BC">
        <w:t>FIZ</w:t>
      </w:r>
      <w:r w:rsidR="00CF3892" w:rsidRPr="002507BC">
        <w:t xml:space="preserve"> </w:t>
      </w:r>
      <w:r w:rsidR="00C341F5" w:rsidRPr="002507BC">
        <w:t xml:space="preserve">zaprosić </w:t>
      </w:r>
      <w:r w:rsidR="0012232D">
        <w:t xml:space="preserve">pierwszego </w:t>
      </w:r>
      <w:r w:rsidR="007C03E6" w:rsidRPr="002507BC">
        <w:t>Oferenta</w:t>
      </w:r>
      <w:r w:rsidR="00AE12CC">
        <w:t>/Oferentów</w:t>
      </w:r>
      <w:r w:rsidR="007C03E6" w:rsidRPr="002507BC">
        <w:t xml:space="preserve"> z Listy Rezerwowej </w:t>
      </w:r>
      <w:r w:rsidR="00C341F5" w:rsidRPr="002507BC">
        <w:t>do podjęcia negocjacji Umowy inwestycyjnej</w:t>
      </w:r>
      <w:r w:rsidR="007C03E6" w:rsidRPr="002507BC">
        <w:t xml:space="preserve">, przy czym w takiej sytuacji PFR </w:t>
      </w:r>
      <w:r w:rsidR="00BE09AD">
        <w:t>Otwarte Innowacje</w:t>
      </w:r>
      <w:r w:rsidR="00BE09AD" w:rsidRPr="002507BC">
        <w:t xml:space="preserve"> </w:t>
      </w:r>
      <w:r w:rsidR="007C03E6" w:rsidRPr="002507BC">
        <w:t xml:space="preserve">FIZ jest uprawniony do zmiany wnioskowanej przez takiego Oferenta kwoty dofinansowania ze strony PFR </w:t>
      </w:r>
      <w:r w:rsidR="00BE09AD">
        <w:t>Otwarte Innowacje</w:t>
      </w:r>
      <w:r w:rsidR="00BE09AD" w:rsidRPr="002507BC">
        <w:t xml:space="preserve"> </w:t>
      </w:r>
      <w:r w:rsidR="007C03E6" w:rsidRPr="002507BC">
        <w:t>FIZ</w:t>
      </w:r>
      <w:r w:rsidR="00214486" w:rsidRPr="002507BC">
        <w:t>.</w:t>
      </w:r>
      <w:r w:rsidR="008C4A1B">
        <w:t xml:space="preserve"> </w:t>
      </w:r>
    </w:p>
    <w:p w14:paraId="2F5974B2" w14:textId="77777777" w:rsidR="00285950" w:rsidRPr="002507BC" w:rsidRDefault="0085220D" w:rsidP="0085220D">
      <w:pPr>
        <w:pStyle w:val="AK1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285950" w:rsidRPr="002507BC">
        <w:t>Konflikt Interesów</w:t>
      </w:r>
    </w:p>
    <w:p w14:paraId="15DE9E84" w14:textId="77777777" w:rsidR="00285950" w:rsidRPr="002507BC" w:rsidRDefault="00285950" w:rsidP="0085220D">
      <w:pPr>
        <w:pStyle w:val="Ak2"/>
      </w:pPr>
      <w:r w:rsidRPr="002507BC">
        <w:t>Konflikt interesów może wystąpić w szczególności z następujących powodów:</w:t>
      </w:r>
    </w:p>
    <w:p w14:paraId="1873FD3B" w14:textId="1CA479A1" w:rsidR="00285950" w:rsidRPr="002507BC" w:rsidRDefault="00285950" w:rsidP="003A051E">
      <w:pPr>
        <w:pStyle w:val="Ak3"/>
        <w:ind w:left="1418" w:hanging="709"/>
      </w:pPr>
      <w:r w:rsidRPr="002507BC">
        <w:t>występowania stosunków rodzinnych, tj. stosunku małżeństwa, pokrewieństwa, powinowactwa do drugiego stopnia w linii prostej lub bocznej, przysposobienia, opieki lub kurateli bądź też faktycznego pożycia oraz innych bliskich więzi prywatnych</w:t>
      </w:r>
      <w:r w:rsidR="003C0188" w:rsidRPr="002507BC">
        <w:t xml:space="preserve"> </w:t>
      </w:r>
      <w:r w:rsidRPr="002507BC">
        <w:t xml:space="preserve">wiążących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C12C02" w:rsidRPr="002507BC">
        <w:t xml:space="preserve">, </w:t>
      </w:r>
      <w:r w:rsidR="00EE20D3">
        <w:t>PFR TFI</w:t>
      </w:r>
      <w:r w:rsidR="00F91368" w:rsidRPr="002507BC">
        <w:t xml:space="preserve"> oraz/lub Beneficjenta</w:t>
      </w:r>
      <w:r w:rsidR="00CF7872" w:rsidRPr="002507BC">
        <w:t xml:space="preserve"> </w:t>
      </w:r>
      <w:r w:rsidRPr="002507BC">
        <w:t>z</w:t>
      </w:r>
      <w:r w:rsidR="003472F7" w:rsidRPr="002507BC">
        <w:t xml:space="preserve"> członkami organów</w:t>
      </w:r>
      <w:r w:rsidR="000C6EF5" w:rsidRPr="002507BC">
        <w:t xml:space="preserve"> korporacyjnych</w:t>
      </w:r>
      <w:r w:rsidRPr="002507BC">
        <w:t xml:space="preserve"> </w:t>
      </w:r>
      <w:r w:rsidR="0075178E">
        <w:t>Funduszu VC</w:t>
      </w:r>
      <w:r w:rsidR="003472F7" w:rsidRPr="002507BC">
        <w:t>,</w:t>
      </w:r>
      <w:r w:rsidR="00B9142F" w:rsidRPr="002507BC">
        <w:t xml:space="preserve"> Podmiotu Zarządzającego</w:t>
      </w:r>
      <w:r w:rsidR="000C6EF5" w:rsidRPr="002507BC">
        <w:t xml:space="preserve"> lub Inwestora Prywatnego</w:t>
      </w:r>
      <w:bookmarkStart w:id="20" w:name="_Hlk496116751"/>
      <w:r w:rsidR="003B5041">
        <w:t>/Koinwestora</w:t>
      </w:r>
      <w:r w:rsidR="000C6EF5" w:rsidRPr="002507BC">
        <w:t xml:space="preserve"> </w:t>
      </w:r>
      <w:bookmarkEnd w:id="20"/>
      <w:r w:rsidR="000C6EF5" w:rsidRPr="002507BC">
        <w:t>lub</w:t>
      </w:r>
      <w:r w:rsidR="003472F7" w:rsidRPr="002507BC">
        <w:t xml:space="preserve"> osobami pozostającymi w stosunku małżeństwa, pokrewieństwa, powinowactwa do drugiego stopnia w linii prostej lub bocznej, przysposobienia, opieki lub kurateli bądź też faktycznego pożycia oraz innych bliskich więzi prywatnych </w:t>
      </w:r>
      <w:r w:rsidR="008A493A" w:rsidRPr="002507BC">
        <w:t>z członkami organów</w:t>
      </w:r>
      <w:r w:rsidR="000C6EF5" w:rsidRPr="002507BC">
        <w:t xml:space="preserve"> korporacyjnych</w:t>
      </w:r>
      <w:r w:rsidR="008A493A" w:rsidRPr="002507BC">
        <w:t xml:space="preserve"> </w:t>
      </w:r>
      <w:r w:rsidR="0075178E">
        <w:t>Funduszu VC</w:t>
      </w:r>
      <w:r w:rsidR="000C6EF5" w:rsidRPr="002507BC">
        <w:t>, Podmiotu Zarządzającego</w:t>
      </w:r>
      <w:r w:rsidR="0012232D">
        <w:t xml:space="preserve"> </w:t>
      </w:r>
      <w:r w:rsidR="0012232D" w:rsidRPr="0012232D">
        <w:t>(w tym członkami Zespołu/Kluczowego Personelu)</w:t>
      </w:r>
      <w:r w:rsidR="000C6EF5" w:rsidRPr="002507BC">
        <w:t>lub Inwestora Prywatnego</w:t>
      </w:r>
      <w:r w:rsidR="003B5041">
        <w:t>/Koinwestora</w:t>
      </w:r>
      <w:r w:rsidR="004B48C9" w:rsidRPr="002507BC">
        <w:t xml:space="preserve"> (k</w:t>
      </w:r>
      <w:r w:rsidRPr="002507BC">
        <w:t>onflikt interesów trwa także po ustaniu uzasadniającego to wyłączenie stosunku, o którym mowa powyżej</w:t>
      </w:r>
      <w:r w:rsidR="004B48C9" w:rsidRPr="002507BC">
        <w:t>)</w:t>
      </w:r>
      <w:r w:rsidRPr="002507BC">
        <w:t>,</w:t>
      </w:r>
    </w:p>
    <w:p w14:paraId="34C67AA7" w14:textId="4C2E4202" w:rsidR="00285950" w:rsidRPr="002507BC" w:rsidRDefault="00285950" w:rsidP="003A051E">
      <w:pPr>
        <w:pStyle w:val="Ak3"/>
        <w:ind w:left="1418" w:hanging="709"/>
      </w:pPr>
      <w:r w:rsidRPr="002507BC">
        <w:t xml:space="preserve">występowania powiązań własnościowych dotyczących własności akcji lub udziałów </w:t>
      </w:r>
      <w:r w:rsidR="0075178E">
        <w:t>Funduszu VC</w:t>
      </w:r>
      <w:r w:rsidR="000C6EF5" w:rsidRPr="002507BC">
        <w:t>, Podmiotu Zarządzającego lub Inwestora Prywatnego</w:t>
      </w:r>
      <w:r w:rsidR="003B5041">
        <w:t>/Koinwestora</w:t>
      </w:r>
      <w:r w:rsidR="00AE2056" w:rsidRPr="002507BC">
        <w:t xml:space="preserve">, lub jakiegokolwiek podmiotu, w </w:t>
      </w:r>
      <w:r w:rsidR="000A0D6B" w:rsidRPr="002507BC">
        <w:t xml:space="preserve">którym </w:t>
      </w:r>
      <w:r w:rsidR="00AE2056" w:rsidRPr="002507BC">
        <w:t xml:space="preserve">którykolwiek z powyższych podmiotów posiada udziały lub akcje, </w:t>
      </w:r>
      <w:r w:rsidRPr="002507BC">
        <w:t xml:space="preserve">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E2056" w:rsidRPr="002507BC">
        <w:t xml:space="preserve">, </w:t>
      </w:r>
      <w:r w:rsidR="00EE20D3">
        <w:t>PFR TFI</w:t>
      </w:r>
      <w:r w:rsidR="00FF6C52" w:rsidRPr="002507BC" w:rsidDel="00FF6C52">
        <w:t xml:space="preserve"> </w:t>
      </w:r>
      <w:r w:rsidR="00F91368" w:rsidRPr="002507BC">
        <w:t>oraz/lub Beneficjenta</w:t>
      </w:r>
      <w:r w:rsidRPr="002507BC">
        <w:t xml:space="preserve">, bądź </w:t>
      </w:r>
      <w:r w:rsidR="008C60C5" w:rsidRPr="002507BC">
        <w:t xml:space="preserve">wspólne </w:t>
      </w:r>
      <w:r w:rsidRPr="002507BC">
        <w:t>uczestnictwo w spółkach osobowych</w:t>
      </w:r>
      <w:r w:rsidR="0012232D">
        <w:t>, funduszach inwestycyjnych</w:t>
      </w:r>
      <w:r w:rsidRPr="002507BC">
        <w:t xml:space="preserve"> i innych podmiotach nie posiadających osobowości prawnej</w:t>
      </w:r>
      <w:r w:rsidR="00F1221A" w:rsidRPr="002507BC">
        <w:t xml:space="preserve"> dotyczących praw z akcji lub udziałów lub praw podobnych</w:t>
      </w:r>
      <w:r w:rsidRPr="002507BC">
        <w:t>,</w:t>
      </w:r>
    </w:p>
    <w:p w14:paraId="3D5C37AD" w14:textId="5534ADCB" w:rsidR="00285950" w:rsidRPr="002507BC" w:rsidRDefault="00285950" w:rsidP="003A051E">
      <w:pPr>
        <w:pStyle w:val="Ak3"/>
        <w:ind w:left="1418" w:hanging="709"/>
      </w:pPr>
      <w:r w:rsidRPr="002507BC">
        <w:t xml:space="preserve">występowania powiązań materialnych, zwłaszcza finansowych (np. otrzymanie 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8C60C5" w:rsidRPr="002507BC">
        <w:t xml:space="preserve">, </w:t>
      </w:r>
      <w:r w:rsidR="00EE20D3">
        <w:t>PFR TFI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Pr="002507BC">
        <w:t xml:space="preserve">od </w:t>
      </w:r>
      <w:r w:rsidR="0075178E">
        <w:t>Funduszu VC</w:t>
      </w:r>
      <w:r w:rsidR="000C6EF5" w:rsidRPr="002507BC">
        <w:t>, Podmiotu Zarządzającego lub Inwestora Prywatnego</w:t>
      </w:r>
      <w:r w:rsidR="003B5041">
        <w:t>/Koinwestora</w:t>
      </w:r>
      <w:r w:rsidRPr="002507BC">
        <w:t xml:space="preserve"> prezentów o znacznej wartości, darowizn, zaciąganie zobowiązań finansowych 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="0075178E">
        <w:t>w Funduszu VC</w:t>
      </w:r>
      <w:r w:rsidR="000C6EF5" w:rsidRPr="002507BC">
        <w:t>,</w:t>
      </w:r>
      <w:r w:rsidR="0075178E">
        <w:t xml:space="preserve"> u</w:t>
      </w:r>
      <w:r w:rsidR="000C6EF5" w:rsidRPr="002507BC">
        <w:t xml:space="preserve"> Podmiotu Zarządzającego lub Inwestora Prywatnego</w:t>
      </w:r>
      <w:r w:rsidR="003B5041">
        <w:t>/Koinwestora</w:t>
      </w:r>
      <w:r w:rsidRPr="002507BC">
        <w:t>),</w:t>
      </w:r>
    </w:p>
    <w:p w14:paraId="15D0CDFA" w14:textId="7C40A19A" w:rsidR="00285950" w:rsidRPr="002507BC" w:rsidRDefault="00285950" w:rsidP="003A051E">
      <w:pPr>
        <w:pStyle w:val="Ak3"/>
        <w:ind w:left="1418" w:hanging="709"/>
      </w:pPr>
      <w:r w:rsidRPr="002507BC">
        <w:t xml:space="preserve">uzyskiwania 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Pr="002507BC">
        <w:t xml:space="preserve">od </w:t>
      </w:r>
      <w:r w:rsidR="0075178E">
        <w:t>Funduszu VC</w:t>
      </w:r>
      <w:r w:rsidR="000C6EF5" w:rsidRPr="002507BC">
        <w:t>, Podmiotu Zarządzającego lub Inwestora Prywatnego</w:t>
      </w:r>
      <w:r w:rsidR="003B5041">
        <w:t>/Koinwestora</w:t>
      </w:r>
      <w:r w:rsidRPr="002507BC">
        <w:t xml:space="preserve"> przychodów z tytułu stosunku pracy lub umów cywilnoprawnych</w:t>
      </w:r>
      <w:r w:rsidR="007358B7" w:rsidRPr="002507BC">
        <w:t>,</w:t>
      </w:r>
      <w:r w:rsidRPr="002507BC">
        <w:t xml:space="preserve"> tj. zatrudnienie pracownika lub </w:t>
      </w:r>
      <w:r w:rsidRPr="002507BC">
        <w:lastRenderedPageBreak/>
        <w:t xml:space="preserve">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="0075178E">
        <w:t>w Funduszu VC</w:t>
      </w:r>
      <w:r w:rsidR="000C6EF5" w:rsidRPr="002507BC">
        <w:t>, Podmio</w:t>
      </w:r>
      <w:r w:rsidR="0075178E">
        <w:t>ci</w:t>
      </w:r>
      <w:r w:rsidR="004E7383">
        <w:t>e</w:t>
      </w:r>
      <w:r w:rsidR="000C6EF5" w:rsidRPr="002507BC">
        <w:t xml:space="preserve"> </w:t>
      </w:r>
      <w:r w:rsidR="0075178E" w:rsidRPr="002507BC">
        <w:t>Zarządzając</w:t>
      </w:r>
      <w:r w:rsidR="0075178E">
        <w:t xml:space="preserve">ym </w:t>
      </w:r>
      <w:r w:rsidR="000C6EF5" w:rsidRPr="002507BC">
        <w:t>lub</w:t>
      </w:r>
      <w:r w:rsidR="0075178E">
        <w:t xml:space="preserve"> u</w:t>
      </w:r>
      <w:r w:rsidR="000C6EF5" w:rsidRPr="002507BC">
        <w:t xml:space="preserve"> Inwestora Prywatnego</w:t>
      </w:r>
      <w:r w:rsidR="003B5041">
        <w:t>/Koinwestora</w:t>
      </w:r>
      <w:r w:rsidRPr="002507BC">
        <w:t xml:space="preserve"> w formie umowy o pracę, umowy o dzieło lub zlecenia; także wówczas, gdy pracownik lub współpracownik </w:t>
      </w:r>
      <w:r w:rsidR="00CF7872" w:rsidRPr="002507BC">
        <w:t>PFR Ventures</w:t>
      </w:r>
      <w:r w:rsidR="00F91368" w:rsidRPr="002507BC">
        <w:t xml:space="preserve">, </w:t>
      </w:r>
      <w:r w:rsidR="00AF0202" w:rsidRPr="002507BC">
        <w:t xml:space="preserve">PFR </w:t>
      </w:r>
      <w:r w:rsidR="0075178E">
        <w:t>Otwarte Innowacje</w:t>
      </w:r>
      <w:r w:rsidR="00AF0202" w:rsidRPr="002507BC">
        <w:t xml:space="preserve"> FIZ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Pr="002507BC">
        <w:t xml:space="preserve">pozostaje na urlopie bezpłatnym udzielonym przez </w:t>
      </w:r>
      <w:r w:rsidR="008C4A1B">
        <w:t>Fundusz VC, Podmiot</w:t>
      </w:r>
      <w:r w:rsidR="000C6EF5" w:rsidRPr="002507BC">
        <w:t xml:space="preserve"> Zarządzając</w:t>
      </w:r>
      <w:r w:rsidR="008C4A1B">
        <w:t>y</w:t>
      </w:r>
      <w:r w:rsidR="000C6EF5" w:rsidRPr="002507BC">
        <w:t xml:space="preserve"> lub Inwestora Prywatnego</w:t>
      </w:r>
      <w:r w:rsidR="003B5041">
        <w:t>/Koinwestora</w:t>
      </w:r>
      <w:r w:rsidRPr="002507BC">
        <w:t>,</w:t>
      </w:r>
    </w:p>
    <w:p w14:paraId="067AB967" w14:textId="18582307" w:rsidR="00285950" w:rsidRPr="002507BC" w:rsidRDefault="00285950" w:rsidP="003A051E">
      <w:pPr>
        <w:pStyle w:val="Ak3"/>
        <w:ind w:left="1418" w:hanging="709"/>
      </w:pPr>
      <w:r w:rsidRPr="002507BC">
        <w:t xml:space="preserve">sprawowania 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="004E7383">
        <w:t>w Funduszu VC</w:t>
      </w:r>
      <w:r w:rsidR="000722AD" w:rsidRPr="002507BC">
        <w:t xml:space="preserve">, </w:t>
      </w:r>
      <w:r w:rsidR="004E7383" w:rsidRPr="002507BC">
        <w:t>Podmio</w:t>
      </w:r>
      <w:r w:rsidR="004E7383">
        <w:t xml:space="preserve">cie </w:t>
      </w:r>
      <w:r w:rsidR="000722AD" w:rsidRPr="002507BC">
        <w:t>Zarządzając</w:t>
      </w:r>
      <w:r w:rsidR="004E7383">
        <w:t>ym</w:t>
      </w:r>
      <w:r w:rsidR="000722AD" w:rsidRPr="002507BC">
        <w:t xml:space="preserve"> lub</w:t>
      </w:r>
      <w:r w:rsidR="004E7383">
        <w:t xml:space="preserve"> u</w:t>
      </w:r>
      <w:r w:rsidR="000722AD" w:rsidRPr="002507BC">
        <w:t xml:space="preserve"> Inwestora Prywatnego</w:t>
      </w:r>
      <w:r w:rsidR="003B5041">
        <w:t>/Koinwestora</w:t>
      </w:r>
      <w:r w:rsidRPr="002507BC">
        <w:t xml:space="preserve"> funkcji kierowniczych lub nadzorczych, poprzez zajmowanie stanowiska w organach </w:t>
      </w:r>
      <w:r w:rsidR="004E7383">
        <w:t>Funduszu VC</w:t>
      </w:r>
      <w:r w:rsidR="000722AD" w:rsidRPr="002507BC">
        <w:t>, Podmiotu Zarządzającego lub Inwestora Prywatnego</w:t>
      </w:r>
      <w:r w:rsidR="003B5041">
        <w:t>/Koinwestora</w:t>
      </w:r>
      <w:r w:rsidRPr="002507BC">
        <w:t xml:space="preserve"> </w:t>
      </w:r>
      <w:r w:rsidR="000722AD" w:rsidRPr="002507BC">
        <w:t>n</w:t>
      </w:r>
      <w:r w:rsidR="00F91368" w:rsidRPr="002507BC">
        <w:t>p.</w:t>
      </w:r>
      <w:r w:rsidRPr="002507BC">
        <w:t xml:space="preserve"> w zarządzie, radzie nadzorcze</w:t>
      </w:r>
      <w:r w:rsidR="000722AD" w:rsidRPr="002507BC">
        <w:t>j i</w:t>
      </w:r>
      <w:r w:rsidRPr="002507BC">
        <w:t>tp.,</w:t>
      </w:r>
    </w:p>
    <w:p w14:paraId="2D276622" w14:textId="1524585D" w:rsidR="00285950" w:rsidRPr="002507BC" w:rsidRDefault="00285950" w:rsidP="003A051E">
      <w:pPr>
        <w:pStyle w:val="Ak3"/>
        <w:ind w:left="1418" w:hanging="709"/>
      </w:pPr>
      <w:r w:rsidRPr="002507BC">
        <w:t xml:space="preserve">podjęcia przez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Pr="002507BC">
        <w:t xml:space="preserve">kontaktów z </w:t>
      </w:r>
      <w:r w:rsidR="004E7383">
        <w:t>Funduszem VC</w:t>
      </w:r>
      <w:r w:rsidR="00371B12" w:rsidRPr="002507BC">
        <w:t>, Podmiotem Zarządzającym lub Inwestorem Prywatnym</w:t>
      </w:r>
      <w:r w:rsidR="003B5041">
        <w:t>/Koinwestorem</w:t>
      </w:r>
      <w:r w:rsidRPr="002507BC">
        <w:t xml:space="preserve"> dotyczących możliwości nawiązania w przyszłości stosunku pracy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FF6C52" w:rsidRPr="002507BC" w:rsidDel="00FF6C52">
        <w:t xml:space="preserve"> </w:t>
      </w:r>
      <w:r w:rsidR="00F91368" w:rsidRPr="002507BC">
        <w:t>lub Beneficjenta</w:t>
      </w:r>
      <w:r w:rsidR="00CF7872" w:rsidRPr="002507BC">
        <w:t xml:space="preserve"> </w:t>
      </w:r>
      <w:r w:rsidR="004E7383">
        <w:t>w Funduszu VC</w:t>
      </w:r>
      <w:r w:rsidR="00371B12" w:rsidRPr="002507BC">
        <w:t xml:space="preserve">, </w:t>
      </w:r>
      <w:r w:rsidR="004E7383">
        <w:t xml:space="preserve">u </w:t>
      </w:r>
      <w:r w:rsidR="00371B12" w:rsidRPr="002507BC">
        <w:t>Podmiotu Zarządzającego oraz/lub Inwestora Prywatnego</w:t>
      </w:r>
      <w:r w:rsidR="003B5041">
        <w:t>/Koinwestora</w:t>
      </w:r>
      <w:r w:rsidRPr="002507BC">
        <w:t>,</w:t>
      </w:r>
    </w:p>
    <w:p w14:paraId="5B85E54A" w14:textId="4211405A" w:rsidR="00285950" w:rsidRDefault="00285950" w:rsidP="003A051E">
      <w:pPr>
        <w:pStyle w:val="Ak3"/>
        <w:ind w:left="1418" w:hanging="709"/>
      </w:pPr>
      <w:r w:rsidRPr="002507BC">
        <w:t xml:space="preserve">pozostawanie w takim stosunku prawnym lub faktycznym, że może budzić uzasadnione wątpliwości, co do bezstronności pracownika lub współpracownika </w:t>
      </w:r>
      <w:r w:rsidR="00CF7872" w:rsidRPr="002507BC">
        <w:t>PFR Ventures</w:t>
      </w:r>
      <w:r w:rsidR="00F91368" w:rsidRPr="002507BC">
        <w:t xml:space="preserve">, </w:t>
      </w:r>
      <w:r w:rsidR="00FF6C52" w:rsidRPr="002507BC" w:rsidDel="00FF6C52">
        <w:t xml:space="preserve"> </w:t>
      </w:r>
      <w:r w:rsidR="00F91368" w:rsidRPr="002507BC">
        <w:t>oraz/lub Beneficjenta</w:t>
      </w:r>
      <w:r w:rsidR="005F0E19">
        <w:t>,</w:t>
      </w:r>
    </w:p>
    <w:p w14:paraId="3ABA37E7" w14:textId="0B060D07" w:rsidR="00285950" w:rsidRPr="002507BC" w:rsidRDefault="00285950" w:rsidP="00F31E4B">
      <w:pPr>
        <w:tabs>
          <w:tab w:val="left" w:pos="1590"/>
        </w:tabs>
        <w:spacing w:before="120" w:after="120"/>
        <w:ind w:left="709"/>
        <w:jc w:val="both"/>
        <w:rPr>
          <w:rFonts w:ascii="Times New Roman" w:hAnsi="Times New Roman"/>
        </w:rPr>
      </w:pPr>
      <w:r w:rsidRPr="002507BC">
        <w:rPr>
          <w:rFonts w:ascii="Times New Roman" w:hAnsi="Times New Roman"/>
        </w:rPr>
        <w:t xml:space="preserve">Powody wymienione w punktach powyżej mogą skutkować konfliktem interesów, jeżeli mają miejsce w momencie rozpatrywania przez pracownika lub współpracownika </w:t>
      </w:r>
      <w:r w:rsidR="00CF7872" w:rsidRPr="002507BC">
        <w:rPr>
          <w:rFonts w:ascii="Times New Roman" w:hAnsi="Times New Roman"/>
        </w:rPr>
        <w:t>PFR Ventures</w:t>
      </w:r>
      <w:r w:rsidR="00F91368" w:rsidRPr="002507BC">
        <w:rPr>
          <w:rFonts w:ascii="Times New Roman" w:hAnsi="Times New Roman"/>
        </w:rPr>
        <w:t>, oraz/lub Beneficjenta</w:t>
      </w:r>
      <w:r w:rsidR="00CF7872" w:rsidRPr="002507BC">
        <w:rPr>
          <w:rFonts w:ascii="Times New Roman" w:hAnsi="Times New Roman"/>
        </w:rPr>
        <w:t xml:space="preserve"> </w:t>
      </w:r>
      <w:r w:rsidRPr="002507BC">
        <w:rPr>
          <w:rFonts w:ascii="Times New Roman" w:hAnsi="Times New Roman"/>
        </w:rPr>
        <w:t xml:space="preserve">Oferty złożonej przez </w:t>
      </w:r>
      <w:r w:rsidR="004E7383">
        <w:rPr>
          <w:rFonts w:ascii="Times New Roman" w:hAnsi="Times New Roman"/>
        </w:rPr>
        <w:t>Fundusz VC</w:t>
      </w:r>
      <w:r w:rsidR="00AE1EAD" w:rsidRPr="002507BC">
        <w:rPr>
          <w:rFonts w:ascii="Times New Roman" w:hAnsi="Times New Roman"/>
        </w:rPr>
        <w:t xml:space="preserve"> lub</w:t>
      </w:r>
      <w:r w:rsidR="00984EFD" w:rsidRPr="002507BC">
        <w:rPr>
          <w:rFonts w:ascii="Times New Roman" w:hAnsi="Times New Roman"/>
        </w:rPr>
        <w:t xml:space="preserve"> Podmiotu Zarządzającego </w:t>
      </w:r>
      <w:r w:rsidRPr="002507BC">
        <w:rPr>
          <w:rFonts w:ascii="Times New Roman" w:hAnsi="Times New Roman"/>
        </w:rPr>
        <w:t xml:space="preserve">lub miały miejsce w przeszłości albo istnieje znaczne </w:t>
      </w:r>
      <w:r w:rsidR="00CF7872" w:rsidRPr="002507BC">
        <w:rPr>
          <w:rFonts w:ascii="Times New Roman" w:hAnsi="Times New Roman"/>
        </w:rPr>
        <w:t>p</w:t>
      </w:r>
      <w:r w:rsidRPr="002507BC">
        <w:rPr>
          <w:rFonts w:ascii="Times New Roman" w:hAnsi="Times New Roman"/>
        </w:rPr>
        <w:t>rawdopodobieństwo ich zaistnienia w przyszłości – o ile wpływają na proces podejmowania decyzji w tej sprawie.</w:t>
      </w:r>
    </w:p>
    <w:p w14:paraId="14FF619A" w14:textId="748E2A43" w:rsidR="00CF7872" w:rsidRPr="002507BC" w:rsidRDefault="00CF7872" w:rsidP="0085220D">
      <w:pPr>
        <w:pStyle w:val="Ak2"/>
      </w:pPr>
      <w:r w:rsidRPr="002507BC">
        <w:t xml:space="preserve">Przez współpracownika </w:t>
      </w:r>
      <w:r w:rsidR="00F91368" w:rsidRPr="002507BC">
        <w:t xml:space="preserve">odpowiednio </w:t>
      </w:r>
      <w:r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7C03E6" w:rsidRPr="002507BC">
        <w:t xml:space="preserve">, </w:t>
      </w:r>
      <w:r w:rsidR="00EE20D3">
        <w:t>PFR TFI</w:t>
      </w:r>
      <w:r w:rsidR="00FF6C52" w:rsidRPr="002507BC" w:rsidDel="00FF6C52">
        <w:t xml:space="preserve"> </w:t>
      </w:r>
      <w:r w:rsidR="00F91368" w:rsidRPr="002507BC">
        <w:t>oraz/lub Beneficjenta</w:t>
      </w:r>
      <w:r w:rsidRPr="002507BC">
        <w:t xml:space="preserve"> należy rozumieć osobę zaangażowaną w realizację któregokolwiek z etapów Naboru Ofert, współpracującą z</w:t>
      </w:r>
      <w:r w:rsidR="00F91368" w:rsidRPr="002507BC">
        <w:t xml:space="preserve"> odpowiednio</w:t>
      </w:r>
      <w:r w:rsidRPr="002507BC">
        <w:t xml:space="preserve"> PFR Ventures</w:t>
      </w:r>
      <w:r w:rsidR="00F91368" w:rsidRPr="002507BC">
        <w:t xml:space="preserve">, </w:t>
      </w:r>
      <w:r w:rsidR="007C03E6" w:rsidRPr="002507BC">
        <w:t xml:space="preserve">, </w:t>
      </w:r>
      <w:r w:rsidR="00EE20D3">
        <w:t>PFR TFI</w:t>
      </w:r>
      <w:r w:rsidR="00FF6C52" w:rsidRPr="002507BC" w:rsidDel="00FF6C52">
        <w:t xml:space="preserve"> </w:t>
      </w:r>
      <w:r w:rsidR="00F91368" w:rsidRPr="002507BC">
        <w:t>oraz/lub Beneficjenta</w:t>
      </w:r>
      <w:r w:rsidRPr="002507BC">
        <w:t xml:space="preserve"> na podstawie jakiegokolwiek stosunku prawnego</w:t>
      </w:r>
      <w:r w:rsidR="000D2715" w:rsidRPr="002507BC">
        <w:t>.</w:t>
      </w:r>
      <w:r w:rsidR="004A23C5" w:rsidRPr="002507BC">
        <w:t xml:space="preserve"> </w:t>
      </w:r>
    </w:p>
    <w:p w14:paraId="44A2A3AE" w14:textId="399CD736" w:rsidR="00593876" w:rsidRDefault="00593876" w:rsidP="0085220D">
      <w:pPr>
        <w:pStyle w:val="Ak2"/>
      </w:pPr>
      <w:bookmarkStart w:id="21" w:name="_Hlk52366857"/>
      <w:r>
        <w:t>Pracownik bądź współpracownik PFR Ventures, PFR TFI, Beneficjenta</w:t>
      </w:r>
      <w:r w:rsidR="00A24BD0">
        <w:t xml:space="preserve"> (w tym pracownicy/współpracownicy</w:t>
      </w:r>
      <w:r w:rsidR="0028391E">
        <w:t>,</w:t>
      </w:r>
      <w:r w:rsidR="00A24BD0">
        <w:t xml:space="preserve"> którzy nie są zaangażowani w realizację któregokolwiek z etapów Naboru Ofert)</w:t>
      </w:r>
      <w:r>
        <w:t xml:space="preserve">, ani podmiot, w którego organach zarządczych funkcję pełni pracownik lub współpracownik </w:t>
      </w:r>
      <w:r w:rsidR="00FC6742">
        <w:t xml:space="preserve">PFR Ventures, PFR TFI, Beneficjenta, </w:t>
      </w:r>
      <w:r w:rsidR="00480951">
        <w:t xml:space="preserve">ani podmiot, którego Kluczowy Personel posiada w składzie pracownika lub współpracownika PFR Ventures, PFR TFI, Beneficjenta, </w:t>
      </w:r>
      <w:r>
        <w:t xml:space="preserve">nie może składać </w:t>
      </w:r>
      <w:r w:rsidR="00FC6742">
        <w:t xml:space="preserve">ofert w Naborze, </w:t>
      </w:r>
      <w:bookmarkStart w:id="22" w:name="_Hlk52367077"/>
      <w:r w:rsidR="00FC6742">
        <w:t>o ile w momencie złożenia Oferty pozostaje pracownikiem lub współpracownikiem PFR Ventures, PFR TFI, Beneficjenta.</w:t>
      </w:r>
    </w:p>
    <w:bookmarkEnd w:id="21"/>
    <w:bookmarkEnd w:id="22"/>
    <w:p w14:paraId="24500BC4" w14:textId="5E63EE4F" w:rsidR="000D2715" w:rsidRPr="002507BC" w:rsidRDefault="000D2715" w:rsidP="0085220D">
      <w:pPr>
        <w:pStyle w:val="Ak2"/>
      </w:pPr>
      <w:r w:rsidRPr="002507BC">
        <w:t xml:space="preserve">Pracownik bądź współpracownik </w:t>
      </w:r>
      <w:r w:rsidR="00F91368" w:rsidRPr="002507BC">
        <w:t xml:space="preserve">odpowiednio </w:t>
      </w:r>
      <w:r w:rsidRPr="002507BC">
        <w:t>PFR Ventures</w:t>
      </w:r>
      <w:r w:rsidR="00F91368" w:rsidRPr="002507BC">
        <w:t xml:space="preserve">, </w:t>
      </w:r>
      <w:r w:rsidR="00A24BD0">
        <w:t xml:space="preserve"> </w:t>
      </w:r>
      <w:r w:rsidR="007C03E6" w:rsidRPr="002507BC">
        <w:t xml:space="preserve"> </w:t>
      </w:r>
      <w:r w:rsidR="00EE20D3">
        <w:t>PFR TFI</w:t>
      </w:r>
      <w:r w:rsidR="00F91368" w:rsidRPr="002507BC">
        <w:t xml:space="preserve"> oraz/lub Beneficjenta</w:t>
      </w:r>
      <w:r w:rsidRPr="002507BC">
        <w:t xml:space="preserve"> zaangażowany w prace związane z Naborem Ofert składa </w:t>
      </w:r>
      <w:r w:rsidR="00382957" w:rsidRPr="002507BC">
        <w:t xml:space="preserve">do </w:t>
      </w:r>
      <w:r w:rsidRPr="002507BC">
        <w:t>PFR Ventures pisemne oświadczenie o braku podstaw do zaistnienia konfliktu interesów w sprawie, w której podejmuje decyzję lub wydaje opinię.</w:t>
      </w:r>
      <w:r w:rsidR="00382957" w:rsidRPr="002507BC">
        <w:t xml:space="preserve"> </w:t>
      </w:r>
    </w:p>
    <w:p w14:paraId="2DE0283C" w14:textId="6E14D17D" w:rsidR="00677ED8" w:rsidRPr="002507BC" w:rsidRDefault="00677ED8" w:rsidP="0085220D">
      <w:pPr>
        <w:pStyle w:val="Ak2"/>
      </w:pPr>
      <w:r w:rsidRPr="002507BC">
        <w:t xml:space="preserve">Konflikt interesów, w zakresie powiązań z PFR Ventures, </w:t>
      </w:r>
      <w:r w:rsidR="00A24BD0">
        <w:t xml:space="preserve"> </w:t>
      </w:r>
      <w:r w:rsidRPr="002507BC">
        <w:t xml:space="preserve">, </w:t>
      </w:r>
      <w:r w:rsidR="00EE20D3">
        <w:t>PFR TFI</w:t>
      </w:r>
      <w:r w:rsidRPr="002507BC">
        <w:t xml:space="preserve"> oraz/lub Beneficjentem, o których mowa w §1</w:t>
      </w:r>
      <w:r w:rsidR="00BC3609" w:rsidRPr="002507BC">
        <w:t>2</w:t>
      </w:r>
      <w:r w:rsidRPr="002507BC">
        <w:t>.1 Zasad, dotyczy</w:t>
      </w:r>
      <w:r w:rsidR="0012232D">
        <w:t xml:space="preserve"> odpowiedniego</w:t>
      </w:r>
      <w:r w:rsidRPr="002507BC">
        <w:t xml:space="preserve"> osób wchodzących w skład </w:t>
      </w:r>
      <w:r w:rsidR="005F0C57" w:rsidRPr="002507BC">
        <w:t>Zespołu</w:t>
      </w:r>
      <w:r w:rsidR="0012232D">
        <w:t xml:space="preserve"> (w tym Kluczowego Personelu)</w:t>
      </w:r>
      <w:r w:rsidRPr="002507BC">
        <w:t xml:space="preserve">, które zobowiązały się zapewnić wkład w Deklarowanej Kapitalizacji </w:t>
      </w:r>
      <w:r w:rsidR="004E7383">
        <w:t>Funduszu VC</w:t>
      </w:r>
      <w:r w:rsidR="00C64A67" w:rsidRPr="002507BC">
        <w:t xml:space="preserve"> oraz Inwestorów Prywatnych będących osobami fizycznymi. W takiej sytuacji powiązania z PFR Ventures, </w:t>
      </w:r>
      <w:r w:rsidR="00A24BD0">
        <w:t xml:space="preserve"> </w:t>
      </w:r>
      <w:r w:rsidR="00C64A67" w:rsidRPr="002507BC">
        <w:t xml:space="preserve">, </w:t>
      </w:r>
      <w:r w:rsidR="00EE20D3">
        <w:t>PFR TFI</w:t>
      </w:r>
      <w:r w:rsidR="00C64A67" w:rsidRPr="002507BC">
        <w:t xml:space="preserve"> oraz/lub Beneficjentem, o których mowa w </w:t>
      </w:r>
      <w:r w:rsidR="00C24FCF" w:rsidRPr="002507BC">
        <w:t>§12</w:t>
      </w:r>
      <w:r w:rsidR="00C64A67" w:rsidRPr="002507BC">
        <w:t>.1 Zasad, należy stosować odpowiednio.</w:t>
      </w:r>
    </w:p>
    <w:p w14:paraId="0B744AF6" w14:textId="62B712F5" w:rsidR="006B7034" w:rsidRPr="002507BC" w:rsidRDefault="000D2715" w:rsidP="0085220D">
      <w:pPr>
        <w:pStyle w:val="Ak2"/>
      </w:pPr>
      <w:r w:rsidRPr="002507BC">
        <w:lastRenderedPageBreak/>
        <w:t xml:space="preserve">W przypadku, gdy wybór Oferty nastąpił z naruszeniem postanowień </w:t>
      </w:r>
      <w:r w:rsidR="00C24FCF" w:rsidRPr="002507BC">
        <w:t>§12</w:t>
      </w:r>
      <w:r w:rsidRPr="002507BC">
        <w:t xml:space="preserve">.1 – </w:t>
      </w:r>
      <w:r w:rsidR="00C24FCF" w:rsidRPr="002507BC">
        <w:t>§12</w:t>
      </w:r>
      <w:r w:rsidRPr="002507BC">
        <w:t>.</w:t>
      </w:r>
      <w:r w:rsidR="00FC6742">
        <w:t>5</w:t>
      </w:r>
      <w:r w:rsidRPr="002507BC">
        <w:t>,</w:t>
      </w:r>
      <w:r w:rsidR="0028391E">
        <w:t xml:space="preserve"> </w:t>
      </w:r>
      <w:r w:rsidR="003E6A0C" w:rsidRPr="002507BC">
        <w:t xml:space="preserve">wybór takiej Oferty może być uchylony oraz </w:t>
      </w:r>
      <w:r w:rsidRPr="002507BC">
        <w:t>Oferta ta</w:t>
      </w:r>
      <w:r w:rsidR="003E6A0C" w:rsidRPr="002507BC">
        <w:t xml:space="preserve"> może zostać</w:t>
      </w:r>
      <w:r w:rsidRPr="002507BC">
        <w:t xml:space="preserve"> podd</w:t>
      </w:r>
      <w:r w:rsidR="003E6A0C" w:rsidRPr="002507BC">
        <w:t>a</w:t>
      </w:r>
      <w:r w:rsidRPr="002507BC">
        <w:t>na ponownej ocenie.</w:t>
      </w:r>
      <w:r w:rsidR="00275D09">
        <w:t xml:space="preserve"> </w:t>
      </w:r>
    </w:p>
    <w:p w14:paraId="076C6596" w14:textId="7DBDBB30" w:rsidR="00A931E9" w:rsidRPr="002507BC" w:rsidRDefault="004E7383" w:rsidP="00A931E9">
      <w:pPr>
        <w:pStyle w:val="Ak2"/>
      </w:pPr>
      <w:r>
        <w:t>Fundusz VC</w:t>
      </w:r>
      <w:r w:rsidR="00597720" w:rsidRPr="002507BC">
        <w:t xml:space="preserve"> </w:t>
      </w:r>
      <w:r w:rsidR="00ED378D" w:rsidRPr="002507BC">
        <w:t xml:space="preserve">przed dokonaniem Inwestycji w </w:t>
      </w:r>
      <w:r w:rsidR="000C13B2" w:rsidRPr="002507BC">
        <w:t>dan</w:t>
      </w:r>
      <w:r>
        <w:t>ą Spółkę</w:t>
      </w:r>
      <w:r w:rsidR="008C4A1B">
        <w:t xml:space="preserve"> </w:t>
      </w:r>
      <w:r w:rsidR="00597720" w:rsidRPr="002507BC">
        <w:t xml:space="preserve">będzie zobowiązany </w:t>
      </w:r>
      <w:r w:rsidR="00ED378D" w:rsidRPr="002507BC">
        <w:t xml:space="preserve">poinformować PFR </w:t>
      </w:r>
      <w:r w:rsidR="0075178E">
        <w:t>Otwarte Innowacje</w:t>
      </w:r>
      <w:r w:rsidR="00ED378D" w:rsidRPr="002507BC">
        <w:t xml:space="preserve"> FIZ</w:t>
      </w:r>
      <w:r w:rsidR="00597720" w:rsidRPr="002507BC">
        <w:t xml:space="preserve"> </w:t>
      </w:r>
      <w:r w:rsidR="00ED378D" w:rsidRPr="002507BC">
        <w:t>o powiązaniu kapitałowym lub osobistym akcjonariuszy</w:t>
      </w:r>
      <w:r w:rsidR="00597720" w:rsidRPr="002507BC">
        <w:t xml:space="preserve"> albo</w:t>
      </w:r>
      <w:r w:rsidR="00ED378D" w:rsidRPr="002507BC">
        <w:t xml:space="preserve"> wspólników </w:t>
      </w:r>
      <w:r>
        <w:t>Spółek</w:t>
      </w:r>
      <w:r w:rsidR="00597720" w:rsidRPr="002507BC">
        <w:t xml:space="preserve">, </w:t>
      </w:r>
      <w:r w:rsidR="00ED378D" w:rsidRPr="002507BC">
        <w:t>członków</w:t>
      </w:r>
      <w:r w:rsidR="00597720" w:rsidRPr="002507BC">
        <w:t xml:space="preserve"> organu zarządzającego albo nadzorczego </w:t>
      </w:r>
      <w:r w:rsidR="00486AF5">
        <w:t>Spółek</w:t>
      </w:r>
      <w:r w:rsidR="000C13B2" w:rsidRPr="002507BC">
        <w:t xml:space="preserve"> </w:t>
      </w:r>
      <w:r w:rsidR="00597720" w:rsidRPr="002507BC">
        <w:t xml:space="preserve">lub ich </w:t>
      </w:r>
      <w:r w:rsidR="00ED378D" w:rsidRPr="002507BC">
        <w:t>małżonków, krewnych</w:t>
      </w:r>
      <w:r w:rsidR="00597720" w:rsidRPr="002507BC">
        <w:t xml:space="preserve"> lub powinowa</w:t>
      </w:r>
      <w:r w:rsidR="00ED378D" w:rsidRPr="002507BC">
        <w:t>tych</w:t>
      </w:r>
      <w:r w:rsidR="00597720" w:rsidRPr="002507BC">
        <w:t xml:space="preserve"> </w:t>
      </w:r>
      <w:r w:rsidR="00ED378D" w:rsidRPr="002507BC">
        <w:t>(</w:t>
      </w:r>
      <w:r w:rsidR="00597720" w:rsidRPr="002507BC">
        <w:t>do drugiego stopnia</w:t>
      </w:r>
      <w:r w:rsidR="00ED378D" w:rsidRPr="002507BC">
        <w:t xml:space="preserve">) </w:t>
      </w:r>
      <w:r w:rsidR="00597720" w:rsidRPr="002507BC">
        <w:t xml:space="preserve">ze wspólnikiem, akcjonariuszem lub z osobami </w:t>
      </w:r>
      <w:r w:rsidR="00A93A6A" w:rsidRPr="002507BC">
        <w:t>zarządzającymi</w:t>
      </w:r>
      <w:r w:rsidR="00597720" w:rsidRPr="002507BC">
        <w:t xml:space="preserve"> albo nadzorującymi </w:t>
      </w:r>
      <w:r w:rsidR="00486AF5">
        <w:t>Fundusz VC</w:t>
      </w:r>
      <w:r w:rsidR="00ED378D" w:rsidRPr="002507BC">
        <w:t>, Podmiot Zarządzający, Inwestora Prywatnego</w:t>
      </w:r>
      <w:r w:rsidR="003B5041">
        <w:t>/Koinwestora</w:t>
      </w:r>
      <w:r w:rsidR="00ED378D" w:rsidRPr="002507BC">
        <w:t xml:space="preserve"> lub </w:t>
      </w:r>
      <w:r w:rsidR="00597720" w:rsidRPr="002507BC">
        <w:t xml:space="preserve">z innymi osobami </w:t>
      </w:r>
      <w:r w:rsidR="00ED378D" w:rsidRPr="002507BC">
        <w:t xml:space="preserve">tych podmiotów </w:t>
      </w:r>
      <w:r w:rsidR="00597720" w:rsidRPr="002507BC">
        <w:t xml:space="preserve">mającymi wpływ na decyzje inwestycyjne </w:t>
      </w:r>
      <w:r w:rsidR="00486AF5">
        <w:t>Fundusz VC</w:t>
      </w:r>
      <w:r w:rsidR="00ED378D" w:rsidRPr="002507BC">
        <w:t xml:space="preserve">. W takiej sytuacji dokonanie Inwestycji w </w:t>
      </w:r>
      <w:r w:rsidR="00486AF5">
        <w:t>tak</w:t>
      </w:r>
      <w:r w:rsidR="003C0463">
        <w:t>ą</w:t>
      </w:r>
      <w:r w:rsidR="00486AF5">
        <w:t xml:space="preserve"> Spółk</w:t>
      </w:r>
      <w:r w:rsidR="003C0463">
        <w:t>ę</w:t>
      </w:r>
      <w:r w:rsidR="00ED378D" w:rsidRPr="002507BC">
        <w:t xml:space="preserve"> będzie uzależnion</w:t>
      </w:r>
      <w:r w:rsidR="003C0463">
        <w:t>e</w:t>
      </w:r>
      <w:r w:rsidR="00ED378D" w:rsidRPr="002507BC">
        <w:t xml:space="preserve"> od zgody PFR </w:t>
      </w:r>
      <w:r w:rsidR="0075178E">
        <w:t>Otwarte Innowacje</w:t>
      </w:r>
      <w:r w:rsidR="00ED378D" w:rsidRPr="002507BC">
        <w:t xml:space="preserve"> FIZ.</w:t>
      </w:r>
      <w:r w:rsidR="000D4DDC">
        <w:t xml:space="preserve"> </w:t>
      </w:r>
    </w:p>
    <w:p w14:paraId="6481D108" w14:textId="77777777" w:rsidR="00086B0D" w:rsidRPr="002507BC" w:rsidRDefault="0085220D" w:rsidP="0085220D">
      <w:pPr>
        <w:pStyle w:val="AK1"/>
        <w:rPr>
          <w:bdr w:val="none" w:sz="0" w:space="0" w:color="auto" w:frame="1"/>
        </w:rPr>
      </w:pPr>
      <w:r w:rsidRPr="002507BC">
        <w:rPr>
          <w:bdr w:val="none" w:sz="0" w:space="0" w:color="auto" w:frame="1"/>
        </w:rPr>
        <w:br/>
      </w:r>
      <w:r w:rsidR="007113AA" w:rsidRPr="002507BC">
        <w:t>Postanowienia końcowe</w:t>
      </w:r>
    </w:p>
    <w:p w14:paraId="633CF9D2" w14:textId="77777777" w:rsidR="0097001A" w:rsidRPr="002507BC" w:rsidRDefault="00520C5A" w:rsidP="0085220D">
      <w:pPr>
        <w:pStyle w:val="Ak2"/>
      </w:pPr>
      <w:r w:rsidRPr="002507BC">
        <w:t xml:space="preserve">Zasady </w:t>
      </w:r>
      <w:r w:rsidR="0097001A" w:rsidRPr="002507BC">
        <w:t>wchodz</w:t>
      </w:r>
      <w:r w:rsidRPr="002507BC">
        <w:t>ą</w:t>
      </w:r>
      <w:r w:rsidR="0097001A" w:rsidRPr="002507BC">
        <w:t xml:space="preserve"> w życie z dniem </w:t>
      </w:r>
      <w:r w:rsidR="00546070" w:rsidRPr="002507BC">
        <w:t xml:space="preserve">zamieszczenia </w:t>
      </w:r>
      <w:r w:rsidR="0097001A" w:rsidRPr="002507BC">
        <w:t>Ogłoszenia o Naborze</w:t>
      </w:r>
      <w:r w:rsidR="00546070" w:rsidRPr="002507BC">
        <w:t xml:space="preserve"> na Stronie internetowej</w:t>
      </w:r>
      <w:r w:rsidR="0097001A" w:rsidRPr="002507BC">
        <w:t>.</w:t>
      </w:r>
    </w:p>
    <w:p w14:paraId="3548C5EE" w14:textId="5383B738" w:rsidR="0062767F" w:rsidRPr="002507BC" w:rsidRDefault="000715F1" w:rsidP="0085220D">
      <w:pPr>
        <w:pStyle w:val="Ak2"/>
      </w:pPr>
      <w:r w:rsidRPr="002507BC">
        <w:t>Złożenie Oferty</w:t>
      </w:r>
      <w:r w:rsidR="0062767F" w:rsidRPr="002507BC">
        <w:t xml:space="preserve"> jest równoznaczne z akceptacją przez Oferenta postanowień </w:t>
      </w:r>
      <w:r w:rsidR="00520C5A" w:rsidRPr="002507BC">
        <w:t>Zasad</w:t>
      </w:r>
      <w:r w:rsidR="0012232D" w:rsidRPr="0012232D">
        <w:rPr>
          <w:rFonts w:ascii="Calibri" w:hAnsi="Calibri"/>
        </w:rPr>
        <w:t xml:space="preserve"> </w:t>
      </w:r>
      <w:r w:rsidR="0012232D" w:rsidRPr="0012232D">
        <w:t>oraz wszystkich załączników stanowiących integralną część Zasad.</w:t>
      </w:r>
      <w:r w:rsidR="0012232D">
        <w:t xml:space="preserve"> </w:t>
      </w:r>
    </w:p>
    <w:p w14:paraId="43DE10BB" w14:textId="5460EC90" w:rsidR="0073481C" w:rsidRPr="002507BC" w:rsidRDefault="0073481C" w:rsidP="0085220D">
      <w:pPr>
        <w:pStyle w:val="Ak2"/>
      </w:pPr>
      <w:r w:rsidRPr="002507BC">
        <w:t xml:space="preserve">PFR </w:t>
      </w:r>
      <w:r w:rsidR="0075178E">
        <w:t>Otwarte Innowacje</w:t>
      </w:r>
      <w:r w:rsidRPr="002507BC">
        <w:t xml:space="preserve"> FIZ ani Oferenci nie mogą, bez zgody drugiej strony, ujawnić jakichkolwiek informacji związanych z zawartością Ofert oraz przebiegiem </w:t>
      </w:r>
      <w:r w:rsidR="005D16E7" w:rsidRPr="002507BC">
        <w:t>Naboru</w:t>
      </w:r>
      <w:r w:rsidRPr="002507BC">
        <w:t xml:space="preserve">, w tym </w:t>
      </w:r>
      <w:r w:rsidR="005D16E7" w:rsidRPr="002507BC">
        <w:t xml:space="preserve">PFR </w:t>
      </w:r>
      <w:r w:rsidR="0075178E">
        <w:t>Otwarte Innowacje</w:t>
      </w:r>
      <w:r w:rsidR="005D16E7" w:rsidRPr="002507BC">
        <w:t xml:space="preserve"> FIZ</w:t>
      </w:r>
      <w:r w:rsidRPr="002507BC">
        <w:t xml:space="preserve">, </w:t>
      </w:r>
      <w:r w:rsidR="003E6A0C" w:rsidRPr="002507BC">
        <w:t>Oferent</w:t>
      </w:r>
      <w:r w:rsidR="00C64A67" w:rsidRPr="002507BC">
        <w:t xml:space="preserve">, </w:t>
      </w:r>
      <w:r w:rsidR="00486AF5">
        <w:t>Zespół</w:t>
      </w:r>
      <w:r w:rsidR="0012232D" w:rsidRPr="0012232D">
        <w:t xml:space="preserve"> (w tym Kluczowy Personel)</w:t>
      </w:r>
      <w:r w:rsidRPr="002507BC">
        <w:t xml:space="preserve"> oraz Inwestorzy </w:t>
      </w:r>
      <w:r w:rsidR="005D16E7" w:rsidRPr="002507BC">
        <w:t xml:space="preserve">Prywatni </w:t>
      </w:r>
      <w:r w:rsidRPr="002507BC">
        <w:t xml:space="preserve">są zobowiązani do zachowania poufności co do wszelkich informacji pozyskanych podczas negocjacji Umowy </w:t>
      </w:r>
      <w:r w:rsidR="005D16E7" w:rsidRPr="002507BC">
        <w:t>inwestycyjnej</w:t>
      </w:r>
      <w:r w:rsidRPr="002507BC">
        <w:t xml:space="preserve">. Powyższe nie uchybia prawu </w:t>
      </w:r>
      <w:r w:rsidR="005D16E7" w:rsidRPr="002507BC">
        <w:t xml:space="preserve">PFR </w:t>
      </w:r>
      <w:r w:rsidR="0075178E">
        <w:t>Otwarte Innowacje</w:t>
      </w:r>
      <w:r w:rsidR="005D16E7" w:rsidRPr="002507BC">
        <w:t xml:space="preserve"> FIZ</w:t>
      </w:r>
      <w:r w:rsidR="003E6A0C" w:rsidRPr="002507BC">
        <w:t xml:space="preserve"> oraz/lub PFR Ventures</w:t>
      </w:r>
      <w:r w:rsidR="005D16E7" w:rsidRPr="002507BC">
        <w:t xml:space="preserve"> </w:t>
      </w:r>
      <w:r w:rsidRPr="002507BC">
        <w:t xml:space="preserve">do korzystania, w toku przeprowadzania </w:t>
      </w:r>
      <w:r w:rsidR="005D16E7" w:rsidRPr="002507BC">
        <w:t>Naboru</w:t>
      </w:r>
      <w:r w:rsidRPr="002507BC">
        <w:t xml:space="preserve">, w tym podczas badania i oceny Ofert, z pomocy zewnętrznych ekspertów, biegłych i doradców oraz nie dotyczy informacji, które zostały podane do publicznej wiadomości lub są znane </w:t>
      </w:r>
      <w:r w:rsidR="005D16E7" w:rsidRPr="002507BC">
        <w:t xml:space="preserve">PFR </w:t>
      </w:r>
      <w:r w:rsidR="0075178E">
        <w:t>Otwarte Innowacje</w:t>
      </w:r>
      <w:r w:rsidR="005D16E7" w:rsidRPr="002507BC">
        <w:t xml:space="preserve"> FIZ </w:t>
      </w:r>
      <w:r w:rsidR="003368A5" w:rsidRPr="002507BC">
        <w:t xml:space="preserve">oraz/lub PFR Ventures </w:t>
      </w:r>
      <w:r w:rsidRPr="002507BC">
        <w:t xml:space="preserve">z innych źródeł. Zobowiązanie do zachowania poufności nie narusza obowiązku </w:t>
      </w:r>
      <w:r w:rsidR="008A0D1B" w:rsidRPr="002507BC">
        <w:t xml:space="preserve">PFR </w:t>
      </w:r>
      <w:r w:rsidR="0075178E">
        <w:t>Otwarte Innowacje</w:t>
      </w:r>
      <w:r w:rsidR="008A0D1B" w:rsidRPr="002507BC">
        <w:t xml:space="preserve"> FIZ</w:t>
      </w:r>
      <w:r w:rsidRPr="002507BC">
        <w:t>,</w:t>
      </w:r>
      <w:r w:rsidR="003368A5" w:rsidRPr="002507BC">
        <w:t xml:space="preserve"> PFR Ventures,</w:t>
      </w:r>
      <w:r w:rsidRPr="002507BC">
        <w:t xml:space="preserve"> </w:t>
      </w:r>
      <w:r w:rsidR="00382957" w:rsidRPr="002507BC">
        <w:t>Oferenta</w:t>
      </w:r>
      <w:r w:rsidR="00C64A67" w:rsidRPr="002507BC">
        <w:t xml:space="preserve">, </w:t>
      </w:r>
      <w:r w:rsidR="0012232D" w:rsidRPr="0012232D">
        <w:t xml:space="preserve">Kluczowego Personelu, pozostałych członków </w:t>
      </w:r>
      <w:r w:rsidR="008B66BF">
        <w:t>Zespołu</w:t>
      </w:r>
      <w:r w:rsidR="008B66BF" w:rsidRPr="002507BC">
        <w:t xml:space="preserve"> </w:t>
      </w:r>
      <w:r w:rsidR="003368A5" w:rsidRPr="002507BC">
        <w:t>oraz/</w:t>
      </w:r>
      <w:r w:rsidRPr="002507BC">
        <w:t>lub Inwestorów</w:t>
      </w:r>
      <w:r w:rsidR="005D16E7" w:rsidRPr="002507BC">
        <w:t xml:space="preserve"> Prywatnych</w:t>
      </w:r>
      <w:r w:rsidRPr="002507BC">
        <w:t xml:space="preserve"> do dostarczania informacji uprawnionym do tego organom (wewnętrznym, zewnętrznym) lub podawania informacji do wiadomości</w:t>
      </w:r>
      <w:r w:rsidR="005D16E7" w:rsidRPr="002507BC">
        <w:t xml:space="preserve"> publicznej w zakresie wymaganym przez przepisy prawa.</w:t>
      </w:r>
    </w:p>
    <w:p w14:paraId="3934A489" w14:textId="4547771A" w:rsidR="00A47A73" w:rsidRPr="002507BC" w:rsidRDefault="00A47A73" w:rsidP="0085220D">
      <w:pPr>
        <w:pStyle w:val="Ak2"/>
      </w:pPr>
      <w:r w:rsidRPr="002507BC">
        <w:t xml:space="preserve">Członkowie </w:t>
      </w:r>
      <w:r w:rsidR="0012232D" w:rsidRPr="0012232D">
        <w:t xml:space="preserve">Kluczowego Personelu, pozostali członkowie </w:t>
      </w:r>
      <w:r w:rsidR="00486AF5">
        <w:t>Zespołu</w:t>
      </w:r>
      <w:r w:rsidR="00187D36">
        <w:t>,</w:t>
      </w:r>
      <w:r w:rsidR="00A90978">
        <w:t xml:space="preserve"> </w:t>
      </w:r>
      <w:r w:rsidRPr="002507BC">
        <w:t>Podmiot Zarządzający</w:t>
      </w:r>
      <w:r w:rsidR="00187D36">
        <w:t xml:space="preserve"> i Inwestorzy Prywatni</w:t>
      </w:r>
      <w:r w:rsidRPr="002507BC">
        <w:t xml:space="preserve"> wyrażą zgodę</w:t>
      </w:r>
      <w:r w:rsidR="008C4A1B">
        <w:t xml:space="preserve"> </w:t>
      </w:r>
      <w:r w:rsidR="00865B63" w:rsidRPr="002507BC">
        <w:t xml:space="preserve">na </w:t>
      </w:r>
      <w:r w:rsidR="007718BD" w:rsidRPr="002507BC">
        <w:t>pozyskani</w:t>
      </w:r>
      <w:r w:rsidR="00865B63" w:rsidRPr="002507BC">
        <w:t>e</w:t>
      </w:r>
      <w:r w:rsidRPr="002507BC">
        <w:t xml:space="preserve"> przez PFR Ventures</w:t>
      </w:r>
      <w:r w:rsidR="00865B63" w:rsidRPr="002507BC">
        <w:t xml:space="preserve"> (działające</w:t>
      </w:r>
      <w:r w:rsidR="0012232D">
        <w:t>go</w:t>
      </w:r>
      <w:r w:rsidR="00865B63" w:rsidRPr="002507BC">
        <w:t xml:space="preserve"> w imieniu P</w:t>
      </w:r>
      <w:r w:rsidR="00A92B7D" w:rsidRPr="002507BC">
        <w:t>F</w:t>
      </w:r>
      <w:r w:rsidR="00865B63" w:rsidRPr="002507BC">
        <w:t xml:space="preserve">R </w:t>
      </w:r>
      <w:r w:rsidR="0075178E">
        <w:t>Otwarte Innowacje</w:t>
      </w:r>
      <w:r w:rsidR="00865B63" w:rsidRPr="002507BC">
        <w:t xml:space="preserve"> FIZ)</w:t>
      </w:r>
      <w:r w:rsidR="0012232D">
        <w:t xml:space="preserve"> </w:t>
      </w:r>
      <w:r w:rsidR="0012232D" w:rsidRPr="0012232D">
        <w:t>oraz upoważnionych doradców prawnych PFR Ventures</w:t>
      </w:r>
      <w:r w:rsidR="00C3268E">
        <w:t xml:space="preserve"> i innych doradców PFR Ventures</w:t>
      </w:r>
      <w:r w:rsidR="0012232D" w:rsidRPr="0012232D">
        <w:t xml:space="preserve"> przeprowadzających badanie due diligence</w:t>
      </w:r>
      <w:r w:rsidRPr="002507BC">
        <w:t>, na potrzeby dokonywania analizy merytorycznej Oferty</w:t>
      </w:r>
      <w:r w:rsidR="00E73C2F">
        <w:t>, w tym</w:t>
      </w:r>
      <w:r w:rsidR="001B40F1">
        <w:t xml:space="preserve"> </w:t>
      </w:r>
      <w:r w:rsidRPr="002507BC">
        <w:t>due diligence</w:t>
      </w:r>
      <w:r w:rsidR="00B62788" w:rsidRPr="002507BC">
        <w:t>,</w:t>
      </w:r>
      <w:r w:rsidRPr="002507BC">
        <w:t xml:space="preserve"> o którym </w:t>
      </w:r>
      <w:r w:rsidRPr="005A3B0A">
        <w:t xml:space="preserve">mowa w </w:t>
      </w:r>
      <w:r w:rsidR="00A92B7D" w:rsidRPr="00E75182">
        <w:t>§</w:t>
      </w:r>
      <w:r w:rsidRPr="005A3B0A">
        <w:t xml:space="preserve"> 11.</w:t>
      </w:r>
      <w:r w:rsidR="00D750A8">
        <w:t>4</w:t>
      </w:r>
      <w:r w:rsidRPr="002507BC">
        <w:t xml:space="preserve"> Zasad, informacji o ich dotychczasowej działalności inwestycyjnej</w:t>
      </w:r>
      <w:r w:rsidR="00B62788" w:rsidRPr="002507BC">
        <w:t>, przedsiębiorczej</w:t>
      </w:r>
      <w:r w:rsidRPr="002507BC">
        <w:t xml:space="preserve"> i reputacji na rynku, która to zgoda będzie spe</w:t>
      </w:r>
      <w:r w:rsidR="00B62788" w:rsidRPr="002507BC">
        <w:t>ł</w:t>
      </w:r>
      <w:r w:rsidRPr="002507BC">
        <w:t xml:space="preserve">niać przesłanki zgody </w:t>
      </w:r>
      <w:r w:rsidR="00E551AD" w:rsidRPr="002507BC">
        <w:t>na przetwarzanie danych osobowych w rozumieniu</w:t>
      </w:r>
      <w:r w:rsidR="00187D36">
        <w:t xml:space="preserve"> </w:t>
      </w:r>
      <w:r w:rsidR="00187D36" w:rsidRPr="007A2783">
        <w:rPr>
          <w:rFonts w:asciiTheme="minorHAnsi" w:eastAsia="Garamond" w:hAnsiTheme="minorHAnsi" w:cstheme="minorHAnsi"/>
        </w:rPr>
        <w:t xml:space="preserve">art. 6 ust. 1 lit. </w:t>
      </w:r>
      <w:r w:rsidR="00ED1519">
        <w:rPr>
          <w:rFonts w:asciiTheme="minorHAnsi" w:eastAsia="Garamond" w:hAnsiTheme="minorHAnsi" w:cstheme="minorHAnsi"/>
        </w:rPr>
        <w:t>a</w:t>
      </w:r>
      <w:r w:rsidR="00187D36" w:rsidRPr="007A2783">
        <w:rPr>
          <w:rFonts w:asciiTheme="minorHAnsi" w:eastAsia="Garamond" w:hAnsiTheme="minorHAnsi" w:cstheme="minorHAnsi"/>
        </w:rPr>
        <w:t>) Rozporządzenia Parlamentu Europejskiego i Rady (UE) 2016/679 z dnia 27 kwietnia 2016 r. w sprawie ochrony osób fizycznych w związku z przetwarzaniem danych osobowych i w sprawie swobodnego przepływu takich danych („RODO”)</w:t>
      </w:r>
      <w:r w:rsidRPr="002507BC">
        <w:t xml:space="preserve">, względnie będzie stanowić zgodę podmiotu, którego dotyczą informacje poufne, na ujawnienie informacji objętych nakazem poufności, jeśli z jakiegokolwiek zobowiązania umownego lub jednostronnego będzie wynikał zakaz ujawniania informacji o </w:t>
      </w:r>
      <w:r w:rsidR="0012232D" w:rsidRPr="0012232D">
        <w:t xml:space="preserve">Kluczowym Personelu, pozostałym </w:t>
      </w:r>
      <w:r w:rsidR="00486AF5">
        <w:t>członk</w:t>
      </w:r>
      <w:r w:rsidR="0012232D">
        <w:t>om</w:t>
      </w:r>
      <w:r w:rsidR="00486AF5">
        <w:t xml:space="preserve"> Zespołu</w:t>
      </w:r>
      <w:r w:rsidRPr="002507BC">
        <w:t xml:space="preserve"> lub Podmiotu Zarządzającego. </w:t>
      </w:r>
      <w:r w:rsidR="00865B63" w:rsidRPr="002507BC">
        <w:t xml:space="preserve">Członkowie </w:t>
      </w:r>
      <w:r w:rsidR="0012232D" w:rsidRPr="0012232D">
        <w:t xml:space="preserve">Kluczowego Personelu, pozostali członkowie </w:t>
      </w:r>
      <w:r w:rsidR="00F61B81">
        <w:t>Z</w:t>
      </w:r>
      <w:r w:rsidR="00486AF5">
        <w:t>espołu</w:t>
      </w:r>
      <w:r w:rsidR="00865B63" w:rsidRPr="002507BC">
        <w:t xml:space="preserve"> i Podmiot Zarządzający wyrażają także zgodę na dalsze przetwarzanie przez PFR </w:t>
      </w:r>
      <w:r w:rsidR="0075178E">
        <w:t>Otwarte Innowacje</w:t>
      </w:r>
      <w:r w:rsidR="00865B63" w:rsidRPr="002507BC">
        <w:t xml:space="preserve"> FIZ i PFR Ventures uzyskanych informacji jedynie na rzecz instytucji oferujących finansowanie z środków publicznych (PARP, NCB</w:t>
      </w:r>
      <w:r w:rsidR="0012232D">
        <w:t>I</w:t>
      </w:r>
      <w:r w:rsidR="00865B63" w:rsidRPr="002507BC">
        <w:t>R, BGK, ARP) i jedynie w celu weryfikacji wskazanego doświadczenia w działalności inwestycyjnej i reputacji na rynku.</w:t>
      </w:r>
      <w:r w:rsidR="008D174B">
        <w:t xml:space="preserve"> </w:t>
      </w:r>
    </w:p>
    <w:p w14:paraId="3398E400" w14:textId="13CEB8F8" w:rsidR="007113AA" w:rsidRDefault="007113AA" w:rsidP="0085220D">
      <w:pPr>
        <w:pStyle w:val="Ak2"/>
      </w:pPr>
      <w:r w:rsidRPr="002507BC">
        <w:lastRenderedPageBreak/>
        <w:t>Niniejsze Zasady podlegają prawu polskiemu</w:t>
      </w:r>
      <w:r w:rsidR="00DF2FAD" w:rsidRPr="002507BC">
        <w:t xml:space="preserve"> oraz prawu Unii Europejskiej</w:t>
      </w:r>
      <w:r w:rsidRPr="002507BC">
        <w:t xml:space="preserve"> i zgodnie z nim</w:t>
      </w:r>
      <w:r w:rsidR="00DF2FAD" w:rsidRPr="002507BC">
        <w:t>i</w:t>
      </w:r>
      <w:r w:rsidRPr="002507BC">
        <w:t xml:space="preserve"> będą interpretowane. </w:t>
      </w:r>
    </w:p>
    <w:p w14:paraId="6BA596D6" w14:textId="73A755F7" w:rsidR="00460D16" w:rsidRPr="003C0463" w:rsidRDefault="00460D16" w:rsidP="00460D16">
      <w:pPr>
        <w:pStyle w:val="Ak2"/>
      </w:pPr>
      <w:r w:rsidRPr="003C0463">
        <w:t xml:space="preserve">Oferent wyrazi zgodę na przetwarzanie informacji zawartych w Ofercie przez PFR </w:t>
      </w:r>
      <w:r w:rsidR="006248D8" w:rsidRPr="003C0463">
        <w:t>Otwarte Innowacje</w:t>
      </w:r>
      <w:r w:rsidRPr="003C0463">
        <w:t xml:space="preserve"> FIZ i PFR Ventures, w zakresie niezbędnym w związku z realizacją programu POIR i na rzecz podmiotów zaangażowanych w proces realizacji programu (BGK, </w:t>
      </w:r>
      <w:r w:rsidR="00EE20D3">
        <w:t>PFR TFI</w:t>
      </w:r>
      <w:r w:rsidRPr="003C0463">
        <w:t>, Ministerstwo Rozwoju).</w:t>
      </w:r>
    </w:p>
    <w:p w14:paraId="0B6FB1BD" w14:textId="7C71EBFD" w:rsidR="007113AA" w:rsidRPr="002507BC" w:rsidRDefault="007113AA" w:rsidP="0085220D">
      <w:pPr>
        <w:pStyle w:val="Ak2"/>
        <w:rPr>
          <w:b/>
        </w:rPr>
      </w:pPr>
      <w:r w:rsidRPr="002507BC">
        <w:t>Wszelkie spory wynikające</w:t>
      </w:r>
      <w:r w:rsidR="008D6EA2" w:rsidRPr="002507BC">
        <w:t xml:space="preserve"> z</w:t>
      </w:r>
      <w:r w:rsidRPr="002507BC">
        <w:t xml:space="preserve"> niniejszych Zasad lub powstające w związku z niniejszymi Zasadami będą rozstrzygane przez sąd powszechny właściwy miejscowo dla siedziby </w:t>
      </w:r>
      <w:r w:rsidR="0098518D" w:rsidRPr="002507BC">
        <w:t xml:space="preserve">PFR </w:t>
      </w:r>
      <w:r w:rsidR="0075178E">
        <w:t>Otwarte Innowacje</w:t>
      </w:r>
      <w:r w:rsidR="0098518D" w:rsidRPr="002507BC">
        <w:t xml:space="preserve"> FIZ</w:t>
      </w:r>
      <w:r w:rsidRPr="002507BC">
        <w:t>.</w:t>
      </w:r>
    </w:p>
    <w:p w14:paraId="57025C0D" w14:textId="1C367BCA" w:rsidR="002C4DEE" w:rsidRPr="002507BC" w:rsidRDefault="002C4DEE" w:rsidP="0085220D">
      <w:pPr>
        <w:pStyle w:val="Ak2"/>
        <w:rPr>
          <w:b/>
        </w:rPr>
      </w:pPr>
      <w:r w:rsidRPr="002507BC">
        <w:t xml:space="preserve">PFR </w:t>
      </w:r>
      <w:r w:rsidR="0075178E">
        <w:t>Otwarte Innowacje</w:t>
      </w:r>
      <w:r w:rsidRPr="002507BC">
        <w:t xml:space="preserve"> FIZ zastrzega sobie prawo do anulowania Naboru, w szczególności w przypadku wprowadzenia istotnych zmian w przepisach prawa mających wpływ na warunki przeprowadzenia Naboru lub zdarzeń o charakterze siły wyższej.</w:t>
      </w:r>
      <w:r w:rsidR="0058196E" w:rsidRPr="002507BC">
        <w:t xml:space="preserve"> W takim przypadku Oferentowi nie przysługuje roszczenie odszkodowawcze.</w:t>
      </w:r>
      <w:r w:rsidR="008C4A1B">
        <w:t xml:space="preserve"> </w:t>
      </w:r>
    </w:p>
    <w:p w14:paraId="10924800" w14:textId="77777777" w:rsidR="007113AA" w:rsidRPr="002507BC" w:rsidRDefault="007113AA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</w:p>
    <w:p w14:paraId="56E0E358" w14:textId="77777777" w:rsidR="007C36FE" w:rsidRPr="006C7EDC" w:rsidRDefault="007C36FE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>Załączniki:</w:t>
      </w:r>
      <w:r w:rsidR="005813C7" w:rsidRPr="006C7EDC">
        <w:rPr>
          <w:rFonts w:ascii="Times New Roman" w:hAnsi="Times New Roman"/>
          <w:b/>
        </w:rPr>
        <w:t xml:space="preserve"> </w:t>
      </w:r>
    </w:p>
    <w:p w14:paraId="0C7E7B6B" w14:textId="77777777" w:rsidR="008B5189" w:rsidRPr="006C7EDC" w:rsidRDefault="007C36FE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>Z</w:t>
      </w:r>
      <w:r w:rsidR="00C30C2B" w:rsidRPr="006C7EDC">
        <w:rPr>
          <w:rFonts w:ascii="Times New Roman" w:hAnsi="Times New Roman"/>
          <w:b/>
        </w:rPr>
        <w:t>ałącznik nr 1:</w:t>
      </w:r>
      <w:r w:rsidR="006D7E8E" w:rsidRPr="006C7EDC">
        <w:rPr>
          <w:rFonts w:ascii="Times New Roman" w:hAnsi="Times New Roman"/>
          <w:b/>
        </w:rPr>
        <w:t xml:space="preserve"> Formularz </w:t>
      </w:r>
      <w:r w:rsidR="00012D73" w:rsidRPr="006C7EDC">
        <w:rPr>
          <w:rFonts w:ascii="Times New Roman" w:hAnsi="Times New Roman"/>
          <w:b/>
        </w:rPr>
        <w:t xml:space="preserve">identyfikacyjny </w:t>
      </w:r>
      <w:r w:rsidR="006D7E8E" w:rsidRPr="006C7EDC">
        <w:rPr>
          <w:rFonts w:ascii="Times New Roman" w:hAnsi="Times New Roman"/>
          <w:b/>
        </w:rPr>
        <w:t>Ofer</w:t>
      </w:r>
      <w:r w:rsidR="001756A7" w:rsidRPr="006C7EDC">
        <w:rPr>
          <w:rFonts w:ascii="Times New Roman" w:hAnsi="Times New Roman"/>
          <w:b/>
        </w:rPr>
        <w:t>t</w:t>
      </w:r>
      <w:r w:rsidR="006D7E8E" w:rsidRPr="006C7EDC">
        <w:rPr>
          <w:rFonts w:ascii="Times New Roman" w:hAnsi="Times New Roman"/>
          <w:b/>
        </w:rPr>
        <w:t>y</w:t>
      </w:r>
      <w:r w:rsidR="00C60C86" w:rsidRPr="006C7EDC">
        <w:rPr>
          <w:rFonts w:ascii="Times New Roman" w:hAnsi="Times New Roman"/>
          <w:b/>
        </w:rPr>
        <w:t xml:space="preserve"> </w:t>
      </w:r>
    </w:p>
    <w:p w14:paraId="6B51602E" w14:textId="2E9D9006" w:rsidR="008B5189" w:rsidRPr="006C7EDC" w:rsidRDefault="006929ED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>Załącznik nr</w:t>
      </w:r>
      <w:r w:rsidR="00285950" w:rsidRPr="006C7EDC">
        <w:rPr>
          <w:rFonts w:ascii="Times New Roman" w:hAnsi="Times New Roman"/>
          <w:b/>
        </w:rPr>
        <w:t xml:space="preserve"> 2: </w:t>
      </w:r>
      <w:r w:rsidR="008B5189" w:rsidRPr="006C7EDC">
        <w:rPr>
          <w:rFonts w:ascii="Times New Roman" w:hAnsi="Times New Roman"/>
          <w:b/>
        </w:rPr>
        <w:t xml:space="preserve">Formularz </w:t>
      </w:r>
      <w:r w:rsidR="00CE75D5">
        <w:rPr>
          <w:rFonts w:ascii="Times New Roman" w:hAnsi="Times New Roman"/>
          <w:b/>
        </w:rPr>
        <w:t xml:space="preserve">weryfikacji </w:t>
      </w:r>
      <w:r w:rsidR="008B5189" w:rsidRPr="006C7EDC">
        <w:rPr>
          <w:rFonts w:ascii="Times New Roman" w:hAnsi="Times New Roman"/>
          <w:b/>
        </w:rPr>
        <w:t>Kluczowego Personelu Oferenta</w:t>
      </w:r>
    </w:p>
    <w:p w14:paraId="2BE3BA46" w14:textId="01AF4C2E" w:rsidR="00C30C2B" w:rsidRPr="006C7EDC" w:rsidRDefault="006929ED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>Załącznik nr</w:t>
      </w:r>
      <w:r w:rsidR="00087179" w:rsidRPr="006C7EDC">
        <w:rPr>
          <w:rFonts w:ascii="Times New Roman" w:hAnsi="Times New Roman"/>
          <w:b/>
        </w:rPr>
        <w:t xml:space="preserve"> 3: </w:t>
      </w:r>
      <w:r w:rsidR="00352651" w:rsidRPr="006C7EDC">
        <w:rPr>
          <w:rFonts w:ascii="Times New Roman" w:hAnsi="Times New Roman"/>
          <w:b/>
        </w:rPr>
        <w:t>Polityk</w:t>
      </w:r>
      <w:r w:rsidR="00460D16" w:rsidRPr="006C7EDC">
        <w:rPr>
          <w:rFonts w:ascii="Times New Roman" w:hAnsi="Times New Roman"/>
          <w:b/>
        </w:rPr>
        <w:t>a</w:t>
      </w:r>
      <w:r w:rsidR="00247883" w:rsidRPr="006C7EDC">
        <w:rPr>
          <w:rFonts w:ascii="Times New Roman" w:hAnsi="Times New Roman"/>
          <w:b/>
        </w:rPr>
        <w:t xml:space="preserve"> </w:t>
      </w:r>
      <w:r w:rsidR="00460D16" w:rsidRPr="006C7EDC">
        <w:rPr>
          <w:rFonts w:ascii="Times New Roman" w:hAnsi="Times New Roman"/>
          <w:b/>
        </w:rPr>
        <w:t>Inwestycyjna Oferenta</w:t>
      </w:r>
    </w:p>
    <w:p w14:paraId="5A6DE91E" w14:textId="77777777" w:rsidR="008A3533" w:rsidRPr="006C7EDC" w:rsidRDefault="008A3533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 xml:space="preserve">Załącznik nr 4: </w:t>
      </w:r>
      <w:r w:rsidR="00012D73" w:rsidRPr="006C7EDC">
        <w:rPr>
          <w:rFonts w:ascii="Times New Roman" w:hAnsi="Times New Roman"/>
          <w:b/>
        </w:rPr>
        <w:t xml:space="preserve">Lista </w:t>
      </w:r>
      <w:r w:rsidRPr="006C7EDC">
        <w:rPr>
          <w:rFonts w:ascii="Times New Roman" w:hAnsi="Times New Roman"/>
          <w:b/>
        </w:rPr>
        <w:t>potencjalnych projektów inwestycyjnych Oferenta</w:t>
      </w:r>
    </w:p>
    <w:p w14:paraId="45950DFF" w14:textId="2EFBC2B4" w:rsidR="007C36FE" w:rsidRDefault="008A3533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>Załącznik nr 5</w:t>
      </w:r>
      <w:r w:rsidR="006929ED" w:rsidRPr="006C7EDC">
        <w:rPr>
          <w:rFonts w:ascii="Times New Roman" w:hAnsi="Times New Roman"/>
          <w:b/>
        </w:rPr>
        <w:t>:</w:t>
      </w:r>
      <w:r w:rsidR="00BB0E56" w:rsidRPr="006C7EDC">
        <w:rPr>
          <w:rFonts w:ascii="Times New Roman" w:hAnsi="Times New Roman"/>
          <w:b/>
        </w:rPr>
        <w:t xml:space="preserve"> </w:t>
      </w:r>
      <w:r w:rsidR="001F54E6" w:rsidRPr="006C7EDC">
        <w:rPr>
          <w:rFonts w:ascii="Times New Roman" w:hAnsi="Times New Roman"/>
          <w:b/>
        </w:rPr>
        <w:t>Oświadczenie Oferenta</w:t>
      </w:r>
      <w:r w:rsidR="008C4A1B" w:rsidRPr="006C7EDC">
        <w:rPr>
          <w:rFonts w:ascii="Times New Roman" w:hAnsi="Times New Roman"/>
          <w:b/>
        </w:rPr>
        <w:t xml:space="preserve"> </w:t>
      </w:r>
    </w:p>
    <w:p w14:paraId="0B6933E8" w14:textId="6161D9CE" w:rsidR="003F1378" w:rsidRDefault="003F1378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6: Oświadczenie</w:t>
      </w:r>
      <w:r w:rsidR="0084695F">
        <w:rPr>
          <w:rFonts w:ascii="Times New Roman" w:hAnsi="Times New Roman"/>
          <w:b/>
        </w:rPr>
        <w:t xml:space="preserve"> członka</w:t>
      </w:r>
      <w:r>
        <w:rPr>
          <w:rFonts w:ascii="Times New Roman" w:hAnsi="Times New Roman"/>
          <w:b/>
        </w:rPr>
        <w:t xml:space="preserve"> </w:t>
      </w:r>
      <w:r w:rsidR="00FD37FA">
        <w:rPr>
          <w:rFonts w:ascii="Times New Roman" w:hAnsi="Times New Roman"/>
          <w:b/>
        </w:rPr>
        <w:t>Zespołu</w:t>
      </w:r>
    </w:p>
    <w:p w14:paraId="6A931693" w14:textId="3D0A37A2" w:rsidR="003F1378" w:rsidRPr="006C7EDC" w:rsidRDefault="003F1378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7: Oświadczenie członk</w:t>
      </w:r>
      <w:r w:rsidR="0084695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Zespołu wnosząc</w:t>
      </w:r>
      <w:r w:rsidR="001F7189">
        <w:rPr>
          <w:rFonts w:ascii="Times New Roman" w:hAnsi="Times New Roman"/>
          <w:b/>
        </w:rPr>
        <w:t>ego</w:t>
      </w:r>
      <w:r>
        <w:rPr>
          <w:rFonts w:ascii="Times New Roman" w:hAnsi="Times New Roman"/>
          <w:b/>
        </w:rPr>
        <w:t xml:space="preserve"> wkład w ramach Deklarowanej Kapitalizacji</w:t>
      </w:r>
    </w:p>
    <w:p w14:paraId="0246D146" w14:textId="4C05212A" w:rsidR="001F54E6" w:rsidRPr="006C7EDC" w:rsidRDefault="001F54E6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 xml:space="preserve">Załącznik nr </w:t>
      </w:r>
      <w:r w:rsidR="001F7189">
        <w:rPr>
          <w:rFonts w:ascii="Times New Roman" w:hAnsi="Times New Roman"/>
          <w:b/>
        </w:rPr>
        <w:t>8</w:t>
      </w:r>
      <w:r w:rsidRPr="006C7EDC">
        <w:rPr>
          <w:rFonts w:ascii="Times New Roman" w:hAnsi="Times New Roman"/>
          <w:b/>
        </w:rPr>
        <w:t>: Oświadczenie Inwestora Prywatnego (osoba fizyczna/osoba prawna)</w:t>
      </w:r>
    </w:p>
    <w:p w14:paraId="62C8D44B" w14:textId="1DFFE95F" w:rsidR="00E0769E" w:rsidRPr="002507BC" w:rsidRDefault="006D4CA0" w:rsidP="0014720A">
      <w:pPr>
        <w:tabs>
          <w:tab w:val="left" w:pos="1590"/>
        </w:tabs>
        <w:spacing w:before="120" w:after="120"/>
        <w:rPr>
          <w:rFonts w:ascii="Times New Roman" w:hAnsi="Times New Roman"/>
          <w:b/>
        </w:rPr>
      </w:pPr>
      <w:r w:rsidRPr="006C7EDC">
        <w:rPr>
          <w:rFonts w:ascii="Times New Roman" w:hAnsi="Times New Roman"/>
          <w:b/>
        </w:rPr>
        <w:t xml:space="preserve">Załącznik nr </w:t>
      </w:r>
      <w:r w:rsidR="001F7189">
        <w:rPr>
          <w:rFonts w:ascii="Times New Roman" w:hAnsi="Times New Roman"/>
          <w:b/>
        </w:rPr>
        <w:t>9</w:t>
      </w:r>
      <w:r w:rsidRPr="006C7EDC">
        <w:rPr>
          <w:rFonts w:ascii="Times New Roman" w:hAnsi="Times New Roman"/>
          <w:b/>
        </w:rPr>
        <w:t xml:space="preserve">: Kluczowe warunki naboru oraz wyboru </w:t>
      </w:r>
      <w:r w:rsidR="008C4A1B" w:rsidRPr="006C7EDC">
        <w:rPr>
          <w:rFonts w:ascii="Times New Roman" w:hAnsi="Times New Roman"/>
          <w:b/>
        </w:rPr>
        <w:t>Funduszy VC</w:t>
      </w:r>
      <w:r w:rsidRPr="006C7EDC">
        <w:rPr>
          <w:rFonts w:ascii="Times New Roman" w:hAnsi="Times New Roman"/>
          <w:b/>
        </w:rPr>
        <w:t xml:space="preserve"> - PFR </w:t>
      </w:r>
      <w:r w:rsidR="0075178E" w:rsidRPr="006C7EDC">
        <w:rPr>
          <w:rFonts w:ascii="Times New Roman" w:hAnsi="Times New Roman"/>
          <w:b/>
        </w:rPr>
        <w:t>Otwarte Innowacje</w:t>
      </w:r>
      <w:r w:rsidRPr="006C7EDC">
        <w:rPr>
          <w:rFonts w:ascii="Times New Roman" w:hAnsi="Times New Roman"/>
          <w:b/>
        </w:rPr>
        <w:t xml:space="preserve"> FIZ</w:t>
      </w:r>
      <w:r w:rsidRPr="006C7EDC" w:rsidDel="00333561">
        <w:rPr>
          <w:rFonts w:ascii="Times New Roman" w:hAnsi="Times New Roman"/>
          <w:b/>
        </w:rPr>
        <w:t xml:space="preserve"> </w:t>
      </w:r>
      <w:r w:rsidRPr="006C7EDC">
        <w:rPr>
          <w:rFonts w:ascii="Times New Roman" w:hAnsi="Times New Roman"/>
          <w:b/>
        </w:rPr>
        <w:t>(„Term Sheet”)</w:t>
      </w:r>
      <w:r w:rsidR="00C55C7E" w:rsidRPr="002507BC">
        <w:rPr>
          <w:rFonts w:ascii="Times New Roman" w:hAnsi="Times New Roman"/>
          <w:b/>
        </w:rPr>
        <w:t xml:space="preserve"> </w:t>
      </w:r>
    </w:p>
    <w:sectPr w:rsidR="00E0769E" w:rsidRPr="002507BC" w:rsidSect="003C47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6BCC" w14:textId="77777777" w:rsidR="006A69DD" w:rsidRDefault="006A69DD" w:rsidP="00FE74CD">
      <w:pPr>
        <w:spacing w:after="0" w:line="240" w:lineRule="auto"/>
      </w:pPr>
      <w:r>
        <w:separator/>
      </w:r>
    </w:p>
  </w:endnote>
  <w:endnote w:type="continuationSeparator" w:id="0">
    <w:p w14:paraId="1652EC3C" w14:textId="77777777" w:rsidR="006A69DD" w:rsidRDefault="006A69DD" w:rsidP="00FE74CD">
      <w:pPr>
        <w:spacing w:after="0" w:line="240" w:lineRule="auto"/>
      </w:pPr>
      <w:r>
        <w:continuationSeparator/>
      </w:r>
    </w:p>
  </w:endnote>
  <w:endnote w:type="continuationNotice" w:id="1">
    <w:p w14:paraId="7F25761F" w14:textId="77777777" w:rsidR="006A69DD" w:rsidRDefault="006A6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657F" w14:textId="77777777" w:rsidR="000F02A2" w:rsidRDefault="000F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8162" w14:textId="79F07CB2" w:rsidR="00E2516F" w:rsidRPr="0085220D" w:rsidRDefault="00E2516F">
    <w:pPr>
      <w:pStyle w:val="Footer"/>
      <w:jc w:val="right"/>
      <w:rPr>
        <w:rFonts w:ascii="Arial" w:hAnsi="Arial" w:cs="Arial"/>
        <w:sz w:val="20"/>
        <w:szCs w:val="20"/>
      </w:rPr>
    </w:pPr>
    <w:r w:rsidRPr="0085220D">
      <w:rPr>
        <w:rFonts w:ascii="Arial" w:hAnsi="Arial" w:cs="Arial"/>
        <w:sz w:val="20"/>
        <w:szCs w:val="20"/>
      </w:rPr>
      <w:fldChar w:fldCharType="begin"/>
    </w:r>
    <w:r w:rsidRPr="0085220D">
      <w:rPr>
        <w:rFonts w:ascii="Arial" w:hAnsi="Arial" w:cs="Arial"/>
        <w:sz w:val="20"/>
        <w:szCs w:val="20"/>
      </w:rPr>
      <w:instrText xml:space="preserve"> PAGE   \* MERGEFORMAT </w:instrText>
    </w:r>
    <w:r w:rsidRPr="0085220D">
      <w:rPr>
        <w:rFonts w:ascii="Arial" w:hAnsi="Arial" w:cs="Arial"/>
        <w:sz w:val="20"/>
        <w:szCs w:val="20"/>
      </w:rPr>
      <w:fldChar w:fldCharType="separate"/>
    </w:r>
    <w:r w:rsidR="00480951">
      <w:rPr>
        <w:rFonts w:ascii="Arial" w:hAnsi="Arial" w:cs="Arial"/>
        <w:noProof/>
        <w:sz w:val="20"/>
        <w:szCs w:val="20"/>
      </w:rPr>
      <w:t>24</w:t>
    </w:r>
    <w:r w:rsidRPr="0085220D">
      <w:rPr>
        <w:rFonts w:ascii="Arial" w:hAnsi="Arial" w:cs="Arial"/>
        <w:noProof/>
        <w:sz w:val="20"/>
        <w:szCs w:val="20"/>
      </w:rPr>
      <w:fldChar w:fldCharType="end"/>
    </w:r>
    <w:r w:rsidRPr="0085220D">
      <w:rPr>
        <w:rFonts w:ascii="Arial" w:hAnsi="Arial" w:cs="Arial"/>
        <w:noProof/>
        <w:sz w:val="20"/>
        <w:szCs w:val="20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80951">
      <w:rPr>
        <w:noProof/>
      </w:rPr>
      <w:t>26</w:t>
    </w:r>
    <w:r>
      <w:rPr>
        <w:noProof/>
      </w:rPr>
      <w:fldChar w:fldCharType="end"/>
    </w:r>
  </w:p>
  <w:p w14:paraId="19AA5309" w14:textId="3D36BE1E" w:rsidR="00E2516F" w:rsidRPr="00F31E4B" w:rsidRDefault="00E2516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1399" w14:textId="77777777" w:rsidR="000F02A2" w:rsidRDefault="000F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5ADC" w14:textId="77777777" w:rsidR="006A69DD" w:rsidRDefault="006A69DD" w:rsidP="00FE74CD">
      <w:pPr>
        <w:spacing w:after="0" w:line="240" w:lineRule="auto"/>
      </w:pPr>
      <w:r>
        <w:separator/>
      </w:r>
    </w:p>
  </w:footnote>
  <w:footnote w:type="continuationSeparator" w:id="0">
    <w:p w14:paraId="483990D9" w14:textId="77777777" w:rsidR="006A69DD" w:rsidRDefault="006A69DD" w:rsidP="00FE74CD">
      <w:pPr>
        <w:spacing w:after="0" w:line="240" w:lineRule="auto"/>
      </w:pPr>
      <w:r>
        <w:continuationSeparator/>
      </w:r>
    </w:p>
  </w:footnote>
  <w:footnote w:type="continuationNotice" w:id="1">
    <w:p w14:paraId="58D04868" w14:textId="77777777" w:rsidR="006A69DD" w:rsidRDefault="006A69DD">
      <w:pPr>
        <w:spacing w:after="0" w:line="240" w:lineRule="auto"/>
      </w:pPr>
    </w:p>
  </w:footnote>
  <w:footnote w:id="2">
    <w:p w14:paraId="2131CE11" w14:textId="144540D0" w:rsidR="00E2516F" w:rsidRDefault="00E2516F" w:rsidP="0070524D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611E9C">
        <w:rPr>
          <w:rFonts w:asciiTheme="majorHAnsi" w:hAnsiTheme="majorHAnsi" w:cstheme="majorHAnsi"/>
        </w:rPr>
        <w:t>W przypadku wniesienia wkładu za pośrednictwem wehikułu inwestycyjnego za Inwestora Prywatnego uznaje się także (i) podmiot sprawujący ostateczną kontrolę (</w:t>
      </w:r>
      <w:proofErr w:type="spellStart"/>
      <w:r w:rsidRPr="00611E9C">
        <w:rPr>
          <w:rFonts w:asciiTheme="majorHAnsi" w:hAnsiTheme="majorHAnsi" w:cstheme="majorHAnsi"/>
          <w:i/>
        </w:rPr>
        <w:t>ultimate</w:t>
      </w:r>
      <w:proofErr w:type="spellEnd"/>
      <w:r w:rsidRPr="00611E9C">
        <w:rPr>
          <w:rFonts w:asciiTheme="majorHAnsi" w:hAnsiTheme="majorHAnsi" w:cstheme="majorHAnsi"/>
          <w:i/>
        </w:rPr>
        <w:t xml:space="preserve"> </w:t>
      </w:r>
      <w:proofErr w:type="spellStart"/>
      <w:r w:rsidRPr="00611E9C">
        <w:rPr>
          <w:rFonts w:asciiTheme="majorHAnsi" w:hAnsiTheme="majorHAnsi" w:cstheme="majorHAnsi"/>
          <w:i/>
        </w:rPr>
        <w:t>beneficial</w:t>
      </w:r>
      <w:proofErr w:type="spellEnd"/>
      <w:r w:rsidRPr="00611E9C">
        <w:rPr>
          <w:rFonts w:asciiTheme="majorHAnsi" w:hAnsiTheme="majorHAnsi" w:cstheme="majorHAnsi"/>
          <w:i/>
        </w:rPr>
        <w:t xml:space="preserve"> </w:t>
      </w:r>
      <w:proofErr w:type="spellStart"/>
      <w:r w:rsidRPr="00611E9C">
        <w:rPr>
          <w:rFonts w:asciiTheme="majorHAnsi" w:hAnsiTheme="majorHAnsi" w:cstheme="majorHAnsi"/>
          <w:i/>
        </w:rPr>
        <w:t>owner</w:t>
      </w:r>
      <w:proofErr w:type="spellEnd"/>
      <w:r w:rsidRPr="00611E9C">
        <w:rPr>
          <w:rFonts w:asciiTheme="majorHAnsi" w:hAnsiTheme="majorHAnsi" w:cstheme="majorHAnsi"/>
        </w:rPr>
        <w:t>) wobec takiego wehikułu inwestycyjnego oraz (ii) wszystkie podmioty pośrednie w strukturze tego wehikułu inwestycyjnego.</w:t>
      </w:r>
    </w:p>
  </w:footnote>
  <w:footnote w:id="3">
    <w:p w14:paraId="006092B9" w14:textId="77777777" w:rsidR="00E2516F" w:rsidRPr="00A625F4" w:rsidRDefault="00E2516F" w:rsidP="00A625F4">
      <w:pPr>
        <w:pStyle w:val="FootnoteText"/>
        <w:tabs>
          <w:tab w:val="left" w:pos="142"/>
        </w:tabs>
        <w:spacing w:before="120" w:after="120"/>
        <w:ind w:left="142" w:hanging="142"/>
        <w:jc w:val="both"/>
        <w:rPr>
          <w:rFonts w:ascii="Times New Roman" w:hAnsi="Times New Roman"/>
        </w:rPr>
      </w:pPr>
      <w:r w:rsidRPr="00A625F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Pr="00A625F4">
        <w:rPr>
          <w:rFonts w:ascii="Times New Roman" w:hAnsi="Times New Roman"/>
        </w:rPr>
        <w:t xml:space="preserve">Rozporządzenie </w:t>
      </w:r>
      <w:r w:rsidRPr="00A625F4">
        <w:rPr>
          <w:rFonts w:ascii="Times New Roman" w:hAnsi="Times New Roman"/>
          <w:bCs/>
        </w:rPr>
        <w:t>dot. finansowania ryzyka</w:t>
      </w:r>
      <w:r w:rsidRPr="00A625F4">
        <w:rPr>
          <w:rFonts w:ascii="Times New Roman" w:hAnsi="Times New Roman"/>
        </w:rPr>
        <w:t xml:space="preserve"> w tym zakresie odnosi się do definicji z Rozporządzenia nr 651/2014. „Inwestycja quasi-kapitałowa” w rozumieniu art. 2 pkt 66 Rozporządzenia </w:t>
      </w:r>
      <w:r>
        <w:rPr>
          <w:rFonts w:ascii="Times New Roman" w:hAnsi="Times New Roman"/>
        </w:rPr>
        <w:t xml:space="preserve">nr </w:t>
      </w:r>
      <w:r w:rsidRPr="00A625F4">
        <w:rPr>
          <w:rFonts w:ascii="Times New Roman" w:hAnsi="Times New Roman"/>
        </w:rPr>
        <w:t xml:space="preserve">651/2014 oznacza rodzaj finansowania mieszczący się między kapitałem własnym a długiem, charakteryzujący się większym ryzykiem niż dług uprzywilejowany a niższym niż kapitał podstawowy, i z którego zwrot dla posiadacza udziałów/akcji jest przede wszystkim oparty na zyskach lub stratach przedsiębiorstwa docelowego i które nie jest zabezpieczone na wypadek upadłości tego przedsiębiorstwa. Inwestycje quasi-kapitałowe mogą mieć taką strukturę jak dług, niezabezpieczony i podporządkowany, w tym dług typu </w:t>
      </w:r>
      <w:proofErr w:type="spellStart"/>
      <w:r w:rsidRPr="00A625F4">
        <w:rPr>
          <w:rFonts w:ascii="Times New Roman" w:hAnsi="Times New Roman"/>
        </w:rPr>
        <w:t>mezzanine</w:t>
      </w:r>
      <w:proofErr w:type="spellEnd"/>
      <w:r w:rsidRPr="00A625F4">
        <w:rPr>
          <w:rFonts w:ascii="Times New Roman" w:hAnsi="Times New Roman"/>
        </w:rPr>
        <w:t>, a w niektórych przypadkach mogą być wymienialne na kapitał własny lub jak kapitał własny uprzywilejowany</w:t>
      </w:r>
      <w:r>
        <w:rPr>
          <w:rFonts w:ascii="Times New Roman" w:hAnsi="Times New Roman"/>
        </w:rPr>
        <w:t>.</w:t>
      </w:r>
    </w:p>
  </w:footnote>
  <w:footnote w:id="4">
    <w:p w14:paraId="016892C1" w14:textId="77777777" w:rsidR="00E2516F" w:rsidRDefault="00E2516F" w:rsidP="0070524D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70524D">
        <w:rPr>
          <w:rFonts w:ascii="Times New Roman" w:hAnsi="Times New Roman"/>
        </w:rPr>
        <w:t>W przypadku wniesienia wkładu za pośrednictwem wehikułu inwestycyjnego za Inwestora Prywatnego uznaje się także (i) podmiot sprawujący ostateczną kontrolę (</w:t>
      </w:r>
      <w:proofErr w:type="spellStart"/>
      <w:r w:rsidRPr="0070524D">
        <w:rPr>
          <w:rFonts w:ascii="Times New Roman" w:hAnsi="Times New Roman"/>
        </w:rPr>
        <w:t>ultimate</w:t>
      </w:r>
      <w:proofErr w:type="spellEnd"/>
      <w:r w:rsidRPr="0070524D">
        <w:rPr>
          <w:rFonts w:ascii="Times New Roman" w:hAnsi="Times New Roman"/>
        </w:rPr>
        <w:t xml:space="preserve"> </w:t>
      </w:r>
      <w:proofErr w:type="spellStart"/>
      <w:r w:rsidRPr="0070524D">
        <w:rPr>
          <w:rFonts w:ascii="Times New Roman" w:hAnsi="Times New Roman"/>
        </w:rPr>
        <w:t>beneficial</w:t>
      </w:r>
      <w:proofErr w:type="spellEnd"/>
      <w:r w:rsidRPr="0070524D">
        <w:rPr>
          <w:rFonts w:ascii="Times New Roman" w:hAnsi="Times New Roman"/>
        </w:rPr>
        <w:t xml:space="preserve"> </w:t>
      </w:r>
      <w:proofErr w:type="spellStart"/>
      <w:r w:rsidRPr="0070524D">
        <w:rPr>
          <w:rFonts w:ascii="Times New Roman" w:hAnsi="Times New Roman"/>
        </w:rPr>
        <w:t>owner</w:t>
      </w:r>
      <w:proofErr w:type="spellEnd"/>
      <w:r w:rsidRPr="0070524D">
        <w:rPr>
          <w:rFonts w:ascii="Times New Roman" w:hAnsi="Times New Roman"/>
        </w:rPr>
        <w:t>) wobec takiego wehikułu inwestycyjnego oraz (ii) wszystkie podmioty pośrednie w strukturze tego wehikułu inwestycyjnego.</w:t>
      </w:r>
    </w:p>
  </w:footnote>
  <w:footnote w:id="5">
    <w:p w14:paraId="13E985AC" w14:textId="6EA70EFC" w:rsidR="00E2516F" w:rsidRPr="00A625F4" w:rsidRDefault="00E2516F" w:rsidP="00A625F4">
      <w:pPr>
        <w:pStyle w:val="FootnoteText"/>
        <w:tabs>
          <w:tab w:val="left" w:pos="142"/>
        </w:tabs>
        <w:spacing w:before="120" w:after="120"/>
        <w:ind w:left="142" w:hanging="142"/>
        <w:jc w:val="both"/>
        <w:rPr>
          <w:rFonts w:ascii="Times New Roman" w:hAnsi="Times New Roman"/>
        </w:rPr>
      </w:pPr>
      <w:r w:rsidRPr="00A625F4">
        <w:rPr>
          <w:rStyle w:val="FootnoteReference"/>
          <w:rFonts w:ascii="Times New Roman" w:hAnsi="Times New Roman"/>
        </w:rPr>
        <w:footnoteRef/>
      </w:r>
      <w:r w:rsidRPr="00A625F4">
        <w:rPr>
          <w:rFonts w:ascii="Times New Roman" w:hAnsi="Times New Roman"/>
        </w:rPr>
        <w:t xml:space="preserve"> Wyjaśnienie: Oferty w ramach Naboru mogą być składane również w przypadku gdy </w:t>
      </w:r>
      <w:r>
        <w:rPr>
          <w:rFonts w:ascii="Times New Roman" w:hAnsi="Times New Roman"/>
        </w:rPr>
        <w:t>Fundusz VC</w:t>
      </w:r>
      <w:r w:rsidRPr="00A625F4">
        <w:rPr>
          <w:rFonts w:ascii="Times New Roman" w:hAnsi="Times New Roman"/>
        </w:rPr>
        <w:t xml:space="preserve"> – na dzień składania Oferty – nie został jeszcze utworzony (z zastrzeżeniem warunków określonych w niniejszych Zasadach). W takiej sytuacji Oferta powinna zostać złożona przez podmiot wewnętrzny mający zarządzać takim </w:t>
      </w:r>
      <w:r>
        <w:rPr>
          <w:rFonts w:ascii="Times New Roman" w:hAnsi="Times New Roman"/>
        </w:rPr>
        <w:t>Funduszem VC</w:t>
      </w:r>
      <w:r w:rsidRPr="00A625F4">
        <w:rPr>
          <w:rFonts w:ascii="Times New Roman" w:hAnsi="Times New Roman"/>
        </w:rPr>
        <w:t xml:space="preserve"> lub wspólników mających odpowiadać za prowadzenie spraw takiego </w:t>
      </w:r>
      <w:r>
        <w:rPr>
          <w:rFonts w:ascii="Times New Roman" w:hAnsi="Times New Roman"/>
        </w:rPr>
        <w:t>Funduszu VC.</w:t>
      </w:r>
    </w:p>
  </w:footnote>
  <w:footnote w:id="6">
    <w:p w14:paraId="00B9CF63" w14:textId="7FF7E583" w:rsidR="00E2516F" w:rsidRDefault="00E2516F" w:rsidP="00A625F4">
      <w:pPr>
        <w:pStyle w:val="FootnoteText"/>
        <w:tabs>
          <w:tab w:val="left" w:pos="142"/>
        </w:tabs>
        <w:spacing w:before="120" w:after="120"/>
        <w:ind w:left="142" w:hanging="142"/>
        <w:jc w:val="both"/>
      </w:pPr>
      <w:r w:rsidRPr="00A625F4">
        <w:rPr>
          <w:rStyle w:val="FootnoteReference"/>
          <w:rFonts w:ascii="Times New Roman" w:hAnsi="Times New Roman"/>
        </w:rPr>
        <w:footnoteRef/>
      </w:r>
      <w:r w:rsidRPr="00A625F4">
        <w:rPr>
          <w:rFonts w:ascii="Times New Roman" w:hAnsi="Times New Roman"/>
        </w:rPr>
        <w:t xml:space="preserve"> Wyjaśnienie: Oferty w ramach Naboru mogą być składane również w przypadku gdy </w:t>
      </w:r>
      <w:r>
        <w:rPr>
          <w:rFonts w:ascii="Times New Roman" w:hAnsi="Times New Roman"/>
        </w:rPr>
        <w:t>Fundusz VC</w:t>
      </w:r>
      <w:r w:rsidRPr="00A625F4">
        <w:rPr>
          <w:rFonts w:ascii="Times New Roman" w:hAnsi="Times New Roman"/>
        </w:rPr>
        <w:t xml:space="preserve"> – na dzień składania Oferty – nie został jeszcze utworzony (z zastrzeżeniem warunków określonych w niniejszych Zasadach). W takiej sytuacji Oferta powinna zostać złożona przez podmiot mający zarządzać takim </w:t>
      </w:r>
      <w:r>
        <w:rPr>
          <w:rFonts w:ascii="Times New Roman" w:hAnsi="Times New Roman"/>
        </w:rPr>
        <w:t>Funduszem VC</w:t>
      </w:r>
      <w:r w:rsidRPr="00A625F4">
        <w:rPr>
          <w:rFonts w:ascii="Times New Roman" w:hAnsi="Times New Roman"/>
        </w:rPr>
        <w:t>.</w:t>
      </w:r>
    </w:p>
  </w:footnote>
  <w:footnote w:id="7">
    <w:p w14:paraId="0B9DA9E1" w14:textId="7D4AE529" w:rsidR="00E2516F" w:rsidRPr="009C3EFF" w:rsidRDefault="00E251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C3EFF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Np.</w:t>
      </w:r>
      <w:r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Invest Europe – „Professional Standards Handbook”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ILPA – „Private Equity Principles”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E2F7" w14:textId="77777777" w:rsidR="000F02A2" w:rsidRDefault="000F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F169" w14:textId="171D3CD0" w:rsidR="00E2516F" w:rsidRDefault="00E2516F">
    <w:pPr>
      <w:pStyle w:val="Header"/>
    </w:pPr>
    <w:r>
      <w:rPr>
        <w:noProof/>
      </w:rPr>
      <w:drawing>
        <wp:inline distT="0" distB="0" distL="0" distR="0" wp14:anchorId="57B2BE25" wp14:editId="551B439C">
          <wp:extent cx="6120765" cy="6546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w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7063" w14:textId="77777777" w:rsidR="000F02A2" w:rsidRDefault="000F0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30"/>
    <w:multiLevelType w:val="hybridMultilevel"/>
    <w:tmpl w:val="19CAADDE"/>
    <w:lvl w:ilvl="0" w:tplc="7EBA148E">
      <w:start w:val="1"/>
      <w:numFmt w:val="decimal"/>
      <w:lvlText w:val="6.2.%1."/>
      <w:lvlJc w:val="left"/>
      <w:pPr>
        <w:ind w:left="1440" w:hanging="360"/>
      </w:pPr>
      <w:rPr>
        <w:rFonts w:hint="default"/>
      </w:rPr>
    </w:lvl>
    <w:lvl w:ilvl="1" w:tplc="7EBA148E">
      <w:start w:val="1"/>
      <w:numFmt w:val="decimal"/>
      <w:lvlText w:val="6.2.%2."/>
      <w:lvlJc w:val="left"/>
      <w:pPr>
        <w:ind w:left="1440" w:hanging="360"/>
      </w:pPr>
      <w:rPr>
        <w:rFonts w:hint="default"/>
      </w:rPr>
    </w:lvl>
    <w:lvl w:ilvl="2" w:tplc="DA2AFDB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9E6E5D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687BE8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52D"/>
    <w:multiLevelType w:val="multilevel"/>
    <w:tmpl w:val="6B2C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FD5CB3"/>
    <w:multiLevelType w:val="hybridMultilevel"/>
    <w:tmpl w:val="8E2A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0F79"/>
    <w:multiLevelType w:val="hybridMultilevel"/>
    <w:tmpl w:val="D75E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9CF"/>
    <w:multiLevelType w:val="hybridMultilevel"/>
    <w:tmpl w:val="224C492A"/>
    <w:lvl w:ilvl="0" w:tplc="39B404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23B2111"/>
    <w:multiLevelType w:val="hybridMultilevel"/>
    <w:tmpl w:val="0166FD0A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3206780"/>
    <w:multiLevelType w:val="multilevel"/>
    <w:tmpl w:val="80B64A74"/>
    <w:lvl w:ilvl="0">
      <w:start w:val="1"/>
      <w:numFmt w:val="decimal"/>
      <w:pStyle w:val="AK1"/>
      <w:lvlText w:val="§ %1."/>
      <w:lvlJc w:val="left"/>
      <w:pPr>
        <w:ind w:left="5954" w:hanging="567"/>
      </w:pPr>
      <w:rPr>
        <w:rFonts w:hint="default"/>
      </w:rPr>
    </w:lvl>
    <w:lvl w:ilvl="1">
      <w:start w:val="1"/>
      <w:numFmt w:val="decimal"/>
      <w:pStyle w:val="Ak2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pStyle w:val="Ak3"/>
      <w:lvlText w:val="%1.%2.%3"/>
      <w:lvlJc w:val="left"/>
      <w:pPr>
        <w:ind w:left="4962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5835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7" w15:restartNumberingAfterBreak="0">
    <w:nsid w:val="16EB5F73"/>
    <w:multiLevelType w:val="hybridMultilevel"/>
    <w:tmpl w:val="F7064F54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D575929"/>
    <w:multiLevelType w:val="multilevel"/>
    <w:tmpl w:val="2C54E6A0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AK4"/>
      <w:lvlText w:val="%1.%2.%3.%4"/>
      <w:lvlJc w:val="left"/>
      <w:pPr>
        <w:ind w:left="765" w:hanging="7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C62A71"/>
    <w:multiLevelType w:val="hybridMultilevel"/>
    <w:tmpl w:val="C46CE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D5BB2"/>
    <w:multiLevelType w:val="hybridMultilevel"/>
    <w:tmpl w:val="C052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29ADA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5519"/>
    <w:multiLevelType w:val="multilevel"/>
    <w:tmpl w:val="FCC4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065D34"/>
    <w:multiLevelType w:val="hybridMultilevel"/>
    <w:tmpl w:val="F40CFFBE"/>
    <w:lvl w:ilvl="0" w:tplc="7FCAC632">
      <w:start w:val="1"/>
      <w:numFmt w:val="lowerRoman"/>
      <w:lvlText w:val="(%1)"/>
      <w:lvlJc w:val="left"/>
      <w:pPr>
        <w:ind w:left="11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4195402D"/>
    <w:multiLevelType w:val="hybridMultilevel"/>
    <w:tmpl w:val="F7064F54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5EE0C2F"/>
    <w:multiLevelType w:val="hybridMultilevel"/>
    <w:tmpl w:val="3910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862"/>
    <w:multiLevelType w:val="multilevel"/>
    <w:tmpl w:val="B4DC01D8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5F5DC4"/>
    <w:multiLevelType w:val="hybridMultilevel"/>
    <w:tmpl w:val="C70C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56CE0"/>
    <w:multiLevelType w:val="hybridMultilevel"/>
    <w:tmpl w:val="F3EAE0BA"/>
    <w:lvl w:ilvl="0" w:tplc="9D4A9C32">
      <w:start w:val="1"/>
      <w:numFmt w:val="upperLetter"/>
      <w:lvlText w:val="%1."/>
      <w:lvlJc w:val="left"/>
      <w:pPr>
        <w:ind w:left="50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E3B4F23C">
      <w:start w:val="1"/>
      <w:numFmt w:val="lowerRoman"/>
      <w:lvlText w:val="(%4)"/>
      <w:lvlJc w:val="left"/>
      <w:pPr>
        <w:ind w:left="2663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513D624B"/>
    <w:multiLevelType w:val="hybridMultilevel"/>
    <w:tmpl w:val="86644AE4"/>
    <w:lvl w:ilvl="0" w:tplc="8B4096FA">
      <w:start w:val="1"/>
      <w:numFmt w:val="lowerRoman"/>
      <w:lvlText w:val="(%1)"/>
      <w:lvlJc w:val="left"/>
      <w:pPr>
        <w:ind w:left="185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5E2E3F"/>
    <w:multiLevelType w:val="hybridMultilevel"/>
    <w:tmpl w:val="F6FA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13810"/>
    <w:multiLevelType w:val="multilevel"/>
    <w:tmpl w:val="EEB42794"/>
    <w:lvl w:ilvl="0">
      <w:start w:val="1"/>
      <w:numFmt w:val="decimal"/>
      <w:lvlText w:val="§ %1."/>
      <w:lvlJc w:val="left"/>
      <w:pPr>
        <w:ind w:left="524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962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21" w15:restartNumberingAfterBreak="0">
    <w:nsid w:val="58895383"/>
    <w:multiLevelType w:val="hybridMultilevel"/>
    <w:tmpl w:val="2CC83AD4"/>
    <w:lvl w:ilvl="0" w:tplc="13DAD01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C2CE7"/>
    <w:multiLevelType w:val="multilevel"/>
    <w:tmpl w:val="C11C0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599F6140"/>
    <w:multiLevelType w:val="hybridMultilevel"/>
    <w:tmpl w:val="1C9E2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52CE0"/>
    <w:multiLevelType w:val="multilevel"/>
    <w:tmpl w:val="80D60B88"/>
    <w:lvl w:ilvl="0">
      <w:start w:val="1"/>
      <w:numFmt w:val="decimal"/>
      <w:lvlText w:val="§ %1."/>
      <w:lvlJc w:val="left"/>
      <w:pPr>
        <w:ind w:left="524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496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5835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25" w15:restartNumberingAfterBreak="0">
    <w:nsid w:val="618F6901"/>
    <w:multiLevelType w:val="hybridMultilevel"/>
    <w:tmpl w:val="CC268B3E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55260E"/>
    <w:multiLevelType w:val="hybridMultilevel"/>
    <w:tmpl w:val="F7064F54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6C484F41"/>
    <w:multiLevelType w:val="hybridMultilevel"/>
    <w:tmpl w:val="668C6904"/>
    <w:lvl w:ilvl="0" w:tplc="2C3EA43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6F5C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41C87"/>
    <w:multiLevelType w:val="multilevel"/>
    <w:tmpl w:val="2AC08AFE"/>
    <w:lvl w:ilvl="0">
      <w:start w:val="1"/>
      <w:numFmt w:val="decimal"/>
      <w:lvlText w:val="§ %1."/>
      <w:lvlJc w:val="left"/>
      <w:pPr>
        <w:ind w:left="595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962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5835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30" w15:restartNumberingAfterBreak="0">
    <w:nsid w:val="74BF0B05"/>
    <w:multiLevelType w:val="hybridMultilevel"/>
    <w:tmpl w:val="F7064F54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C133ED1"/>
    <w:multiLevelType w:val="hybridMultilevel"/>
    <w:tmpl w:val="F7064F54"/>
    <w:lvl w:ilvl="0" w:tplc="DA2AFDB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CCC02EF"/>
    <w:multiLevelType w:val="multilevel"/>
    <w:tmpl w:val="4FE80D08"/>
    <w:lvl w:ilvl="0">
      <w:start w:val="1"/>
      <w:numFmt w:val="decimal"/>
      <w:lvlText w:val="§ %1."/>
      <w:lvlJc w:val="left"/>
      <w:pPr>
        <w:ind w:left="595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496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5835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33" w15:restartNumberingAfterBreak="0">
    <w:nsid w:val="7D3958A1"/>
    <w:multiLevelType w:val="hybridMultilevel"/>
    <w:tmpl w:val="DBDAFB76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8"/>
  </w:num>
  <w:num w:numId="5">
    <w:abstractNumId w:val="4"/>
  </w:num>
  <w:num w:numId="6">
    <w:abstractNumId w:val="6"/>
  </w:num>
  <w:num w:numId="7">
    <w:abstractNumId w:val="8"/>
  </w:num>
  <w:num w:numId="8">
    <w:abstractNumId w:val="8"/>
    <w:lvlOverride w:ilvl="0">
      <w:startOverride w:val="10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30"/>
  </w:num>
  <w:num w:numId="17">
    <w:abstractNumId w:val="8"/>
  </w:num>
  <w:num w:numId="18">
    <w:abstractNumId w:val="8"/>
  </w:num>
  <w:num w:numId="19">
    <w:abstractNumId w:val="3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31"/>
  </w:num>
  <w:num w:numId="27">
    <w:abstractNumId w:val="7"/>
  </w:num>
  <w:num w:numId="28">
    <w:abstractNumId w:val="13"/>
  </w:num>
  <w:num w:numId="29">
    <w:abstractNumId w:val="26"/>
  </w:num>
  <w:num w:numId="30">
    <w:abstractNumId w:val="5"/>
  </w:num>
  <w:num w:numId="31">
    <w:abstractNumId w:val="27"/>
  </w:num>
  <w:num w:numId="32">
    <w:abstractNumId w:val="10"/>
  </w:num>
  <w:num w:numId="33">
    <w:abstractNumId w:val="6"/>
  </w:num>
  <w:num w:numId="34">
    <w:abstractNumId w:val="6"/>
  </w:num>
  <w:num w:numId="35">
    <w:abstractNumId w:val="6"/>
  </w:num>
  <w:num w:numId="36">
    <w:abstractNumId w:val="23"/>
  </w:num>
  <w:num w:numId="37">
    <w:abstractNumId w:val="28"/>
  </w:num>
  <w:num w:numId="38">
    <w:abstractNumId w:val="9"/>
  </w:num>
  <w:num w:numId="39">
    <w:abstractNumId w:val="14"/>
  </w:num>
  <w:num w:numId="40">
    <w:abstractNumId w:val="24"/>
  </w:num>
  <w:num w:numId="41">
    <w:abstractNumId w:val="32"/>
  </w:num>
  <w:num w:numId="42">
    <w:abstractNumId w:val="29"/>
  </w:num>
  <w:num w:numId="43">
    <w:abstractNumId w:val="20"/>
  </w:num>
  <w:num w:numId="44">
    <w:abstractNumId w:val="2"/>
  </w:num>
  <w:num w:numId="45">
    <w:abstractNumId w:val="19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5"/>
    <w:rsid w:val="00000627"/>
    <w:rsid w:val="00000856"/>
    <w:rsid w:val="00000CD2"/>
    <w:rsid w:val="000014CA"/>
    <w:rsid w:val="00001615"/>
    <w:rsid w:val="000016D7"/>
    <w:rsid w:val="00002594"/>
    <w:rsid w:val="000027EF"/>
    <w:rsid w:val="00002EA8"/>
    <w:rsid w:val="00003736"/>
    <w:rsid w:val="00004C0E"/>
    <w:rsid w:val="00004F59"/>
    <w:rsid w:val="00005D88"/>
    <w:rsid w:val="00006087"/>
    <w:rsid w:val="000065CE"/>
    <w:rsid w:val="00006E4F"/>
    <w:rsid w:val="0000770C"/>
    <w:rsid w:val="00007A2F"/>
    <w:rsid w:val="00007D5A"/>
    <w:rsid w:val="0001059A"/>
    <w:rsid w:val="00010A0F"/>
    <w:rsid w:val="00010BE3"/>
    <w:rsid w:val="00010C1E"/>
    <w:rsid w:val="00010E00"/>
    <w:rsid w:val="000127E9"/>
    <w:rsid w:val="0001289C"/>
    <w:rsid w:val="00012954"/>
    <w:rsid w:val="00012D73"/>
    <w:rsid w:val="00012F69"/>
    <w:rsid w:val="00012FE1"/>
    <w:rsid w:val="000131AA"/>
    <w:rsid w:val="000134A1"/>
    <w:rsid w:val="00013A49"/>
    <w:rsid w:val="00013F5E"/>
    <w:rsid w:val="00014080"/>
    <w:rsid w:val="00014387"/>
    <w:rsid w:val="000143FD"/>
    <w:rsid w:val="00014C48"/>
    <w:rsid w:val="00014E69"/>
    <w:rsid w:val="0001507D"/>
    <w:rsid w:val="000153C7"/>
    <w:rsid w:val="0001556E"/>
    <w:rsid w:val="00015BA9"/>
    <w:rsid w:val="00015CE5"/>
    <w:rsid w:val="00015E4E"/>
    <w:rsid w:val="00015F28"/>
    <w:rsid w:val="000168AA"/>
    <w:rsid w:val="00016BF1"/>
    <w:rsid w:val="00016C06"/>
    <w:rsid w:val="00016C20"/>
    <w:rsid w:val="00016C38"/>
    <w:rsid w:val="00016D0D"/>
    <w:rsid w:val="00017192"/>
    <w:rsid w:val="000171CE"/>
    <w:rsid w:val="000174F2"/>
    <w:rsid w:val="000177CF"/>
    <w:rsid w:val="000201F3"/>
    <w:rsid w:val="000205D9"/>
    <w:rsid w:val="00020CE8"/>
    <w:rsid w:val="0002103D"/>
    <w:rsid w:val="0002180A"/>
    <w:rsid w:val="00021FC8"/>
    <w:rsid w:val="00021FFA"/>
    <w:rsid w:val="00022175"/>
    <w:rsid w:val="0002224A"/>
    <w:rsid w:val="000222E6"/>
    <w:rsid w:val="00022740"/>
    <w:rsid w:val="00023500"/>
    <w:rsid w:val="00023DAC"/>
    <w:rsid w:val="00023DFD"/>
    <w:rsid w:val="000244E7"/>
    <w:rsid w:val="00025156"/>
    <w:rsid w:val="00025214"/>
    <w:rsid w:val="00025B9B"/>
    <w:rsid w:val="00025CB0"/>
    <w:rsid w:val="0002651C"/>
    <w:rsid w:val="000267A9"/>
    <w:rsid w:val="00027080"/>
    <w:rsid w:val="00027D24"/>
    <w:rsid w:val="00027F30"/>
    <w:rsid w:val="000305BE"/>
    <w:rsid w:val="00030BF0"/>
    <w:rsid w:val="00030F29"/>
    <w:rsid w:val="000311FC"/>
    <w:rsid w:val="0003122E"/>
    <w:rsid w:val="000317FE"/>
    <w:rsid w:val="00031830"/>
    <w:rsid w:val="0003323A"/>
    <w:rsid w:val="00033851"/>
    <w:rsid w:val="00033DFF"/>
    <w:rsid w:val="00034017"/>
    <w:rsid w:val="000343B0"/>
    <w:rsid w:val="00034471"/>
    <w:rsid w:val="000345D8"/>
    <w:rsid w:val="00034CD3"/>
    <w:rsid w:val="0003500B"/>
    <w:rsid w:val="0003584D"/>
    <w:rsid w:val="00035EFB"/>
    <w:rsid w:val="00035F5F"/>
    <w:rsid w:val="00036B6A"/>
    <w:rsid w:val="000371A5"/>
    <w:rsid w:val="0003761B"/>
    <w:rsid w:val="000376AD"/>
    <w:rsid w:val="00040736"/>
    <w:rsid w:val="00041206"/>
    <w:rsid w:val="000415F6"/>
    <w:rsid w:val="0004176A"/>
    <w:rsid w:val="00041783"/>
    <w:rsid w:val="000421D6"/>
    <w:rsid w:val="00042268"/>
    <w:rsid w:val="00042C93"/>
    <w:rsid w:val="00043230"/>
    <w:rsid w:val="000432B9"/>
    <w:rsid w:val="00043664"/>
    <w:rsid w:val="0004367B"/>
    <w:rsid w:val="000441C2"/>
    <w:rsid w:val="0004443D"/>
    <w:rsid w:val="0004576F"/>
    <w:rsid w:val="00045B04"/>
    <w:rsid w:val="00045BEC"/>
    <w:rsid w:val="0004635F"/>
    <w:rsid w:val="00046EBE"/>
    <w:rsid w:val="000475F9"/>
    <w:rsid w:val="00047793"/>
    <w:rsid w:val="00050150"/>
    <w:rsid w:val="00050987"/>
    <w:rsid w:val="00050A19"/>
    <w:rsid w:val="00051442"/>
    <w:rsid w:val="00051DE7"/>
    <w:rsid w:val="00052668"/>
    <w:rsid w:val="000528FB"/>
    <w:rsid w:val="00052B0F"/>
    <w:rsid w:val="00052B96"/>
    <w:rsid w:val="00052ECE"/>
    <w:rsid w:val="00053283"/>
    <w:rsid w:val="0005386E"/>
    <w:rsid w:val="00053CE6"/>
    <w:rsid w:val="00053D81"/>
    <w:rsid w:val="000542C1"/>
    <w:rsid w:val="00054946"/>
    <w:rsid w:val="000550D1"/>
    <w:rsid w:val="000554F0"/>
    <w:rsid w:val="00055DB2"/>
    <w:rsid w:val="000565D0"/>
    <w:rsid w:val="00056D21"/>
    <w:rsid w:val="000574A6"/>
    <w:rsid w:val="00057C62"/>
    <w:rsid w:val="00057F41"/>
    <w:rsid w:val="00060972"/>
    <w:rsid w:val="00060D84"/>
    <w:rsid w:val="00060EA6"/>
    <w:rsid w:val="000611EB"/>
    <w:rsid w:val="00061250"/>
    <w:rsid w:val="0006136E"/>
    <w:rsid w:val="000613A2"/>
    <w:rsid w:val="00061576"/>
    <w:rsid w:val="0006163D"/>
    <w:rsid w:val="000616DA"/>
    <w:rsid w:val="00061C06"/>
    <w:rsid w:val="00061D49"/>
    <w:rsid w:val="00061EE2"/>
    <w:rsid w:val="000627E7"/>
    <w:rsid w:val="00062830"/>
    <w:rsid w:val="0006294B"/>
    <w:rsid w:val="000632F9"/>
    <w:rsid w:val="000634F9"/>
    <w:rsid w:val="00063508"/>
    <w:rsid w:val="00063910"/>
    <w:rsid w:val="00063932"/>
    <w:rsid w:val="000645F2"/>
    <w:rsid w:val="0006472C"/>
    <w:rsid w:val="00064874"/>
    <w:rsid w:val="000648DA"/>
    <w:rsid w:val="00064DD8"/>
    <w:rsid w:val="00064FFD"/>
    <w:rsid w:val="00065013"/>
    <w:rsid w:val="000652AA"/>
    <w:rsid w:val="00065E36"/>
    <w:rsid w:val="00065F21"/>
    <w:rsid w:val="0006600D"/>
    <w:rsid w:val="0006609C"/>
    <w:rsid w:val="00066463"/>
    <w:rsid w:val="00066593"/>
    <w:rsid w:val="00066AF1"/>
    <w:rsid w:val="00066E55"/>
    <w:rsid w:val="00066ED9"/>
    <w:rsid w:val="00067036"/>
    <w:rsid w:val="0006711B"/>
    <w:rsid w:val="000672AB"/>
    <w:rsid w:val="000672AF"/>
    <w:rsid w:val="00067461"/>
    <w:rsid w:val="00067D17"/>
    <w:rsid w:val="00067F7E"/>
    <w:rsid w:val="000702E6"/>
    <w:rsid w:val="00070ACC"/>
    <w:rsid w:val="00070C40"/>
    <w:rsid w:val="00070E99"/>
    <w:rsid w:val="000715F1"/>
    <w:rsid w:val="00071822"/>
    <w:rsid w:val="000720B7"/>
    <w:rsid w:val="00072103"/>
    <w:rsid w:val="00072189"/>
    <w:rsid w:val="000722AD"/>
    <w:rsid w:val="0007313A"/>
    <w:rsid w:val="00073220"/>
    <w:rsid w:val="00073734"/>
    <w:rsid w:val="00073BBF"/>
    <w:rsid w:val="00073CFB"/>
    <w:rsid w:val="00073EF1"/>
    <w:rsid w:val="00074BF8"/>
    <w:rsid w:val="00074D3D"/>
    <w:rsid w:val="00074E21"/>
    <w:rsid w:val="00074E89"/>
    <w:rsid w:val="00076109"/>
    <w:rsid w:val="000766B2"/>
    <w:rsid w:val="00076B34"/>
    <w:rsid w:val="00076DC6"/>
    <w:rsid w:val="00076F26"/>
    <w:rsid w:val="0007719B"/>
    <w:rsid w:val="000774DF"/>
    <w:rsid w:val="00077AB7"/>
    <w:rsid w:val="00077BC0"/>
    <w:rsid w:val="00080095"/>
    <w:rsid w:val="0008025C"/>
    <w:rsid w:val="000805E9"/>
    <w:rsid w:val="000808FB"/>
    <w:rsid w:val="00080917"/>
    <w:rsid w:val="00080B01"/>
    <w:rsid w:val="00080B53"/>
    <w:rsid w:val="00080F6C"/>
    <w:rsid w:val="00081039"/>
    <w:rsid w:val="000811DE"/>
    <w:rsid w:val="00081718"/>
    <w:rsid w:val="00081F94"/>
    <w:rsid w:val="000821D1"/>
    <w:rsid w:val="00082252"/>
    <w:rsid w:val="00082821"/>
    <w:rsid w:val="00082E67"/>
    <w:rsid w:val="0008375D"/>
    <w:rsid w:val="000840B4"/>
    <w:rsid w:val="00086B0D"/>
    <w:rsid w:val="00087179"/>
    <w:rsid w:val="0008750D"/>
    <w:rsid w:val="00087945"/>
    <w:rsid w:val="00090282"/>
    <w:rsid w:val="000904CF"/>
    <w:rsid w:val="000906FC"/>
    <w:rsid w:val="00090887"/>
    <w:rsid w:val="000910DF"/>
    <w:rsid w:val="000914A5"/>
    <w:rsid w:val="00091856"/>
    <w:rsid w:val="000919B1"/>
    <w:rsid w:val="00091C38"/>
    <w:rsid w:val="00091ED0"/>
    <w:rsid w:val="0009269B"/>
    <w:rsid w:val="00092891"/>
    <w:rsid w:val="000928BF"/>
    <w:rsid w:val="00092A02"/>
    <w:rsid w:val="00092A12"/>
    <w:rsid w:val="00092B84"/>
    <w:rsid w:val="00093103"/>
    <w:rsid w:val="00093472"/>
    <w:rsid w:val="00093526"/>
    <w:rsid w:val="000936C2"/>
    <w:rsid w:val="00094339"/>
    <w:rsid w:val="0009451A"/>
    <w:rsid w:val="00094B83"/>
    <w:rsid w:val="000951A1"/>
    <w:rsid w:val="000958AD"/>
    <w:rsid w:val="000958C0"/>
    <w:rsid w:val="00095A47"/>
    <w:rsid w:val="00095E38"/>
    <w:rsid w:val="00096164"/>
    <w:rsid w:val="000961DB"/>
    <w:rsid w:val="00096525"/>
    <w:rsid w:val="00096665"/>
    <w:rsid w:val="00096A20"/>
    <w:rsid w:val="00096B38"/>
    <w:rsid w:val="00096B5A"/>
    <w:rsid w:val="00096CEB"/>
    <w:rsid w:val="0009732B"/>
    <w:rsid w:val="00097D31"/>
    <w:rsid w:val="000A029A"/>
    <w:rsid w:val="000A082B"/>
    <w:rsid w:val="000A0D6B"/>
    <w:rsid w:val="000A11A0"/>
    <w:rsid w:val="000A1202"/>
    <w:rsid w:val="000A138D"/>
    <w:rsid w:val="000A1A16"/>
    <w:rsid w:val="000A20B4"/>
    <w:rsid w:val="000A2149"/>
    <w:rsid w:val="000A2D56"/>
    <w:rsid w:val="000A2E62"/>
    <w:rsid w:val="000A36A1"/>
    <w:rsid w:val="000A41DE"/>
    <w:rsid w:val="000A457F"/>
    <w:rsid w:val="000A46D7"/>
    <w:rsid w:val="000A5A3C"/>
    <w:rsid w:val="000A5B11"/>
    <w:rsid w:val="000A686A"/>
    <w:rsid w:val="000A6C74"/>
    <w:rsid w:val="000A6EB9"/>
    <w:rsid w:val="000A6FF9"/>
    <w:rsid w:val="000A7482"/>
    <w:rsid w:val="000A74EA"/>
    <w:rsid w:val="000A74EB"/>
    <w:rsid w:val="000A7562"/>
    <w:rsid w:val="000A7765"/>
    <w:rsid w:val="000A7C4D"/>
    <w:rsid w:val="000B0074"/>
    <w:rsid w:val="000B04DF"/>
    <w:rsid w:val="000B0A60"/>
    <w:rsid w:val="000B2EE7"/>
    <w:rsid w:val="000B35E9"/>
    <w:rsid w:val="000B3700"/>
    <w:rsid w:val="000B396C"/>
    <w:rsid w:val="000B3B43"/>
    <w:rsid w:val="000B3EB7"/>
    <w:rsid w:val="000B42E2"/>
    <w:rsid w:val="000B42FF"/>
    <w:rsid w:val="000B437F"/>
    <w:rsid w:val="000B4B47"/>
    <w:rsid w:val="000B4BD1"/>
    <w:rsid w:val="000B5792"/>
    <w:rsid w:val="000B5D50"/>
    <w:rsid w:val="000B621F"/>
    <w:rsid w:val="000B6BE6"/>
    <w:rsid w:val="000B7484"/>
    <w:rsid w:val="000B7689"/>
    <w:rsid w:val="000B76E3"/>
    <w:rsid w:val="000B7957"/>
    <w:rsid w:val="000C1024"/>
    <w:rsid w:val="000C13B2"/>
    <w:rsid w:val="000C1492"/>
    <w:rsid w:val="000C17D4"/>
    <w:rsid w:val="000C2221"/>
    <w:rsid w:val="000C23FA"/>
    <w:rsid w:val="000C2665"/>
    <w:rsid w:val="000C2A33"/>
    <w:rsid w:val="000C2FDC"/>
    <w:rsid w:val="000C381F"/>
    <w:rsid w:val="000C3FFB"/>
    <w:rsid w:val="000C4501"/>
    <w:rsid w:val="000C453A"/>
    <w:rsid w:val="000C46A9"/>
    <w:rsid w:val="000C4EB8"/>
    <w:rsid w:val="000C542A"/>
    <w:rsid w:val="000C6EF5"/>
    <w:rsid w:val="000C71EF"/>
    <w:rsid w:val="000C76E1"/>
    <w:rsid w:val="000D029A"/>
    <w:rsid w:val="000D1227"/>
    <w:rsid w:val="000D1348"/>
    <w:rsid w:val="000D13FB"/>
    <w:rsid w:val="000D163C"/>
    <w:rsid w:val="000D1BB5"/>
    <w:rsid w:val="000D1E69"/>
    <w:rsid w:val="000D2107"/>
    <w:rsid w:val="000D24B4"/>
    <w:rsid w:val="000D25F8"/>
    <w:rsid w:val="000D2715"/>
    <w:rsid w:val="000D3018"/>
    <w:rsid w:val="000D3841"/>
    <w:rsid w:val="000D3853"/>
    <w:rsid w:val="000D43B2"/>
    <w:rsid w:val="000D445C"/>
    <w:rsid w:val="000D472C"/>
    <w:rsid w:val="000D480F"/>
    <w:rsid w:val="000D4A13"/>
    <w:rsid w:val="000D4B3C"/>
    <w:rsid w:val="000D4DDC"/>
    <w:rsid w:val="000D5435"/>
    <w:rsid w:val="000D5AF4"/>
    <w:rsid w:val="000D611C"/>
    <w:rsid w:val="000D62AE"/>
    <w:rsid w:val="000D642D"/>
    <w:rsid w:val="000D6808"/>
    <w:rsid w:val="000D7498"/>
    <w:rsid w:val="000D7BA7"/>
    <w:rsid w:val="000E05DF"/>
    <w:rsid w:val="000E0799"/>
    <w:rsid w:val="000E0924"/>
    <w:rsid w:val="000E0AE8"/>
    <w:rsid w:val="000E0B16"/>
    <w:rsid w:val="000E0F7A"/>
    <w:rsid w:val="000E1457"/>
    <w:rsid w:val="000E1940"/>
    <w:rsid w:val="000E20F7"/>
    <w:rsid w:val="000E2137"/>
    <w:rsid w:val="000E2DEC"/>
    <w:rsid w:val="000E3436"/>
    <w:rsid w:val="000E370A"/>
    <w:rsid w:val="000E3713"/>
    <w:rsid w:val="000E4191"/>
    <w:rsid w:val="000E4269"/>
    <w:rsid w:val="000E44D5"/>
    <w:rsid w:val="000E4966"/>
    <w:rsid w:val="000E560D"/>
    <w:rsid w:val="000E58F0"/>
    <w:rsid w:val="000E6D36"/>
    <w:rsid w:val="000E7F75"/>
    <w:rsid w:val="000F023E"/>
    <w:rsid w:val="000F02A2"/>
    <w:rsid w:val="000F04B9"/>
    <w:rsid w:val="000F0949"/>
    <w:rsid w:val="000F1196"/>
    <w:rsid w:val="000F1B73"/>
    <w:rsid w:val="000F1E46"/>
    <w:rsid w:val="000F2745"/>
    <w:rsid w:val="000F2B8B"/>
    <w:rsid w:val="000F2D18"/>
    <w:rsid w:val="000F32C0"/>
    <w:rsid w:val="000F387F"/>
    <w:rsid w:val="000F4008"/>
    <w:rsid w:val="000F4C0D"/>
    <w:rsid w:val="000F4CA0"/>
    <w:rsid w:val="000F4E4C"/>
    <w:rsid w:val="000F582E"/>
    <w:rsid w:val="000F695C"/>
    <w:rsid w:val="000F6A57"/>
    <w:rsid w:val="000F6C57"/>
    <w:rsid w:val="000F7564"/>
    <w:rsid w:val="000F75CE"/>
    <w:rsid w:val="000F7824"/>
    <w:rsid w:val="001002AD"/>
    <w:rsid w:val="001005BA"/>
    <w:rsid w:val="00100684"/>
    <w:rsid w:val="00100B44"/>
    <w:rsid w:val="001014D5"/>
    <w:rsid w:val="00101596"/>
    <w:rsid w:val="00101843"/>
    <w:rsid w:val="00101D1F"/>
    <w:rsid w:val="001023D8"/>
    <w:rsid w:val="00103328"/>
    <w:rsid w:val="0010391D"/>
    <w:rsid w:val="00104160"/>
    <w:rsid w:val="00104C04"/>
    <w:rsid w:val="00104DCC"/>
    <w:rsid w:val="00105AF0"/>
    <w:rsid w:val="001069F7"/>
    <w:rsid w:val="00106D9D"/>
    <w:rsid w:val="0010777A"/>
    <w:rsid w:val="001077A3"/>
    <w:rsid w:val="00107E25"/>
    <w:rsid w:val="00107EE5"/>
    <w:rsid w:val="00110C8C"/>
    <w:rsid w:val="00112E92"/>
    <w:rsid w:val="00113A50"/>
    <w:rsid w:val="00113B37"/>
    <w:rsid w:val="00113E5F"/>
    <w:rsid w:val="001143F3"/>
    <w:rsid w:val="00114425"/>
    <w:rsid w:val="001151CF"/>
    <w:rsid w:val="0011593E"/>
    <w:rsid w:val="00115D1E"/>
    <w:rsid w:val="00115D98"/>
    <w:rsid w:val="00116E84"/>
    <w:rsid w:val="0011769B"/>
    <w:rsid w:val="001201BC"/>
    <w:rsid w:val="00120B00"/>
    <w:rsid w:val="00121BB7"/>
    <w:rsid w:val="00121DAF"/>
    <w:rsid w:val="00122188"/>
    <w:rsid w:val="0012232D"/>
    <w:rsid w:val="001225A9"/>
    <w:rsid w:val="001227AF"/>
    <w:rsid w:val="00122C43"/>
    <w:rsid w:val="00122E07"/>
    <w:rsid w:val="001230EB"/>
    <w:rsid w:val="0012329D"/>
    <w:rsid w:val="00123E71"/>
    <w:rsid w:val="00124251"/>
    <w:rsid w:val="00124334"/>
    <w:rsid w:val="00124BE3"/>
    <w:rsid w:val="00125684"/>
    <w:rsid w:val="001256EA"/>
    <w:rsid w:val="0012590C"/>
    <w:rsid w:val="001259F3"/>
    <w:rsid w:val="00126663"/>
    <w:rsid w:val="00126BC8"/>
    <w:rsid w:val="00126C74"/>
    <w:rsid w:val="00126FC3"/>
    <w:rsid w:val="00127B5F"/>
    <w:rsid w:val="00127EFC"/>
    <w:rsid w:val="001301F9"/>
    <w:rsid w:val="00130AD4"/>
    <w:rsid w:val="00130C16"/>
    <w:rsid w:val="00130CC4"/>
    <w:rsid w:val="00131654"/>
    <w:rsid w:val="00131796"/>
    <w:rsid w:val="00133321"/>
    <w:rsid w:val="00133EAD"/>
    <w:rsid w:val="00134459"/>
    <w:rsid w:val="00134D7F"/>
    <w:rsid w:val="001358CE"/>
    <w:rsid w:val="00135A14"/>
    <w:rsid w:val="00135DCD"/>
    <w:rsid w:val="001363E4"/>
    <w:rsid w:val="00136455"/>
    <w:rsid w:val="00136723"/>
    <w:rsid w:val="00136C87"/>
    <w:rsid w:val="00137278"/>
    <w:rsid w:val="001375D6"/>
    <w:rsid w:val="00137A4B"/>
    <w:rsid w:val="0014010A"/>
    <w:rsid w:val="00140708"/>
    <w:rsid w:val="001418B6"/>
    <w:rsid w:val="00141F83"/>
    <w:rsid w:val="00142012"/>
    <w:rsid w:val="0014233D"/>
    <w:rsid w:val="00142425"/>
    <w:rsid w:val="0014274B"/>
    <w:rsid w:val="00143041"/>
    <w:rsid w:val="00143635"/>
    <w:rsid w:val="001449A8"/>
    <w:rsid w:val="001455E6"/>
    <w:rsid w:val="0014566A"/>
    <w:rsid w:val="00145F5A"/>
    <w:rsid w:val="00145FBD"/>
    <w:rsid w:val="00146FA0"/>
    <w:rsid w:val="0014720A"/>
    <w:rsid w:val="0014738D"/>
    <w:rsid w:val="00147A29"/>
    <w:rsid w:val="00147CA1"/>
    <w:rsid w:val="001501EB"/>
    <w:rsid w:val="001515D8"/>
    <w:rsid w:val="00151A94"/>
    <w:rsid w:val="00151AB9"/>
    <w:rsid w:val="00151F40"/>
    <w:rsid w:val="0015299D"/>
    <w:rsid w:val="00153B7B"/>
    <w:rsid w:val="00153BC4"/>
    <w:rsid w:val="001545FA"/>
    <w:rsid w:val="00154E05"/>
    <w:rsid w:val="001550A1"/>
    <w:rsid w:val="00155973"/>
    <w:rsid w:val="001559DA"/>
    <w:rsid w:val="00156337"/>
    <w:rsid w:val="0015664D"/>
    <w:rsid w:val="00156E1E"/>
    <w:rsid w:val="00156EB4"/>
    <w:rsid w:val="00156FB3"/>
    <w:rsid w:val="00157651"/>
    <w:rsid w:val="00157D85"/>
    <w:rsid w:val="00157DCE"/>
    <w:rsid w:val="00157F84"/>
    <w:rsid w:val="0016038C"/>
    <w:rsid w:val="001604C4"/>
    <w:rsid w:val="0016094D"/>
    <w:rsid w:val="00161430"/>
    <w:rsid w:val="00161431"/>
    <w:rsid w:val="001619CD"/>
    <w:rsid w:val="00161F25"/>
    <w:rsid w:val="001626BD"/>
    <w:rsid w:val="001627E9"/>
    <w:rsid w:val="00164BFD"/>
    <w:rsid w:val="00164C0B"/>
    <w:rsid w:val="00164F5B"/>
    <w:rsid w:val="001655C4"/>
    <w:rsid w:val="00165963"/>
    <w:rsid w:val="00165B60"/>
    <w:rsid w:val="00165CB1"/>
    <w:rsid w:val="00165F23"/>
    <w:rsid w:val="0016676B"/>
    <w:rsid w:val="00166E02"/>
    <w:rsid w:val="00166E0D"/>
    <w:rsid w:val="001671B3"/>
    <w:rsid w:val="00167265"/>
    <w:rsid w:val="001700F1"/>
    <w:rsid w:val="00170670"/>
    <w:rsid w:val="00170E66"/>
    <w:rsid w:val="00171B70"/>
    <w:rsid w:val="00171DAA"/>
    <w:rsid w:val="00171F09"/>
    <w:rsid w:val="00172092"/>
    <w:rsid w:val="001726EC"/>
    <w:rsid w:val="00172808"/>
    <w:rsid w:val="00172994"/>
    <w:rsid w:val="00172C94"/>
    <w:rsid w:val="00173105"/>
    <w:rsid w:val="001739D7"/>
    <w:rsid w:val="00173E47"/>
    <w:rsid w:val="001742CE"/>
    <w:rsid w:val="00174F4F"/>
    <w:rsid w:val="00175084"/>
    <w:rsid w:val="00175259"/>
    <w:rsid w:val="001756A7"/>
    <w:rsid w:val="0017578A"/>
    <w:rsid w:val="00175877"/>
    <w:rsid w:val="0017590E"/>
    <w:rsid w:val="0017596A"/>
    <w:rsid w:val="00175C44"/>
    <w:rsid w:val="00175DA3"/>
    <w:rsid w:val="00175FDD"/>
    <w:rsid w:val="0017636B"/>
    <w:rsid w:val="001764F4"/>
    <w:rsid w:val="00176619"/>
    <w:rsid w:val="00176944"/>
    <w:rsid w:val="00176EBD"/>
    <w:rsid w:val="001770FE"/>
    <w:rsid w:val="00177A0E"/>
    <w:rsid w:val="00177DBF"/>
    <w:rsid w:val="00180369"/>
    <w:rsid w:val="00180948"/>
    <w:rsid w:val="00180F16"/>
    <w:rsid w:val="001810E5"/>
    <w:rsid w:val="0018137D"/>
    <w:rsid w:val="00181492"/>
    <w:rsid w:val="001826B6"/>
    <w:rsid w:val="00183718"/>
    <w:rsid w:val="00183A41"/>
    <w:rsid w:val="00183C0B"/>
    <w:rsid w:val="00184088"/>
    <w:rsid w:val="001841DF"/>
    <w:rsid w:val="001842D0"/>
    <w:rsid w:val="00185000"/>
    <w:rsid w:val="00185305"/>
    <w:rsid w:val="00185BB9"/>
    <w:rsid w:val="001869EB"/>
    <w:rsid w:val="00186B00"/>
    <w:rsid w:val="00187054"/>
    <w:rsid w:val="001870BA"/>
    <w:rsid w:val="00187149"/>
    <w:rsid w:val="00187D36"/>
    <w:rsid w:val="00187DE6"/>
    <w:rsid w:val="00190054"/>
    <w:rsid w:val="00190604"/>
    <w:rsid w:val="00193461"/>
    <w:rsid w:val="0019353E"/>
    <w:rsid w:val="001948C3"/>
    <w:rsid w:val="00194A14"/>
    <w:rsid w:val="00194BB9"/>
    <w:rsid w:val="00195347"/>
    <w:rsid w:val="001957F3"/>
    <w:rsid w:val="00195945"/>
    <w:rsid w:val="001960F2"/>
    <w:rsid w:val="001963AD"/>
    <w:rsid w:val="001965A3"/>
    <w:rsid w:val="00196662"/>
    <w:rsid w:val="00196847"/>
    <w:rsid w:val="00196D41"/>
    <w:rsid w:val="0019731D"/>
    <w:rsid w:val="00197463"/>
    <w:rsid w:val="00197A06"/>
    <w:rsid w:val="00197C04"/>
    <w:rsid w:val="00197F2E"/>
    <w:rsid w:val="001A069F"/>
    <w:rsid w:val="001A0825"/>
    <w:rsid w:val="001A0C1B"/>
    <w:rsid w:val="001A0E48"/>
    <w:rsid w:val="001A0E53"/>
    <w:rsid w:val="001A1384"/>
    <w:rsid w:val="001A1429"/>
    <w:rsid w:val="001A15A7"/>
    <w:rsid w:val="001A1A15"/>
    <w:rsid w:val="001A1A1E"/>
    <w:rsid w:val="001A1F07"/>
    <w:rsid w:val="001A215E"/>
    <w:rsid w:val="001A22AA"/>
    <w:rsid w:val="001A2ED1"/>
    <w:rsid w:val="001A2F98"/>
    <w:rsid w:val="001A41B7"/>
    <w:rsid w:val="001A4527"/>
    <w:rsid w:val="001A4590"/>
    <w:rsid w:val="001A5531"/>
    <w:rsid w:val="001A619B"/>
    <w:rsid w:val="001A676A"/>
    <w:rsid w:val="001A7132"/>
    <w:rsid w:val="001A7B2F"/>
    <w:rsid w:val="001B0005"/>
    <w:rsid w:val="001B019F"/>
    <w:rsid w:val="001B0283"/>
    <w:rsid w:val="001B06CE"/>
    <w:rsid w:val="001B09D7"/>
    <w:rsid w:val="001B12F2"/>
    <w:rsid w:val="001B1EE4"/>
    <w:rsid w:val="001B293E"/>
    <w:rsid w:val="001B352C"/>
    <w:rsid w:val="001B38DF"/>
    <w:rsid w:val="001B3962"/>
    <w:rsid w:val="001B3D10"/>
    <w:rsid w:val="001B3D44"/>
    <w:rsid w:val="001B40F1"/>
    <w:rsid w:val="001B4231"/>
    <w:rsid w:val="001B4D4B"/>
    <w:rsid w:val="001B533C"/>
    <w:rsid w:val="001B55BE"/>
    <w:rsid w:val="001B5837"/>
    <w:rsid w:val="001B5CE1"/>
    <w:rsid w:val="001B5CEB"/>
    <w:rsid w:val="001B6590"/>
    <w:rsid w:val="001B66A1"/>
    <w:rsid w:val="001B67AE"/>
    <w:rsid w:val="001B6E70"/>
    <w:rsid w:val="001B719F"/>
    <w:rsid w:val="001B75C5"/>
    <w:rsid w:val="001B764E"/>
    <w:rsid w:val="001B77BF"/>
    <w:rsid w:val="001B7A27"/>
    <w:rsid w:val="001C000D"/>
    <w:rsid w:val="001C00A4"/>
    <w:rsid w:val="001C1491"/>
    <w:rsid w:val="001C165C"/>
    <w:rsid w:val="001C1692"/>
    <w:rsid w:val="001C1F38"/>
    <w:rsid w:val="001C2799"/>
    <w:rsid w:val="001C2E1C"/>
    <w:rsid w:val="001C2E69"/>
    <w:rsid w:val="001C34D8"/>
    <w:rsid w:val="001C39CA"/>
    <w:rsid w:val="001C4000"/>
    <w:rsid w:val="001C4502"/>
    <w:rsid w:val="001C4ABA"/>
    <w:rsid w:val="001C4FD1"/>
    <w:rsid w:val="001C530A"/>
    <w:rsid w:val="001C58F9"/>
    <w:rsid w:val="001C617A"/>
    <w:rsid w:val="001C6531"/>
    <w:rsid w:val="001C6B3B"/>
    <w:rsid w:val="001D00F2"/>
    <w:rsid w:val="001D0A03"/>
    <w:rsid w:val="001D0B3F"/>
    <w:rsid w:val="001D0B9F"/>
    <w:rsid w:val="001D0E99"/>
    <w:rsid w:val="001D10C3"/>
    <w:rsid w:val="001D199B"/>
    <w:rsid w:val="001D1A54"/>
    <w:rsid w:val="001D221B"/>
    <w:rsid w:val="001D268D"/>
    <w:rsid w:val="001D3A24"/>
    <w:rsid w:val="001D3BCB"/>
    <w:rsid w:val="001D44F1"/>
    <w:rsid w:val="001D4665"/>
    <w:rsid w:val="001D562A"/>
    <w:rsid w:val="001D5AE3"/>
    <w:rsid w:val="001D5B42"/>
    <w:rsid w:val="001D6C99"/>
    <w:rsid w:val="001D6E24"/>
    <w:rsid w:val="001D7120"/>
    <w:rsid w:val="001D746C"/>
    <w:rsid w:val="001D7650"/>
    <w:rsid w:val="001D78A8"/>
    <w:rsid w:val="001D7C8B"/>
    <w:rsid w:val="001E0710"/>
    <w:rsid w:val="001E076B"/>
    <w:rsid w:val="001E116B"/>
    <w:rsid w:val="001E1693"/>
    <w:rsid w:val="001E177F"/>
    <w:rsid w:val="001E178E"/>
    <w:rsid w:val="001E1855"/>
    <w:rsid w:val="001E2281"/>
    <w:rsid w:val="001E229A"/>
    <w:rsid w:val="001E2889"/>
    <w:rsid w:val="001E37C7"/>
    <w:rsid w:val="001E37FF"/>
    <w:rsid w:val="001E3C8F"/>
    <w:rsid w:val="001E402B"/>
    <w:rsid w:val="001E46AA"/>
    <w:rsid w:val="001E48AF"/>
    <w:rsid w:val="001E5232"/>
    <w:rsid w:val="001E531D"/>
    <w:rsid w:val="001E5CA9"/>
    <w:rsid w:val="001E5DEC"/>
    <w:rsid w:val="001E6257"/>
    <w:rsid w:val="001E691A"/>
    <w:rsid w:val="001E6C65"/>
    <w:rsid w:val="001E7560"/>
    <w:rsid w:val="001E7566"/>
    <w:rsid w:val="001E7C77"/>
    <w:rsid w:val="001E7CA7"/>
    <w:rsid w:val="001F03D7"/>
    <w:rsid w:val="001F0D63"/>
    <w:rsid w:val="001F1A0B"/>
    <w:rsid w:val="001F23AD"/>
    <w:rsid w:val="001F292F"/>
    <w:rsid w:val="001F2CC4"/>
    <w:rsid w:val="001F345C"/>
    <w:rsid w:val="001F3797"/>
    <w:rsid w:val="001F3B35"/>
    <w:rsid w:val="001F3BEE"/>
    <w:rsid w:val="001F3D79"/>
    <w:rsid w:val="001F3F2D"/>
    <w:rsid w:val="001F43B9"/>
    <w:rsid w:val="001F50D4"/>
    <w:rsid w:val="001F5476"/>
    <w:rsid w:val="001F54B2"/>
    <w:rsid w:val="001F54E6"/>
    <w:rsid w:val="001F5E4D"/>
    <w:rsid w:val="001F6459"/>
    <w:rsid w:val="001F6CD2"/>
    <w:rsid w:val="001F6CF2"/>
    <w:rsid w:val="001F7189"/>
    <w:rsid w:val="002002FA"/>
    <w:rsid w:val="00201237"/>
    <w:rsid w:val="002014C7"/>
    <w:rsid w:val="00201BDE"/>
    <w:rsid w:val="00201E0C"/>
    <w:rsid w:val="00202211"/>
    <w:rsid w:val="00202D4F"/>
    <w:rsid w:val="002047EB"/>
    <w:rsid w:val="002051E6"/>
    <w:rsid w:val="0020630F"/>
    <w:rsid w:val="0020648B"/>
    <w:rsid w:val="00206613"/>
    <w:rsid w:val="00206E07"/>
    <w:rsid w:val="00206E30"/>
    <w:rsid w:val="00206E9D"/>
    <w:rsid w:val="002071A0"/>
    <w:rsid w:val="002075AE"/>
    <w:rsid w:val="0021027E"/>
    <w:rsid w:val="002107F0"/>
    <w:rsid w:val="00210859"/>
    <w:rsid w:val="00210F8A"/>
    <w:rsid w:val="002114B3"/>
    <w:rsid w:val="002116F4"/>
    <w:rsid w:val="00211910"/>
    <w:rsid w:val="00212227"/>
    <w:rsid w:val="002125CD"/>
    <w:rsid w:val="0021286E"/>
    <w:rsid w:val="002132E1"/>
    <w:rsid w:val="002135B7"/>
    <w:rsid w:val="00213A35"/>
    <w:rsid w:val="00213B4F"/>
    <w:rsid w:val="00213F72"/>
    <w:rsid w:val="00214342"/>
    <w:rsid w:val="00214486"/>
    <w:rsid w:val="002157B1"/>
    <w:rsid w:val="00215B18"/>
    <w:rsid w:val="00215F17"/>
    <w:rsid w:val="0021604B"/>
    <w:rsid w:val="00216161"/>
    <w:rsid w:val="00216A10"/>
    <w:rsid w:val="00216ACB"/>
    <w:rsid w:val="00216E65"/>
    <w:rsid w:val="00217535"/>
    <w:rsid w:val="00217872"/>
    <w:rsid w:val="00217BC0"/>
    <w:rsid w:val="002200DE"/>
    <w:rsid w:val="002200F9"/>
    <w:rsid w:val="00220528"/>
    <w:rsid w:val="002212E8"/>
    <w:rsid w:val="00221A85"/>
    <w:rsid w:val="0022215B"/>
    <w:rsid w:val="002229C4"/>
    <w:rsid w:val="00222AA8"/>
    <w:rsid w:val="0022303D"/>
    <w:rsid w:val="00223544"/>
    <w:rsid w:val="002235B3"/>
    <w:rsid w:val="00223780"/>
    <w:rsid w:val="00223D36"/>
    <w:rsid w:val="0022418A"/>
    <w:rsid w:val="00224458"/>
    <w:rsid w:val="002247ED"/>
    <w:rsid w:val="00224C9D"/>
    <w:rsid w:val="0022553A"/>
    <w:rsid w:val="002255E1"/>
    <w:rsid w:val="0022594B"/>
    <w:rsid w:val="00225A29"/>
    <w:rsid w:val="00225F0F"/>
    <w:rsid w:val="00226144"/>
    <w:rsid w:val="002268F8"/>
    <w:rsid w:val="00226C17"/>
    <w:rsid w:val="00226CDC"/>
    <w:rsid w:val="00227066"/>
    <w:rsid w:val="00227664"/>
    <w:rsid w:val="00227D93"/>
    <w:rsid w:val="00227E98"/>
    <w:rsid w:val="00230033"/>
    <w:rsid w:val="002303CE"/>
    <w:rsid w:val="0023091C"/>
    <w:rsid w:val="00230978"/>
    <w:rsid w:val="00230C7B"/>
    <w:rsid w:val="00230EFE"/>
    <w:rsid w:val="00231776"/>
    <w:rsid w:val="00231F6E"/>
    <w:rsid w:val="00232223"/>
    <w:rsid w:val="00233677"/>
    <w:rsid w:val="00233799"/>
    <w:rsid w:val="0023381A"/>
    <w:rsid w:val="00233970"/>
    <w:rsid w:val="00233B42"/>
    <w:rsid w:val="00233E9A"/>
    <w:rsid w:val="002342F8"/>
    <w:rsid w:val="00234C9B"/>
    <w:rsid w:val="00235506"/>
    <w:rsid w:val="00235513"/>
    <w:rsid w:val="00235AAA"/>
    <w:rsid w:val="00235E19"/>
    <w:rsid w:val="00236F14"/>
    <w:rsid w:val="00236F1F"/>
    <w:rsid w:val="00236FAF"/>
    <w:rsid w:val="00237409"/>
    <w:rsid w:val="00237749"/>
    <w:rsid w:val="00240366"/>
    <w:rsid w:val="00241C36"/>
    <w:rsid w:val="00242165"/>
    <w:rsid w:val="0024225D"/>
    <w:rsid w:val="00242395"/>
    <w:rsid w:val="0024248A"/>
    <w:rsid w:val="002425D2"/>
    <w:rsid w:val="00242FAB"/>
    <w:rsid w:val="0024322C"/>
    <w:rsid w:val="002432F4"/>
    <w:rsid w:val="002439EC"/>
    <w:rsid w:val="00243CAE"/>
    <w:rsid w:val="002442E7"/>
    <w:rsid w:val="0024434E"/>
    <w:rsid w:val="0024444E"/>
    <w:rsid w:val="00244B15"/>
    <w:rsid w:val="00244FB5"/>
    <w:rsid w:val="00245778"/>
    <w:rsid w:val="00246508"/>
    <w:rsid w:val="00246557"/>
    <w:rsid w:val="0024688F"/>
    <w:rsid w:val="002469BE"/>
    <w:rsid w:val="002469ED"/>
    <w:rsid w:val="00246D78"/>
    <w:rsid w:val="0024754C"/>
    <w:rsid w:val="002475F2"/>
    <w:rsid w:val="00247883"/>
    <w:rsid w:val="00247954"/>
    <w:rsid w:val="00247A12"/>
    <w:rsid w:val="00250559"/>
    <w:rsid w:val="002507BC"/>
    <w:rsid w:val="002508C2"/>
    <w:rsid w:val="00250D76"/>
    <w:rsid w:val="00250F2E"/>
    <w:rsid w:val="002515E2"/>
    <w:rsid w:val="00251D0C"/>
    <w:rsid w:val="00252098"/>
    <w:rsid w:val="002520AF"/>
    <w:rsid w:val="00252DD3"/>
    <w:rsid w:val="00252EFA"/>
    <w:rsid w:val="00252FE0"/>
    <w:rsid w:val="002535F7"/>
    <w:rsid w:val="00253A76"/>
    <w:rsid w:val="0025424B"/>
    <w:rsid w:val="002554AE"/>
    <w:rsid w:val="00255E3A"/>
    <w:rsid w:val="00255F88"/>
    <w:rsid w:val="0025780B"/>
    <w:rsid w:val="00257B23"/>
    <w:rsid w:val="00257BC8"/>
    <w:rsid w:val="00257D6B"/>
    <w:rsid w:val="002609D3"/>
    <w:rsid w:val="00260CC4"/>
    <w:rsid w:val="00262058"/>
    <w:rsid w:val="002622AB"/>
    <w:rsid w:val="0026242A"/>
    <w:rsid w:val="002624F3"/>
    <w:rsid w:val="0026254A"/>
    <w:rsid w:val="00262796"/>
    <w:rsid w:val="00262D6E"/>
    <w:rsid w:val="0026302B"/>
    <w:rsid w:val="00263BA9"/>
    <w:rsid w:val="00263F4C"/>
    <w:rsid w:val="00264303"/>
    <w:rsid w:val="0026434C"/>
    <w:rsid w:val="00264920"/>
    <w:rsid w:val="002651D1"/>
    <w:rsid w:val="002657A2"/>
    <w:rsid w:val="002658BF"/>
    <w:rsid w:val="002662E1"/>
    <w:rsid w:val="002663A1"/>
    <w:rsid w:val="00266EDF"/>
    <w:rsid w:val="002670C0"/>
    <w:rsid w:val="002673C2"/>
    <w:rsid w:val="002677CC"/>
    <w:rsid w:val="00267DE9"/>
    <w:rsid w:val="00270339"/>
    <w:rsid w:val="00270686"/>
    <w:rsid w:val="0027099E"/>
    <w:rsid w:val="002720E5"/>
    <w:rsid w:val="002727F0"/>
    <w:rsid w:val="00272B6A"/>
    <w:rsid w:val="00273213"/>
    <w:rsid w:val="00273265"/>
    <w:rsid w:val="002733F1"/>
    <w:rsid w:val="00273AED"/>
    <w:rsid w:val="00274691"/>
    <w:rsid w:val="0027474B"/>
    <w:rsid w:val="00274770"/>
    <w:rsid w:val="00275B3C"/>
    <w:rsid w:val="00275D09"/>
    <w:rsid w:val="002763D5"/>
    <w:rsid w:val="00276605"/>
    <w:rsid w:val="0027755F"/>
    <w:rsid w:val="002776BF"/>
    <w:rsid w:val="00280D1B"/>
    <w:rsid w:val="00280D66"/>
    <w:rsid w:val="00281209"/>
    <w:rsid w:val="00281790"/>
    <w:rsid w:val="0028194B"/>
    <w:rsid w:val="00281B9C"/>
    <w:rsid w:val="00281B9F"/>
    <w:rsid w:val="00282A06"/>
    <w:rsid w:val="00282A9C"/>
    <w:rsid w:val="002830D7"/>
    <w:rsid w:val="00283302"/>
    <w:rsid w:val="0028391E"/>
    <w:rsid w:val="00283F54"/>
    <w:rsid w:val="0028400A"/>
    <w:rsid w:val="0028548E"/>
    <w:rsid w:val="00285820"/>
    <w:rsid w:val="00285950"/>
    <w:rsid w:val="00285AC8"/>
    <w:rsid w:val="00286124"/>
    <w:rsid w:val="0028614E"/>
    <w:rsid w:val="002862EB"/>
    <w:rsid w:val="00286320"/>
    <w:rsid w:val="002864AE"/>
    <w:rsid w:val="002867D1"/>
    <w:rsid w:val="00286BE0"/>
    <w:rsid w:val="00287DA7"/>
    <w:rsid w:val="00287E27"/>
    <w:rsid w:val="00287F26"/>
    <w:rsid w:val="002902A5"/>
    <w:rsid w:val="00290654"/>
    <w:rsid w:val="002907B1"/>
    <w:rsid w:val="00290B50"/>
    <w:rsid w:val="00290BF9"/>
    <w:rsid w:val="00290D62"/>
    <w:rsid w:val="00291AF2"/>
    <w:rsid w:val="00291AF7"/>
    <w:rsid w:val="002928D9"/>
    <w:rsid w:val="0029321E"/>
    <w:rsid w:val="00293360"/>
    <w:rsid w:val="0029356E"/>
    <w:rsid w:val="00293C98"/>
    <w:rsid w:val="00293E5B"/>
    <w:rsid w:val="00294456"/>
    <w:rsid w:val="00294BCC"/>
    <w:rsid w:val="002958E4"/>
    <w:rsid w:val="00295983"/>
    <w:rsid w:val="00295CFD"/>
    <w:rsid w:val="00295F9E"/>
    <w:rsid w:val="002962EB"/>
    <w:rsid w:val="002968CC"/>
    <w:rsid w:val="0029719B"/>
    <w:rsid w:val="002971DD"/>
    <w:rsid w:val="002979ED"/>
    <w:rsid w:val="00297A14"/>
    <w:rsid w:val="00297AB0"/>
    <w:rsid w:val="00297DE2"/>
    <w:rsid w:val="002A007D"/>
    <w:rsid w:val="002A0DCD"/>
    <w:rsid w:val="002A114B"/>
    <w:rsid w:val="002A1306"/>
    <w:rsid w:val="002A177A"/>
    <w:rsid w:val="002A1AC7"/>
    <w:rsid w:val="002A1EBF"/>
    <w:rsid w:val="002A29B9"/>
    <w:rsid w:val="002A2C17"/>
    <w:rsid w:val="002A44D5"/>
    <w:rsid w:val="002A4E88"/>
    <w:rsid w:val="002A57A6"/>
    <w:rsid w:val="002A5918"/>
    <w:rsid w:val="002A5F12"/>
    <w:rsid w:val="002A611F"/>
    <w:rsid w:val="002A6277"/>
    <w:rsid w:val="002A64BA"/>
    <w:rsid w:val="002A6A19"/>
    <w:rsid w:val="002A6AB1"/>
    <w:rsid w:val="002A6B0B"/>
    <w:rsid w:val="002A7AC5"/>
    <w:rsid w:val="002B0543"/>
    <w:rsid w:val="002B0610"/>
    <w:rsid w:val="002B0FDC"/>
    <w:rsid w:val="002B1284"/>
    <w:rsid w:val="002B25AD"/>
    <w:rsid w:val="002B30B3"/>
    <w:rsid w:val="002B310D"/>
    <w:rsid w:val="002B3D0D"/>
    <w:rsid w:val="002B5448"/>
    <w:rsid w:val="002B590B"/>
    <w:rsid w:val="002B6608"/>
    <w:rsid w:val="002B6D2C"/>
    <w:rsid w:val="002B6D7F"/>
    <w:rsid w:val="002B7038"/>
    <w:rsid w:val="002B74AD"/>
    <w:rsid w:val="002C00E8"/>
    <w:rsid w:val="002C043C"/>
    <w:rsid w:val="002C05CC"/>
    <w:rsid w:val="002C067E"/>
    <w:rsid w:val="002C15AB"/>
    <w:rsid w:val="002C16CF"/>
    <w:rsid w:val="002C1E5E"/>
    <w:rsid w:val="002C1E8B"/>
    <w:rsid w:val="002C20B9"/>
    <w:rsid w:val="002C242F"/>
    <w:rsid w:val="002C2CA2"/>
    <w:rsid w:val="002C2EE7"/>
    <w:rsid w:val="002C315C"/>
    <w:rsid w:val="002C3589"/>
    <w:rsid w:val="002C37AE"/>
    <w:rsid w:val="002C3863"/>
    <w:rsid w:val="002C4756"/>
    <w:rsid w:val="002C4D85"/>
    <w:rsid w:val="002C4DEE"/>
    <w:rsid w:val="002C4EB8"/>
    <w:rsid w:val="002C50F9"/>
    <w:rsid w:val="002C59A4"/>
    <w:rsid w:val="002C5F6E"/>
    <w:rsid w:val="002C631D"/>
    <w:rsid w:val="002C6396"/>
    <w:rsid w:val="002C6A49"/>
    <w:rsid w:val="002C6A52"/>
    <w:rsid w:val="002C6C28"/>
    <w:rsid w:val="002C6E88"/>
    <w:rsid w:val="002C6F10"/>
    <w:rsid w:val="002C71BF"/>
    <w:rsid w:val="002C7A2A"/>
    <w:rsid w:val="002D0079"/>
    <w:rsid w:val="002D0321"/>
    <w:rsid w:val="002D0F9D"/>
    <w:rsid w:val="002D21FC"/>
    <w:rsid w:val="002D2797"/>
    <w:rsid w:val="002D2A19"/>
    <w:rsid w:val="002D2AE5"/>
    <w:rsid w:val="002D2B24"/>
    <w:rsid w:val="002D3856"/>
    <w:rsid w:val="002D3A87"/>
    <w:rsid w:val="002D3B68"/>
    <w:rsid w:val="002D3BDB"/>
    <w:rsid w:val="002D4006"/>
    <w:rsid w:val="002D4082"/>
    <w:rsid w:val="002D4382"/>
    <w:rsid w:val="002D4B7E"/>
    <w:rsid w:val="002D4CB5"/>
    <w:rsid w:val="002D54BB"/>
    <w:rsid w:val="002D605F"/>
    <w:rsid w:val="002D62C0"/>
    <w:rsid w:val="002D649F"/>
    <w:rsid w:val="002D67D1"/>
    <w:rsid w:val="002D6BC4"/>
    <w:rsid w:val="002D6BDA"/>
    <w:rsid w:val="002D6EB6"/>
    <w:rsid w:val="002D71EC"/>
    <w:rsid w:val="002D7353"/>
    <w:rsid w:val="002D756D"/>
    <w:rsid w:val="002E0D5A"/>
    <w:rsid w:val="002E126F"/>
    <w:rsid w:val="002E1965"/>
    <w:rsid w:val="002E1C1A"/>
    <w:rsid w:val="002E27AA"/>
    <w:rsid w:val="002E3419"/>
    <w:rsid w:val="002E3465"/>
    <w:rsid w:val="002E35F8"/>
    <w:rsid w:val="002E36EB"/>
    <w:rsid w:val="002E3969"/>
    <w:rsid w:val="002E4411"/>
    <w:rsid w:val="002E44EC"/>
    <w:rsid w:val="002E49B1"/>
    <w:rsid w:val="002E5390"/>
    <w:rsid w:val="002E53A8"/>
    <w:rsid w:val="002E54C8"/>
    <w:rsid w:val="002E62D7"/>
    <w:rsid w:val="002E6453"/>
    <w:rsid w:val="002E6562"/>
    <w:rsid w:val="002E67AF"/>
    <w:rsid w:val="002E69A4"/>
    <w:rsid w:val="002E6B9E"/>
    <w:rsid w:val="002E75EF"/>
    <w:rsid w:val="002E76B7"/>
    <w:rsid w:val="002E7EC3"/>
    <w:rsid w:val="002F0A23"/>
    <w:rsid w:val="002F0C6B"/>
    <w:rsid w:val="002F18CD"/>
    <w:rsid w:val="002F1A46"/>
    <w:rsid w:val="002F1A9E"/>
    <w:rsid w:val="002F26BD"/>
    <w:rsid w:val="002F2C07"/>
    <w:rsid w:val="002F2CCF"/>
    <w:rsid w:val="002F350D"/>
    <w:rsid w:val="002F352B"/>
    <w:rsid w:val="002F37C1"/>
    <w:rsid w:val="002F3C55"/>
    <w:rsid w:val="002F3E1B"/>
    <w:rsid w:val="002F41AE"/>
    <w:rsid w:val="002F4E00"/>
    <w:rsid w:val="002F4E11"/>
    <w:rsid w:val="002F5335"/>
    <w:rsid w:val="002F583D"/>
    <w:rsid w:val="002F5943"/>
    <w:rsid w:val="002F5A43"/>
    <w:rsid w:val="002F6386"/>
    <w:rsid w:val="002F6627"/>
    <w:rsid w:val="002F68F8"/>
    <w:rsid w:val="002F6F4F"/>
    <w:rsid w:val="002F76EB"/>
    <w:rsid w:val="002F7B37"/>
    <w:rsid w:val="002F7B6E"/>
    <w:rsid w:val="002F7D32"/>
    <w:rsid w:val="002F7FE0"/>
    <w:rsid w:val="003003D0"/>
    <w:rsid w:val="00300EF8"/>
    <w:rsid w:val="003013E5"/>
    <w:rsid w:val="00301743"/>
    <w:rsid w:val="003020E1"/>
    <w:rsid w:val="00302220"/>
    <w:rsid w:val="003028AD"/>
    <w:rsid w:val="00302CB8"/>
    <w:rsid w:val="003030E0"/>
    <w:rsid w:val="00303494"/>
    <w:rsid w:val="0030379C"/>
    <w:rsid w:val="00303C52"/>
    <w:rsid w:val="00303EF7"/>
    <w:rsid w:val="00304589"/>
    <w:rsid w:val="00304A47"/>
    <w:rsid w:val="00305686"/>
    <w:rsid w:val="00305C89"/>
    <w:rsid w:val="003062F8"/>
    <w:rsid w:val="00306678"/>
    <w:rsid w:val="00306A6D"/>
    <w:rsid w:val="00306DA7"/>
    <w:rsid w:val="0030753A"/>
    <w:rsid w:val="00307BFF"/>
    <w:rsid w:val="003104FC"/>
    <w:rsid w:val="0031095C"/>
    <w:rsid w:val="00310A2C"/>
    <w:rsid w:val="0031129A"/>
    <w:rsid w:val="003119FC"/>
    <w:rsid w:val="00311D42"/>
    <w:rsid w:val="00311EAF"/>
    <w:rsid w:val="003124AE"/>
    <w:rsid w:val="00312C39"/>
    <w:rsid w:val="00312CAB"/>
    <w:rsid w:val="003131ED"/>
    <w:rsid w:val="00313431"/>
    <w:rsid w:val="003134B1"/>
    <w:rsid w:val="00313B2D"/>
    <w:rsid w:val="00313F56"/>
    <w:rsid w:val="00314BF2"/>
    <w:rsid w:val="0031513A"/>
    <w:rsid w:val="0031514B"/>
    <w:rsid w:val="00315293"/>
    <w:rsid w:val="0031531F"/>
    <w:rsid w:val="003154B4"/>
    <w:rsid w:val="00315796"/>
    <w:rsid w:val="00315880"/>
    <w:rsid w:val="00315CF4"/>
    <w:rsid w:val="00316CE3"/>
    <w:rsid w:val="00317A39"/>
    <w:rsid w:val="00317E45"/>
    <w:rsid w:val="003203B5"/>
    <w:rsid w:val="00320907"/>
    <w:rsid w:val="0032090F"/>
    <w:rsid w:val="00320934"/>
    <w:rsid w:val="0032093B"/>
    <w:rsid w:val="00320D14"/>
    <w:rsid w:val="00320FE8"/>
    <w:rsid w:val="00321524"/>
    <w:rsid w:val="00321F7A"/>
    <w:rsid w:val="00322200"/>
    <w:rsid w:val="003228B1"/>
    <w:rsid w:val="0032398D"/>
    <w:rsid w:val="00324259"/>
    <w:rsid w:val="003244F3"/>
    <w:rsid w:val="00324CD8"/>
    <w:rsid w:val="00324D34"/>
    <w:rsid w:val="00324F4D"/>
    <w:rsid w:val="003258FE"/>
    <w:rsid w:val="00325C2E"/>
    <w:rsid w:val="00326068"/>
    <w:rsid w:val="003262EF"/>
    <w:rsid w:val="0032685F"/>
    <w:rsid w:val="00326DED"/>
    <w:rsid w:val="003270C5"/>
    <w:rsid w:val="0032731D"/>
    <w:rsid w:val="0032767E"/>
    <w:rsid w:val="003277B8"/>
    <w:rsid w:val="00327FBC"/>
    <w:rsid w:val="0033028A"/>
    <w:rsid w:val="00331503"/>
    <w:rsid w:val="00331514"/>
    <w:rsid w:val="00331D8D"/>
    <w:rsid w:val="00331DBE"/>
    <w:rsid w:val="0033346E"/>
    <w:rsid w:val="00333561"/>
    <w:rsid w:val="00333598"/>
    <w:rsid w:val="0033393D"/>
    <w:rsid w:val="00333D19"/>
    <w:rsid w:val="0033406E"/>
    <w:rsid w:val="003345A4"/>
    <w:rsid w:val="0033464F"/>
    <w:rsid w:val="00334781"/>
    <w:rsid w:val="00334C30"/>
    <w:rsid w:val="00334D37"/>
    <w:rsid w:val="00334F36"/>
    <w:rsid w:val="0033561B"/>
    <w:rsid w:val="00335B89"/>
    <w:rsid w:val="00335CB7"/>
    <w:rsid w:val="00335EFC"/>
    <w:rsid w:val="00336034"/>
    <w:rsid w:val="003360C9"/>
    <w:rsid w:val="003368A5"/>
    <w:rsid w:val="003369DA"/>
    <w:rsid w:val="00336BC7"/>
    <w:rsid w:val="00336C03"/>
    <w:rsid w:val="0033746A"/>
    <w:rsid w:val="00337947"/>
    <w:rsid w:val="00337984"/>
    <w:rsid w:val="00337AD1"/>
    <w:rsid w:val="00337CC3"/>
    <w:rsid w:val="003400FE"/>
    <w:rsid w:val="003401E3"/>
    <w:rsid w:val="00340485"/>
    <w:rsid w:val="003421A7"/>
    <w:rsid w:val="00342944"/>
    <w:rsid w:val="00342951"/>
    <w:rsid w:val="00342BD3"/>
    <w:rsid w:val="0034304F"/>
    <w:rsid w:val="0034309F"/>
    <w:rsid w:val="003431A2"/>
    <w:rsid w:val="003439D1"/>
    <w:rsid w:val="00344201"/>
    <w:rsid w:val="0034466A"/>
    <w:rsid w:val="003446DB"/>
    <w:rsid w:val="00344767"/>
    <w:rsid w:val="003449ED"/>
    <w:rsid w:val="00344D1C"/>
    <w:rsid w:val="003455AB"/>
    <w:rsid w:val="00345708"/>
    <w:rsid w:val="00345761"/>
    <w:rsid w:val="00345BAB"/>
    <w:rsid w:val="00345C16"/>
    <w:rsid w:val="003460A5"/>
    <w:rsid w:val="0034656C"/>
    <w:rsid w:val="003466E0"/>
    <w:rsid w:val="00346A15"/>
    <w:rsid w:val="00346E4C"/>
    <w:rsid w:val="00347122"/>
    <w:rsid w:val="003472F7"/>
    <w:rsid w:val="003473A3"/>
    <w:rsid w:val="00347AA1"/>
    <w:rsid w:val="0035082E"/>
    <w:rsid w:val="003509BC"/>
    <w:rsid w:val="0035130E"/>
    <w:rsid w:val="003514C6"/>
    <w:rsid w:val="00352401"/>
    <w:rsid w:val="00352651"/>
    <w:rsid w:val="0035281E"/>
    <w:rsid w:val="0035285C"/>
    <w:rsid w:val="00353C75"/>
    <w:rsid w:val="00353FEB"/>
    <w:rsid w:val="003551BF"/>
    <w:rsid w:val="003562BD"/>
    <w:rsid w:val="0035639D"/>
    <w:rsid w:val="00356A9A"/>
    <w:rsid w:val="00356E23"/>
    <w:rsid w:val="00360264"/>
    <w:rsid w:val="00360BEB"/>
    <w:rsid w:val="003612B2"/>
    <w:rsid w:val="003613E2"/>
    <w:rsid w:val="0036148B"/>
    <w:rsid w:val="0036168D"/>
    <w:rsid w:val="003616F6"/>
    <w:rsid w:val="00361A15"/>
    <w:rsid w:val="003620DC"/>
    <w:rsid w:val="00362596"/>
    <w:rsid w:val="00362841"/>
    <w:rsid w:val="003630BD"/>
    <w:rsid w:val="003633B2"/>
    <w:rsid w:val="00363776"/>
    <w:rsid w:val="00363892"/>
    <w:rsid w:val="00363CBB"/>
    <w:rsid w:val="00363F20"/>
    <w:rsid w:val="003641EA"/>
    <w:rsid w:val="00364816"/>
    <w:rsid w:val="00364A70"/>
    <w:rsid w:val="003652D4"/>
    <w:rsid w:val="003655C4"/>
    <w:rsid w:val="0036598F"/>
    <w:rsid w:val="00365A17"/>
    <w:rsid w:val="00365DC3"/>
    <w:rsid w:val="00365E4C"/>
    <w:rsid w:val="003661D2"/>
    <w:rsid w:val="003668CE"/>
    <w:rsid w:val="003669E1"/>
    <w:rsid w:val="00367111"/>
    <w:rsid w:val="003677FE"/>
    <w:rsid w:val="00367CB9"/>
    <w:rsid w:val="003703E6"/>
    <w:rsid w:val="00370521"/>
    <w:rsid w:val="00370593"/>
    <w:rsid w:val="003705B5"/>
    <w:rsid w:val="003705DB"/>
    <w:rsid w:val="00370C9A"/>
    <w:rsid w:val="00370DFF"/>
    <w:rsid w:val="00370F1F"/>
    <w:rsid w:val="00371293"/>
    <w:rsid w:val="00371B12"/>
    <w:rsid w:val="00372029"/>
    <w:rsid w:val="00372184"/>
    <w:rsid w:val="0037253D"/>
    <w:rsid w:val="00372CD5"/>
    <w:rsid w:val="00373934"/>
    <w:rsid w:val="00373979"/>
    <w:rsid w:val="003739BB"/>
    <w:rsid w:val="00374735"/>
    <w:rsid w:val="00374794"/>
    <w:rsid w:val="003747A9"/>
    <w:rsid w:val="003748D2"/>
    <w:rsid w:val="00374CBD"/>
    <w:rsid w:val="00375C92"/>
    <w:rsid w:val="00375EE0"/>
    <w:rsid w:val="003762DA"/>
    <w:rsid w:val="0037718D"/>
    <w:rsid w:val="00377338"/>
    <w:rsid w:val="00377495"/>
    <w:rsid w:val="00377B44"/>
    <w:rsid w:val="00377B8B"/>
    <w:rsid w:val="00377C3C"/>
    <w:rsid w:val="00377C44"/>
    <w:rsid w:val="0038068C"/>
    <w:rsid w:val="003807FD"/>
    <w:rsid w:val="00380A60"/>
    <w:rsid w:val="0038252F"/>
    <w:rsid w:val="00382957"/>
    <w:rsid w:val="00382B52"/>
    <w:rsid w:val="00382CB8"/>
    <w:rsid w:val="00382F50"/>
    <w:rsid w:val="003834E2"/>
    <w:rsid w:val="00383CA1"/>
    <w:rsid w:val="00383D34"/>
    <w:rsid w:val="003848CC"/>
    <w:rsid w:val="00384C56"/>
    <w:rsid w:val="00384F85"/>
    <w:rsid w:val="0038539E"/>
    <w:rsid w:val="0038557E"/>
    <w:rsid w:val="00385748"/>
    <w:rsid w:val="00385A06"/>
    <w:rsid w:val="0038634F"/>
    <w:rsid w:val="003865D1"/>
    <w:rsid w:val="0038674A"/>
    <w:rsid w:val="00386844"/>
    <w:rsid w:val="00386E63"/>
    <w:rsid w:val="003874FB"/>
    <w:rsid w:val="00387702"/>
    <w:rsid w:val="00387974"/>
    <w:rsid w:val="00387DE6"/>
    <w:rsid w:val="00387E3E"/>
    <w:rsid w:val="00387F44"/>
    <w:rsid w:val="00390530"/>
    <w:rsid w:val="003909F9"/>
    <w:rsid w:val="00390B6C"/>
    <w:rsid w:val="00390E94"/>
    <w:rsid w:val="003911DD"/>
    <w:rsid w:val="0039122F"/>
    <w:rsid w:val="0039258F"/>
    <w:rsid w:val="00392FD2"/>
    <w:rsid w:val="0039351E"/>
    <w:rsid w:val="0039417A"/>
    <w:rsid w:val="003949FF"/>
    <w:rsid w:val="00394B0B"/>
    <w:rsid w:val="00394E45"/>
    <w:rsid w:val="003957F5"/>
    <w:rsid w:val="00395CCE"/>
    <w:rsid w:val="00396190"/>
    <w:rsid w:val="003968E2"/>
    <w:rsid w:val="00396CEE"/>
    <w:rsid w:val="00396E4E"/>
    <w:rsid w:val="003972AF"/>
    <w:rsid w:val="00397BA0"/>
    <w:rsid w:val="00397E1B"/>
    <w:rsid w:val="003A051E"/>
    <w:rsid w:val="003A0FF0"/>
    <w:rsid w:val="003A113D"/>
    <w:rsid w:val="003A157B"/>
    <w:rsid w:val="003A1CED"/>
    <w:rsid w:val="003A214A"/>
    <w:rsid w:val="003A2547"/>
    <w:rsid w:val="003A258F"/>
    <w:rsid w:val="003A26F5"/>
    <w:rsid w:val="003A3420"/>
    <w:rsid w:val="003A3A6F"/>
    <w:rsid w:val="003A3BA1"/>
    <w:rsid w:val="003A4150"/>
    <w:rsid w:val="003A41BE"/>
    <w:rsid w:val="003A45A6"/>
    <w:rsid w:val="003A4F25"/>
    <w:rsid w:val="003A579D"/>
    <w:rsid w:val="003A58B1"/>
    <w:rsid w:val="003A5D56"/>
    <w:rsid w:val="003A5FB8"/>
    <w:rsid w:val="003A6A3E"/>
    <w:rsid w:val="003A72CC"/>
    <w:rsid w:val="003A7783"/>
    <w:rsid w:val="003A7846"/>
    <w:rsid w:val="003A7C2B"/>
    <w:rsid w:val="003A7FA9"/>
    <w:rsid w:val="003B0C11"/>
    <w:rsid w:val="003B0C3A"/>
    <w:rsid w:val="003B1815"/>
    <w:rsid w:val="003B20B3"/>
    <w:rsid w:val="003B24E2"/>
    <w:rsid w:val="003B284A"/>
    <w:rsid w:val="003B2C98"/>
    <w:rsid w:val="003B3449"/>
    <w:rsid w:val="003B3B4E"/>
    <w:rsid w:val="003B3E8C"/>
    <w:rsid w:val="003B4475"/>
    <w:rsid w:val="003B483C"/>
    <w:rsid w:val="003B5041"/>
    <w:rsid w:val="003B504A"/>
    <w:rsid w:val="003B57FA"/>
    <w:rsid w:val="003B5950"/>
    <w:rsid w:val="003B5C9B"/>
    <w:rsid w:val="003B6055"/>
    <w:rsid w:val="003B6303"/>
    <w:rsid w:val="003B6A9C"/>
    <w:rsid w:val="003B6C07"/>
    <w:rsid w:val="003B6CD0"/>
    <w:rsid w:val="003B72D6"/>
    <w:rsid w:val="003B7420"/>
    <w:rsid w:val="003B76F6"/>
    <w:rsid w:val="003B7711"/>
    <w:rsid w:val="003B7BD1"/>
    <w:rsid w:val="003B7D6C"/>
    <w:rsid w:val="003C0188"/>
    <w:rsid w:val="003C0439"/>
    <w:rsid w:val="003C0463"/>
    <w:rsid w:val="003C0C83"/>
    <w:rsid w:val="003C1166"/>
    <w:rsid w:val="003C291B"/>
    <w:rsid w:val="003C3548"/>
    <w:rsid w:val="003C381C"/>
    <w:rsid w:val="003C3863"/>
    <w:rsid w:val="003C407B"/>
    <w:rsid w:val="003C47E3"/>
    <w:rsid w:val="003C5829"/>
    <w:rsid w:val="003C5889"/>
    <w:rsid w:val="003C5AE2"/>
    <w:rsid w:val="003C5F69"/>
    <w:rsid w:val="003C63CC"/>
    <w:rsid w:val="003C6434"/>
    <w:rsid w:val="003C6ABC"/>
    <w:rsid w:val="003C7353"/>
    <w:rsid w:val="003C752D"/>
    <w:rsid w:val="003C79B0"/>
    <w:rsid w:val="003D0215"/>
    <w:rsid w:val="003D0416"/>
    <w:rsid w:val="003D0E46"/>
    <w:rsid w:val="003D13A3"/>
    <w:rsid w:val="003D17B3"/>
    <w:rsid w:val="003D1AAB"/>
    <w:rsid w:val="003D1CB6"/>
    <w:rsid w:val="003D27DD"/>
    <w:rsid w:val="003D28C5"/>
    <w:rsid w:val="003D4A9E"/>
    <w:rsid w:val="003D4F5F"/>
    <w:rsid w:val="003D4FB7"/>
    <w:rsid w:val="003D56CF"/>
    <w:rsid w:val="003D5907"/>
    <w:rsid w:val="003D5BC1"/>
    <w:rsid w:val="003D5D4B"/>
    <w:rsid w:val="003D6338"/>
    <w:rsid w:val="003D67E3"/>
    <w:rsid w:val="003D6BB4"/>
    <w:rsid w:val="003D6C30"/>
    <w:rsid w:val="003D7194"/>
    <w:rsid w:val="003D75EA"/>
    <w:rsid w:val="003D7640"/>
    <w:rsid w:val="003D7A5B"/>
    <w:rsid w:val="003D7CC7"/>
    <w:rsid w:val="003D7D21"/>
    <w:rsid w:val="003D7F63"/>
    <w:rsid w:val="003E00C3"/>
    <w:rsid w:val="003E0352"/>
    <w:rsid w:val="003E0BB8"/>
    <w:rsid w:val="003E12E8"/>
    <w:rsid w:val="003E1CEF"/>
    <w:rsid w:val="003E1E07"/>
    <w:rsid w:val="003E2109"/>
    <w:rsid w:val="003E22AD"/>
    <w:rsid w:val="003E31D2"/>
    <w:rsid w:val="003E3875"/>
    <w:rsid w:val="003E4782"/>
    <w:rsid w:val="003E478E"/>
    <w:rsid w:val="003E4A36"/>
    <w:rsid w:val="003E4F95"/>
    <w:rsid w:val="003E5502"/>
    <w:rsid w:val="003E6582"/>
    <w:rsid w:val="003E6745"/>
    <w:rsid w:val="003E6A0C"/>
    <w:rsid w:val="003E71ED"/>
    <w:rsid w:val="003E797B"/>
    <w:rsid w:val="003E7A97"/>
    <w:rsid w:val="003E7ADA"/>
    <w:rsid w:val="003F0038"/>
    <w:rsid w:val="003F05E7"/>
    <w:rsid w:val="003F08CE"/>
    <w:rsid w:val="003F0EA5"/>
    <w:rsid w:val="003F0EAC"/>
    <w:rsid w:val="003F100D"/>
    <w:rsid w:val="003F10FA"/>
    <w:rsid w:val="003F1378"/>
    <w:rsid w:val="003F17CD"/>
    <w:rsid w:val="003F29E3"/>
    <w:rsid w:val="003F2D1C"/>
    <w:rsid w:val="003F3605"/>
    <w:rsid w:val="003F36C8"/>
    <w:rsid w:val="003F38D3"/>
    <w:rsid w:val="003F408B"/>
    <w:rsid w:val="003F4A39"/>
    <w:rsid w:val="003F4A9B"/>
    <w:rsid w:val="003F4AC6"/>
    <w:rsid w:val="003F4E87"/>
    <w:rsid w:val="003F5AFE"/>
    <w:rsid w:val="003F6A3C"/>
    <w:rsid w:val="003F73D3"/>
    <w:rsid w:val="00400041"/>
    <w:rsid w:val="0040022C"/>
    <w:rsid w:val="00400524"/>
    <w:rsid w:val="00400548"/>
    <w:rsid w:val="0040055A"/>
    <w:rsid w:val="004026EA"/>
    <w:rsid w:val="00402AAD"/>
    <w:rsid w:val="00403223"/>
    <w:rsid w:val="004033C6"/>
    <w:rsid w:val="00403733"/>
    <w:rsid w:val="0040374B"/>
    <w:rsid w:val="00403904"/>
    <w:rsid w:val="00403E49"/>
    <w:rsid w:val="00404913"/>
    <w:rsid w:val="00405177"/>
    <w:rsid w:val="00405493"/>
    <w:rsid w:val="00405958"/>
    <w:rsid w:val="00406281"/>
    <w:rsid w:val="00406CB2"/>
    <w:rsid w:val="00407337"/>
    <w:rsid w:val="0040733D"/>
    <w:rsid w:val="0041057A"/>
    <w:rsid w:val="00410A2F"/>
    <w:rsid w:val="00410F21"/>
    <w:rsid w:val="00411680"/>
    <w:rsid w:val="004117D7"/>
    <w:rsid w:val="00412A39"/>
    <w:rsid w:val="0041323C"/>
    <w:rsid w:val="00413A31"/>
    <w:rsid w:val="00413AD9"/>
    <w:rsid w:val="00414418"/>
    <w:rsid w:val="00414CA9"/>
    <w:rsid w:val="004151BB"/>
    <w:rsid w:val="004162CD"/>
    <w:rsid w:val="0041654A"/>
    <w:rsid w:val="0041701F"/>
    <w:rsid w:val="0041791D"/>
    <w:rsid w:val="004208F4"/>
    <w:rsid w:val="00420A7B"/>
    <w:rsid w:val="00421651"/>
    <w:rsid w:val="00421664"/>
    <w:rsid w:val="004219EE"/>
    <w:rsid w:val="00421A82"/>
    <w:rsid w:val="00421A9A"/>
    <w:rsid w:val="0042279C"/>
    <w:rsid w:val="00422864"/>
    <w:rsid w:val="00422920"/>
    <w:rsid w:val="00423594"/>
    <w:rsid w:val="00423A14"/>
    <w:rsid w:val="00423AB5"/>
    <w:rsid w:val="00423CFD"/>
    <w:rsid w:val="00424271"/>
    <w:rsid w:val="004244CC"/>
    <w:rsid w:val="00424894"/>
    <w:rsid w:val="004249F0"/>
    <w:rsid w:val="00424F74"/>
    <w:rsid w:val="0042548E"/>
    <w:rsid w:val="0042563D"/>
    <w:rsid w:val="004258B1"/>
    <w:rsid w:val="00425B09"/>
    <w:rsid w:val="00425C47"/>
    <w:rsid w:val="00426107"/>
    <w:rsid w:val="0042629B"/>
    <w:rsid w:val="004263FB"/>
    <w:rsid w:val="00426CF9"/>
    <w:rsid w:val="00427559"/>
    <w:rsid w:val="00430702"/>
    <w:rsid w:val="00430865"/>
    <w:rsid w:val="00430D60"/>
    <w:rsid w:val="00430EBE"/>
    <w:rsid w:val="0043125D"/>
    <w:rsid w:val="00431E11"/>
    <w:rsid w:val="00432527"/>
    <w:rsid w:val="00432770"/>
    <w:rsid w:val="00432CB0"/>
    <w:rsid w:val="00432EC0"/>
    <w:rsid w:val="00433247"/>
    <w:rsid w:val="00433C97"/>
    <w:rsid w:val="0043406A"/>
    <w:rsid w:val="00434F12"/>
    <w:rsid w:val="004358FB"/>
    <w:rsid w:val="00435FB7"/>
    <w:rsid w:val="00435FCB"/>
    <w:rsid w:val="004363FA"/>
    <w:rsid w:val="00437C85"/>
    <w:rsid w:val="004402C6"/>
    <w:rsid w:val="0044030D"/>
    <w:rsid w:val="00440696"/>
    <w:rsid w:val="00440D8E"/>
    <w:rsid w:val="00440FDA"/>
    <w:rsid w:val="00441303"/>
    <w:rsid w:val="00441C00"/>
    <w:rsid w:val="00441E95"/>
    <w:rsid w:val="00441EBB"/>
    <w:rsid w:val="00442311"/>
    <w:rsid w:val="00442386"/>
    <w:rsid w:val="004425BA"/>
    <w:rsid w:val="0044261D"/>
    <w:rsid w:val="00442B25"/>
    <w:rsid w:val="00442DC2"/>
    <w:rsid w:val="00442E87"/>
    <w:rsid w:val="00442F7B"/>
    <w:rsid w:val="004431E6"/>
    <w:rsid w:val="00443688"/>
    <w:rsid w:val="00443780"/>
    <w:rsid w:val="0044402B"/>
    <w:rsid w:val="00444200"/>
    <w:rsid w:val="00445222"/>
    <w:rsid w:val="00445649"/>
    <w:rsid w:val="0044581F"/>
    <w:rsid w:val="00445BBB"/>
    <w:rsid w:val="00445DD8"/>
    <w:rsid w:val="00446485"/>
    <w:rsid w:val="00446541"/>
    <w:rsid w:val="0044664D"/>
    <w:rsid w:val="00446860"/>
    <w:rsid w:val="004469A7"/>
    <w:rsid w:val="00446A40"/>
    <w:rsid w:val="00446B0A"/>
    <w:rsid w:val="00446D39"/>
    <w:rsid w:val="0044714A"/>
    <w:rsid w:val="004477EE"/>
    <w:rsid w:val="00447826"/>
    <w:rsid w:val="00450329"/>
    <w:rsid w:val="00450A19"/>
    <w:rsid w:val="00450F27"/>
    <w:rsid w:val="00451413"/>
    <w:rsid w:val="00452058"/>
    <w:rsid w:val="004528E7"/>
    <w:rsid w:val="00452A0D"/>
    <w:rsid w:val="00452C56"/>
    <w:rsid w:val="004531ED"/>
    <w:rsid w:val="00453530"/>
    <w:rsid w:val="004537EB"/>
    <w:rsid w:val="00453DF5"/>
    <w:rsid w:val="004543F3"/>
    <w:rsid w:val="00454646"/>
    <w:rsid w:val="00454801"/>
    <w:rsid w:val="00454B1F"/>
    <w:rsid w:val="00455431"/>
    <w:rsid w:val="004554D6"/>
    <w:rsid w:val="004554D7"/>
    <w:rsid w:val="004558C1"/>
    <w:rsid w:val="00455EB2"/>
    <w:rsid w:val="004568A9"/>
    <w:rsid w:val="00456F15"/>
    <w:rsid w:val="00457799"/>
    <w:rsid w:val="004601B3"/>
    <w:rsid w:val="004603BF"/>
    <w:rsid w:val="004604B9"/>
    <w:rsid w:val="004607FE"/>
    <w:rsid w:val="00460848"/>
    <w:rsid w:val="00460D16"/>
    <w:rsid w:val="004615F7"/>
    <w:rsid w:val="00461786"/>
    <w:rsid w:val="0046183C"/>
    <w:rsid w:val="00462120"/>
    <w:rsid w:val="0046213B"/>
    <w:rsid w:val="00462C2B"/>
    <w:rsid w:val="004637A7"/>
    <w:rsid w:val="00463817"/>
    <w:rsid w:val="00463BA9"/>
    <w:rsid w:val="00463C96"/>
    <w:rsid w:val="0046432B"/>
    <w:rsid w:val="00465088"/>
    <w:rsid w:val="0046520E"/>
    <w:rsid w:val="004656C2"/>
    <w:rsid w:val="004658BA"/>
    <w:rsid w:val="00465E79"/>
    <w:rsid w:val="00465EB6"/>
    <w:rsid w:val="00466074"/>
    <w:rsid w:val="00466889"/>
    <w:rsid w:val="004668C9"/>
    <w:rsid w:val="00466D99"/>
    <w:rsid w:val="00466EC2"/>
    <w:rsid w:val="00467181"/>
    <w:rsid w:val="004671E6"/>
    <w:rsid w:val="00470596"/>
    <w:rsid w:val="00470714"/>
    <w:rsid w:val="0047072E"/>
    <w:rsid w:val="00470F66"/>
    <w:rsid w:val="004716C0"/>
    <w:rsid w:val="00471793"/>
    <w:rsid w:val="00472115"/>
    <w:rsid w:val="00472355"/>
    <w:rsid w:val="0047264A"/>
    <w:rsid w:val="00472C66"/>
    <w:rsid w:val="00472F31"/>
    <w:rsid w:val="00472FBE"/>
    <w:rsid w:val="0047387A"/>
    <w:rsid w:val="00473C21"/>
    <w:rsid w:val="00473EFF"/>
    <w:rsid w:val="00474167"/>
    <w:rsid w:val="004743F2"/>
    <w:rsid w:val="00474F87"/>
    <w:rsid w:val="004755C3"/>
    <w:rsid w:val="00475815"/>
    <w:rsid w:val="00475EA8"/>
    <w:rsid w:val="00475F9A"/>
    <w:rsid w:val="00476122"/>
    <w:rsid w:val="00476579"/>
    <w:rsid w:val="004768D7"/>
    <w:rsid w:val="00476904"/>
    <w:rsid w:val="00476F5F"/>
    <w:rsid w:val="00476FAB"/>
    <w:rsid w:val="00477027"/>
    <w:rsid w:val="00477527"/>
    <w:rsid w:val="004802BD"/>
    <w:rsid w:val="004806CB"/>
    <w:rsid w:val="00480951"/>
    <w:rsid w:val="00480C29"/>
    <w:rsid w:val="00481D21"/>
    <w:rsid w:val="004820D4"/>
    <w:rsid w:val="00482711"/>
    <w:rsid w:val="00482C16"/>
    <w:rsid w:val="0048323B"/>
    <w:rsid w:val="004833B9"/>
    <w:rsid w:val="0048386B"/>
    <w:rsid w:val="00483B76"/>
    <w:rsid w:val="00484051"/>
    <w:rsid w:val="0048419B"/>
    <w:rsid w:val="004842E8"/>
    <w:rsid w:val="004849F7"/>
    <w:rsid w:val="00484F15"/>
    <w:rsid w:val="00485289"/>
    <w:rsid w:val="004852B2"/>
    <w:rsid w:val="00486017"/>
    <w:rsid w:val="00486772"/>
    <w:rsid w:val="004867CB"/>
    <w:rsid w:val="0048692E"/>
    <w:rsid w:val="00486AF5"/>
    <w:rsid w:val="00486B69"/>
    <w:rsid w:val="004870EB"/>
    <w:rsid w:val="00487404"/>
    <w:rsid w:val="00487EBB"/>
    <w:rsid w:val="0049030B"/>
    <w:rsid w:val="00490365"/>
    <w:rsid w:val="00490D9E"/>
    <w:rsid w:val="0049128E"/>
    <w:rsid w:val="0049186E"/>
    <w:rsid w:val="00491896"/>
    <w:rsid w:val="00492D9E"/>
    <w:rsid w:val="00492FF4"/>
    <w:rsid w:val="00493449"/>
    <w:rsid w:val="00493679"/>
    <w:rsid w:val="00493710"/>
    <w:rsid w:val="004937B8"/>
    <w:rsid w:val="00493D01"/>
    <w:rsid w:val="0049465A"/>
    <w:rsid w:val="00494C6B"/>
    <w:rsid w:val="00494F09"/>
    <w:rsid w:val="004958CB"/>
    <w:rsid w:val="00495924"/>
    <w:rsid w:val="00495B28"/>
    <w:rsid w:val="00495BA7"/>
    <w:rsid w:val="00495DE2"/>
    <w:rsid w:val="00497032"/>
    <w:rsid w:val="004975A0"/>
    <w:rsid w:val="00497670"/>
    <w:rsid w:val="00497FC8"/>
    <w:rsid w:val="004A000E"/>
    <w:rsid w:val="004A05EF"/>
    <w:rsid w:val="004A0692"/>
    <w:rsid w:val="004A0B00"/>
    <w:rsid w:val="004A0C2A"/>
    <w:rsid w:val="004A1C7F"/>
    <w:rsid w:val="004A200D"/>
    <w:rsid w:val="004A2177"/>
    <w:rsid w:val="004A23C5"/>
    <w:rsid w:val="004A2B40"/>
    <w:rsid w:val="004A2CE7"/>
    <w:rsid w:val="004A3A05"/>
    <w:rsid w:val="004A3C6A"/>
    <w:rsid w:val="004A42C6"/>
    <w:rsid w:val="004A44F9"/>
    <w:rsid w:val="004A4514"/>
    <w:rsid w:val="004A4CEC"/>
    <w:rsid w:val="004A546D"/>
    <w:rsid w:val="004A5FDE"/>
    <w:rsid w:val="004A60DB"/>
    <w:rsid w:val="004A6348"/>
    <w:rsid w:val="004A6996"/>
    <w:rsid w:val="004A720B"/>
    <w:rsid w:val="004B02ED"/>
    <w:rsid w:val="004B07F9"/>
    <w:rsid w:val="004B0DA4"/>
    <w:rsid w:val="004B17F1"/>
    <w:rsid w:val="004B235E"/>
    <w:rsid w:val="004B25A6"/>
    <w:rsid w:val="004B2A8C"/>
    <w:rsid w:val="004B2C2F"/>
    <w:rsid w:val="004B3241"/>
    <w:rsid w:val="004B3788"/>
    <w:rsid w:val="004B3A2D"/>
    <w:rsid w:val="004B417E"/>
    <w:rsid w:val="004B436F"/>
    <w:rsid w:val="004B47D7"/>
    <w:rsid w:val="004B47E2"/>
    <w:rsid w:val="004B48C9"/>
    <w:rsid w:val="004B48E1"/>
    <w:rsid w:val="004B4940"/>
    <w:rsid w:val="004B5428"/>
    <w:rsid w:val="004B64AA"/>
    <w:rsid w:val="004B6C54"/>
    <w:rsid w:val="004B6C9B"/>
    <w:rsid w:val="004B6FA4"/>
    <w:rsid w:val="004B7065"/>
    <w:rsid w:val="004B721C"/>
    <w:rsid w:val="004C00A0"/>
    <w:rsid w:val="004C0253"/>
    <w:rsid w:val="004C07B6"/>
    <w:rsid w:val="004C0B3F"/>
    <w:rsid w:val="004C0F67"/>
    <w:rsid w:val="004C194A"/>
    <w:rsid w:val="004C1D64"/>
    <w:rsid w:val="004C2B1B"/>
    <w:rsid w:val="004C3051"/>
    <w:rsid w:val="004C3E07"/>
    <w:rsid w:val="004C3FD9"/>
    <w:rsid w:val="004C4183"/>
    <w:rsid w:val="004C4ED8"/>
    <w:rsid w:val="004C54DF"/>
    <w:rsid w:val="004C56D1"/>
    <w:rsid w:val="004C5ECF"/>
    <w:rsid w:val="004C6152"/>
    <w:rsid w:val="004C67C4"/>
    <w:rsid w:val="004C6824"/>
    <w:rsid w:val="004C7590"/>
    <w:rsid w:val="004D03F8"/>
    <w:rsid w:val="004D0510"/>
    <w:rsid w:val="004D0AF0"/>
    <w:rsid w:val="004D0EE7"/>
    <w:rsid w:val="004D14A3"/>
    <w:rsid w:val="004D161D"/>
    <w:rsid w:val="004D1E32"/>
    <w:rsid w:val="004D1F15"/>
    <w:rsid w:val="004D26B5"/>
    <w:rsid w:val="004D2D9E"/>
    <w:rsid w:val="004D3434"/>
    <w:rsid w:val="004D3790"/>
    <w:rsid w:val="004D3F2D"/>
    <w:rsid w:val="004D3FE4"/>
    <w:rsid w:val="004D44C1"/>
    <w:rsid w:val="004D5039"/>
    <w:rsid w:val="004D6143"/>
    <w:rsid w:val="004D6171"/>
    <w:rsid w:val="004D6F7A"/>
    <w:rsid w:val="004E0175"/>
    <w:rsid w:val="004E0591"/>
    <w:rsid w:val="004E0692"/>
    <w:rsid w:val="004E07B9"/>
    <w:rsid w:val="004E0F29"/>
    <w:rsid w:val="004E10A9"/>
    <w:rsid w:val="004E16C7"/>
    <w:rsid w:val="004E1706"/>
    <w:rsid w:val="004E1856"/>
    <w:rsid w:val="004E1A77"/>
    <w:rsid w:val="004E1E5C"/>
    <w:rsid w:val="004E2737"/>
    <w:rsid w:val="004E2D8F"/>
    <w:rsid w:val="004E352D"/>
    <w:rsid w:val="004E3BE7"/>
    <w:rsid w:val="004E472B"/>
    <w:rsid w:val="004E5019"/>
    <w:rsid w:val="004E6348"/>
    <w:rsid w:val="004E64A9"/>
    <w:rsid w:val="004E71A2"/>
    <w:rsid w:val="004E7383"/>
    <w:rsid w:val="004E7709"/>
    <w:rsid w:val="004F0653"/>
    <w:rsid w:val="004F0E73"/>
    <w:rsid w:val="004F1D57"/>
    <w:rsid w:val="004F2A21"/>
    <w:rsid w:val="004F2B17"/>
    <w:rsid w:val="004F2D14"/>
    <w:rsid w:val="004F2E30"/>
    <w:rsid w:val="004F318A"/>
    <w:rsid w:val="004F318E"/>
    <w:rsid w:val="004F3B66"/>
    <w:rsid w:val="004F3C90"/>
    <w:rsid w:val="004F45FA"/>
    <w:rsid w:val="004F508E"/>
    <w:rsid w:val="004F5C34"/>
    <w:rsid w:val="004F5C35"/>
    <w:rsid w:val="004F62EC"/>
    <w:rsid w:val="004F72A5"/>
    <w:rsid w:val="004F7483"/>
    <w:rsid w:val="00500062"/>
    <w:rsid w:val="00500837"/>
    <w:rsid w:val="00500886"/>
    <w:rsid w:val="00500A87"/>
    <w:rsid w:val="00500B78"/>
    <w:rsid w:val="005017E9"/>
    <w:rsid w:val="0050192A"/>
    <w:rsid w:val="005019D0"/>
    <w:rsid w:val="00501A72"/>
    <w:rsid w:val="00501ADE"/>
    <w:rsid w:val="00501E40"/>
    <w:rsid w:val="00501EBB"/>
    <w:rsid w:val="0050277F"/>
    <w:rsid w:val="00503A80"/>
    <w:rsid w:val="00503BFB"/>
    <w:rsid w:val="005046A7"/>
    <w:rsid w:val="0050496D"/>
    <w:rsid w:val="00504C6C"/>
    <w:rsid w:val="00504D7A"/>
    <w:rsid w:val="00504FDA"/>
    <w:rsid w:val="0050611C"/>
    <w:rsid w:val="005065A1"/>
    <w:rsid w:val="00506617"/>
    <w:rsid w:val="00507000"/>
    <w:rsid w:val="00507091"/>
    <w:rsid w:val="0050765B"/>
    <w:rsid w:val="00507CB4"/>
    <w:rsid w:val="005100A9"/>
    <w:rsid w:val="00510168"/>
    <w:rsid w:val="0051041D"/>
    <w:rsid w:val="005108C8"/>
    <w:rsid w:val="00511111"/>
    <w:rsid w:val="00511C6B"/>
    <w:rsid w:val="00512A48"/>
    <w:rsid w:val="00512B6A"/>
    <w:rsid w:val="00512BCE"/>
    <w:rsid w:val="00513FDA"/>
    <w:rsid w:val="005146E5"/>
    <w:rsid w:val="0051495B"/>
    <w:rsid w:val="00514BA2"/>
    <w:rsid w:val="00514BD5"/>
    <w:rsid w:val="00515707"/>
    <w:rsid w:val="00515742"/>
    <w:rsid w:val="00515939"/>
    <w:rsid w:val="0051594F"/>
    <w:rsid w:val="00515D4C"/>
    <w:rsid w:val="00516128"/>
    <w:rsid w:val="005163E5"/>
    <w:rsid w:val="005164E3"/>
    <w:rsid w:val="0051683D"/>
    <w:rsid w:val="005169E3"/>
    <w:rsid w:val="00516B61"/>
    <w:rsid w:val="00516E22"/>
    <w:rsid w:val="00517943"/>
    <w:rsid w:val="00517A5B"/>
    <w:rsid w:val="00520385"/>
    <w:rsid w:val="005204BE"/>
    <w:rsid w:val="005205F7"/>
    <w:rsid w:val="005207BD"/>
    <w:rsid w:val="00520A33"/>
    <w:rsid w:val="00520B8C"/>
    <w:rsid w:val="00520C5A"/>
    <w:rsid w:val="00521021"/>
    <w:rsid w:val="00521E9D"/>
    <w:rsid w:val="005226AA"/>
    <w:rsid w:val="0052273F"/>
    <w:rsid w:val="00523E67"/>
    <w:rsid w:val="00524D15"/>
    <w:rsid w:val="005250AC"/>
    <w:rsid w:val="005254B1"/>
    <w:rsid w:val="005259C5"/>
    <w:rsid w:val="00525D31"/>
    <w:rsid w:val="00525D84"/>
    <w:rsid w:val="005261AC"/>
    <w:rsid w:val="00526407"/>
    <w:rsid w:val="0052648A"/>
    <w:rsid w:val="005269BF"/>
    <w:rsid w:val="00526A63"/>
    <w:rsid w:val="00527020"/>
    <w:rsid w:val="005273B5"/>
    <w:rsid w:val="005273C5"/>
    <w:rsid w:val="005279DB"/>
    <w:rsid w:val="00527B68"/>
    <w:rsid w:val="00527BA1"/>
    <w:rsid w:val="00527C04"/>
    <w:rsid w:val="00527F3E"/>
    <w:rsid w:val="00530420"/>
    <w:rsid w:val="00530D7C"/>
    <w:rsid w:val="0053158B"/>
    <w:rsid w:val="005327DD"/>
    <w:rsid w:val="00532897"/>
    <w:rsid w:val="00532D3A"/>
    <w:rsid w:val="00532D5B"/>
    <w:rsid w:val="0053313F"/>
    <w:rsid w:val="005336BF"/>
    <w:rsid w:val="00533B29"/>
    <w:rsid w:val="00533CD5"/>
    <w:rsid w:val="005343B7"/>
    <w:rsid w:val="00534F88"/>
    <w:rsid w:val="00535653"/>
    <w:rsid w:val="00535D58"/>
    <w:rsid w:val="00535FB6"/>
    <w:rsid w:val="00536824"/>
    <w:rsid w:val="005368EE"/>
    <w:rsid w:val="00536ED1"/>
    <w:rsid w:val="00537104"/>
    <w:rsid w:val="005371E2"/>
    <w:rsid w:val="0053730F"/>
    <w:rsid w:val="00537414"/>
    <w:rsid w:val="005375CD"/>
    <w:rsid w:val="00540614"/>
    <w:rsid w:val="0054126F"/>
    <w:rsid w:val="00541CB4"/>
    <w:rsid w:val="00541E99"/>
    <w:rsid w:val="00542AE0"/>
    <w:rsid w:val="00542CD8"/>
    <w:rsid w:val="0054308E"/>
    <w:rsid w:val="005430CF"/>
    <w:rsid w:val="0054328B"/>
    <w:rsid w:val="0054386A"/>
    <w:rsid w:val="00543B1D"/>
    <w:rsid w:val="0054412E"/>
    <w:rsid w:val="005446FA"/>
    <w:rsid w:val="00544A07"/>
    <w:rsid w:val="00544B21"/>
    <w:rsid w:val="00544D44"/>
    <w:rsid w:val="005457AF"/>
    <w:rsid w:val="00545920"/>
    <w:rsid w:val="00546070"/>
    <w:rsid w:val="00546690"/>
    <w:rsid w:val="00546794"/>
    <w:rsid w:val="005468AD"/>
    <w:rsid w:val="00547938"/>
    <w:rsid w:val="00550245"/>
    <w:rsid w:val="00550D1F"/>
    <w:rsid w:val="00550D8B"/>
    <w:rsid w:val="005512B8"/>
    <w:rsid w:val="005513FC"/>
    <w:rsid w:val="00551669"/>
    <w:rsid w:val="00552BF4"/>
    <w:rsid w:val="0055383D"/>
    <w:rsid w:val="00553907"/>
    <w:rsid w:val="005542F0"/>
    <w:rsid w:val="005547B0"/>
    <w:rsid w:val="00555A3A"/>
    <w:rsid w:val="00555C66"/>
    <w:rsid w:val="00555DD7"/>
    <w:rsid w:val="00556024"/>
    <w:rsid w:val="0055617F"/>
    <w:rsid w:val="005572FA"/>
    <w:rsid w:val="00557516"/>
    <w:rsid w:val="00557A00"/>
    <w:rsid w:val="00557FAE"/>
    <w:rsid w:val="00560038"/>
    <w:rsid w:val="005600AA"/>
    <w:rsid w:val="00560E88"/>
    <w:rsid w:val="00561A09"/>
    <w:rsid w:val="00561E8F"/>
    <w:rsid w:val="00561FC3"/>
    <w:rsid w:val="00562AC9"/>
    <w:rsid w:val="00562D4C"/>
    <w:rsid w:val="00563025"/>
    <w:rsid w:val="00563360"/>
    <w:rsid w:val="005635EF"/>
    <w:rsid w:val="00564F6E"/>
    <w:rsid w:val="00565932"/>
    <w:rsid w:val="00565EBF"/>
    <w:rsid w:val="005661F2"/>
    <w:rsid w:val="005661FA"/>
    <w:rsid w:val="0056635C"/>
    <w:rsid w:val="005665B7"/>
    <w:rsid w:val="0056765C"/>
    <w:rsid w:val="00567978"/>
    <w:rsid w:val="00567A24"/>
    <w:rsid w:val="00567C0A"/>
    <w:rsid w:val="00570DD4"/>
    <w:rsid w:val="0057103C"/>
    <w:rsid w:val="0057170A"/>
    <w:rsid w:val="0057187D"/>
    <w:rsid w:val="00571F57"/>
    <w:rsid w:val="005724FA"/>
    <w:rsid w:val="00572A2F"/>
    <w:rsid w:val="00572BA6"/>
    <w:rsid w:val="00572F40"/>
    <w:rsid w:val="005732B9"/>
    <w:rsid w:val="00573724"/>
    <w:rsid w:val="0057378D"/>
    <w:rsid w:val="00573CF1"/>
    <w:rsid w:val="00573ED7"/>
    <w:rsid w:val="00574427"/>
    <w:rsid w:val="00574C89"/>
    <w:rsid w:val="0057501B"/>
    <w:rsid w:val="00575597"/>
    <w:rsid w:val="00575B93"/>
    <w:rsid w:val="00575D6E"/>
    <w:rsid w:val="00575FE5"/>
    <w:rsid w:val="0057659F"/>
    <w:rsid w:val="00577345"/>
    <w:rsid w:val="005776C3"/>
    <w:rsid w:val="00577B73"/>
    <w:rsid w:val="00577C09"/>
    <w:rsid w:val="00580148"/>
    <w:rsid w:val="005801E1"/>
    <w:rsid w:val="00580592"/>
    <w:rsid w:val="00580656"/>
    <w:rsid w:val="00580A7E"/>
    <w:rsid w:val="005813C7"/>
    <w:rsid w:val="0058196E"/>
    <w:rsid w:val="00581A43"/>
    <w:rsid w:val="00581F4E"/>
    <w:rsid w:val="00582A69"/>
    <w:rsid w:val="0058324B"/>
    <w:rsid w:val="005836F2"/>
    <w:rsid w:val="005843D2"/>
    <w:rsid w:val="00584E9C"/>
    <w:rsid w:val="00584F71"/>
    <w:rsid w:val="00585585"/>
    <w:rsid w:val="005856DB"/>
    <w:rsid w:val="00585859"/>
    <w:rsid w:val="00586051"/>
    <w:rsid w:val="00586126"/>
    <w:rsid w:val="00586AFD"/>
    <w:rsid w:val="00586C13"/>
    <w:rsid w:val="00587892"/>
    <w:rsid w:val="005905BB"/>
    <w:rsid w:val="00590C45"/>
    <w:rsid w:val="0059128E"/>
    <w:rsid w:val="005913B8"/>
    <w:rsid w:val="00591D73"/>
    <w:rsid w:val="00592B14"/>
    <w:rsid w:val="00592D32"/>
    <w:rsid w:val="00592DE5"/>
    <w:rsid w:val="005937B6"/>
    <w:rsid w:val="00593876"/>
    <w:rsid w:val="00593A9D"/>
    <w:rsid w:val="0059424C"/>
    <w:rsid w:val="005942E1"/>
    <w:rsid w:val="005943E7"/>
    <w:rsid w:val="005944E2"/>
    <w:rsid w:val="00594D50"/>
    <w:rsid w:val="00594F7C"/>
    <w:rsid w:val="0059558F"/>
    <w:rsid w:val="00595AE4"/>
    <w:rsid w:val="00595C77"/>
    <w:rsid w:val="00595C95"/>
    <w:rsid w:val="005967E5"/>
    <w:rsid w:val="00597375"/>
    <w:rsid w:val="00597720"/>
    <w:rsid w:val="00597BA3"/>
    <w:rsid w:val="00597BDF"/>
    <w:rsid w:val="00597D5D"/>
    <w:rsid w:val="005A09C9"/>
    <w:rsid w:val="005A09F3"/>
    <w:rsid w:val="005A0CE1"/>
    <w:rsid w:val="005A16F4"/>
    <w:rsid w:val="005A1C02"/>
    <w:rsid w:val="005A243C"/>
    <w:rsid w:val="005A2B70"/>
    <w:rsid w:val="005A303A"/>
    <w:rsid w:val="005A309E"/>
    <w:rsid w:val="005A3229"/>
    <w:rsid w:val="005A350B"/>
    <w:rsid w:val="005A3655"/>
    <w:rsid w:val="005A3863"/>
    <w:rsid w:val="005A3B0A"/>
    <w:rsid w:val="005A3EB1"/>
    <w:rsid w:val="005A4D61"/>
    <w:rsid w:val="005A540C"/>
    <w:rsid w:val="005A64ED"/>
    <w:rsid w:val="005A69B6"/>
    <w:rsid w:val="005A69F4"/>
    <w:rsid w:val="005A6AD2"/>
    <w:rsid w:val="005A6DD2"/>
    <w:rsid w:val="005B08D8"/>
    <w:rsid w:val="005B0ACF"/>
    <w:rsid w:val="005B11B9"/>
    <w:rsid w:val="005B13AD"/>
    <w:rsid w:val="005B1781"/>
    <w:rsid w:val="005B17BC"/>
    <w:rsid w:val="005B1900"/>
    <w:rsid w:val="005B1CF8"/>
    <w:rsid w:val="005B1D5B"/>
    <w:rsid w:val="005B1E88"/>
    <w:rsid w:val="005B1F06"/>
    <w:rsid w:val="005B3014"/>
    <w:rsid w:val="005B3378"/>
    <w:rsid w:val="005B349D"/>
    <w:rsid w:val="005B3C6A"/>
    <w:rsid w:val="005B3F63"/>
    <w:rsid w:val="005B4018"/>
    <w:rsid w:val="005B4726"/>
    <w:rsid w:val="005B596D"/>
    <w:rsid w:val="005B5FD8"/>
    <w:rsid w:val="005B614A"/>
    <w:rsid w:val="005B6B0C"/>
    <w:rsid w:val="005B70B4"/>
    <w:rsid w:val="005B75FB"/>
    <w:rsid w:val="005B7AB7"/>
    <w:rsid w:val="005B7C1A"/>
    <w:rsid w:val="005C0097"/>
    <w:rsid w:val="005C0109"/>
    <w:rsid w:val="005C0214"/>
    <w:rsid w:val="005C042C"/>
    <w:rsid w:val="005C164B"/>
    <w:rsid w:val="005C170F"/>
    <w:rsid w:val="005C2B29"/>
    <w:rsid w:val="005C2C25"/>
    <w:rsid w:val="005C3316"/>
    <w:rsid w:val="005C38AD"/>
    <w:rsid w:val="005C3C10"/>
    <w:rsid w:val="005C3C5C"/>
    <w:rsid w:val="005C4384"/>
    <w:rsid w:val="005C5176"/>
    <w:rsid w:val="005C51DC"/>
    <w:rsid w:val="005C58C8"/>
    <w:rsid w:val="005C5D23"/>
    <w:rsid w:val="005C6A02"/>
    <w:rsid w:val="005C6C41"/>
    <w:rsid w:val="005C74C7"/>
    <w:rsid w:val="005C74CB"/>
    <w:rsid w:val="005C7DCE"/>
    <w:rsid w:val="005D0529"/>
    <w:rsid w:val="005D0702"/>
    <w:rsid w:val="005D0CF0"/>
    <w:rsid w:val="005D0D32"/>
    <w:rsid w:val="005D0DD3"/>
    <w:rsid w:val="005D0EE8"/>
    <w:rsid w:val="005D1131"/>
    <w:rsid w:val="005D16E7"/>
    <w:rsid w:val="005D188C"/>
    <w:rsid w:val="005D1F29"/>
    <w:rsid w:val="005D1FB2"/>
    <w:rsid w:val="005D2731"/>
    <w:rsid w:val="005D2AA0"/>
    <w:rsid w:val="005D2C59"/>
    <w:rsid w:val="005D32FC"/>
    <w:rsid w:val="005D3880"/>
    <w:rsid w:val="005D4290"/>
    <w:rsid w:val="005D5570"/>
    <w:rsid w:val="005D5B8E"/>
    <w:rsid w:val="005D5EAD"/>
    <w:rsid w:val="005D5F6C"/>
    <w:rsid w:val="005D62B8"/>
    <w:rsid w:val="005D6BB6"/>
    <w:rsid w:val="005D6F1B"/>
    <w:rsid w:val="005D790C"/>
    <w:rsid w:val="005D7976"/>
    <w:rsid w:val="005D7E56"/>
    <w:rsid w:val="005E022D"/>
    <w:rsid w:val="005E0263"/>
    <w:rsid w:val="005E0275"/>
    <w:rsid w:val="005E03B1"/>
    <w:rsid w:val="005E0833"/>
    <w:rsid w:val="005E1AEC"/>
    <w:rsid w:val="005E1BF6"/>
    <w:rsid w:val="005E1F7E"/>
    <w:rsid w:val="005E21E6"/>
    <w:rsid w:val="005E2F9C"/>
    <w:rsid w:val="005E30E4"/>
    <w:rsid w:val="005E37DA"/>
    <w:rsid w:val="005E42B6"/>
    <w:rsid w:val="005E42E6"/>
    <w:rsid w:val="005E4B11"/>
    <w:rsid w:val="005E4D81"/>
    <w:rsid w:val="005E4F2F"/>
    <w:rsid w:val="005E50E4"/>
    <w:rsid w:val="005E5221"/>
    <w:rsid w:val="005E5299"/>
    <w:rsid w:val="005E53AA"/>
    <w:rsid w:val="005E556E"/>
    <w:rsid w:val="005E5826"/>
    <w:rsid w:val="005E6CC7"/>
    <w:rsid w:val="005E71E3"/>
    <w:rsid w:val="005E73B1"/>
    <w:rsid w:val="005E7474"/>
    <w:rsid w:val="005E7477"/>
    <w:rsid w:val="005E7E3E"/>
    <w:rsid w:val="005E7E6D"/>
    <w:rsid w:val="005F0723"/>
    <w:rsid w:val="005F09AB"/>
    <w:rsid w:val="005F0C57"/>
    <w:rsid w:val="005F0CF5"/>
    <w:rsid w:val="005F0E19"/>
    <w:rsid w:val="005F0FA1"/>
    <w:rsid w:val="005F0FB7"/>
    <w:rsid w:val="005F1459"/>
    <w:rsid w:val="005F15F1"/>
    <w:rsid w:val="005F1967"/>
    <w:rsid w:val="005F1A2B"/>
    <w:rsid w:val="005F217D"/>
    <w:rsid w:val="005F2390"/>
    <w:rsid w:val="005F2463"/>
    <w:rsid w:val="005F25A8"/>
    <w:rsid w:val="005F2FB8"/>
    <w:rsid w:val="005F31F2"/>
    <w:rsid w:val="005F35E5"/>
    <w:rsid w:val="005F3DCA"/>
    <w:rsid w:val="005F3E22"/>
    <w:rsid w:val="005F3F9D"/>
    <w:rsid w:val="005F5A73"/>
    <w:rsid w:val="005F5C35"/>
    <w:rsid w:val="005F5E2F"/>
    <w:rsid w:val="005F635B"/>
    <w:rsid w:val="005F650D"/>
    <w:rsid w:val="005F6605"/>
    <w:rsid w:val="005F6686"/>
    <w:rsid w:val="005F700D"/>
    <w:rsid w:val="005F70CC"/>
    <w:rsid w:val="005F7197"/>
    <w:rsid w:val="005F77A9"/>
    <w:rsid w:val="00600734"/>
    <w:rsid w:val="00600BF0"/>
    <w:rsid w:val="006014E8"/>
    <w:rsid w:val="00601EA4"/>
    <w:rsid w:val="00602698"/>
    <w:rsid w:val="00602716"/>
    <w:rsid w:val="006027B1"/>
    <w:rsid w:val="00602A75"/>
    <w:rsid w:val="0060378F"/>
    <w:rsid w:val="00603BB9"/>
    <w:rsid w:val="006043AD"/>
    <w:rsid w:val="00604DD4"/>
    <w:rsid w:val="00604F16"/>
    <w:rsid w:val="0060509A"/>
    <w:rsid w:val="00605170"/>
    <w:rsid w:val="00605312"/>
    <w:rsid w:val="0060542E"/>
    <w:rsid w:val="00605B24"/>
    <w:rsid w:val="00605D5D"/>
    <w:rsid w:val="00605D7A"/>
    <w:rsid w:val="00605E09"/>
    <w:rsid w:val="0060615C"/>
    <w:rsid w:val="00606551"/>
    <w:rsid w:val="006065BF"/>
    <w:rsid w:val="00606769"/>
    <w:rsid w:val="0060679E"/>
    <w:rsid w:val="0060759E"/>
    <w:rsid w:val="006079DD"/>
    <w:rsid w:val="00607A98"/>
    <w:rsid w:val="00607C19"/>
    <w:rsid w:val="00610282"/>
    <w:rsid w:val="006107F6"/>
    <w:rsid w:val="00610B72"/>
    <w:rsid w:val="006112D5"/>
    <w:rsid w:val="006118E9"/>
    <w:rsid w:val="0061237B"/>
    <w:rsid w:val="006126A4"/>
    <w:rsid w:val="0061376A"/>
    <w:rsid w:val="0061464B"/>
    <w:rsid w:val="00614AFB"/>
    <w:rsid w:val="00614C09"/>
    <w:rsid w:val="00614C70"/>
    <w:rsid w:val="00615859"/>
    <w:rsid w:val="00615ABF"/>
    <w:rsid w:val="00615B78"/>
    <w:rsid w:val="006164CD"/>
    <w:rsid w:val="00616D76"/>
    <w:rsid w:val="0061706E"/>
    <w:rsid w:val="006173A8"/>
    <w:rsid w:val="006176E7"/>
    <w:rsid w:val="00617955"/>
    <w:rsid w:val="00617A7B"/>
    <w:rsid w:val="00617E79"/>
    <w:rsid w:val="00620025"/>
    <w:rsid w:val="00620153"/>
    <w:rsid w:val="006202C7"/>
    <w:rsid w:val="006206EE"/>
    <w:rsid w:val="0062082A"/>
    <w:rsid w:val="006208EA"/>
    <w:rsid w:val="00620EC1"/>
    <w:rsid w:val="0062103D"/>
    <w:rsid w:val="00621266"/>
    <w:rsid w:val="00621559"/>
    <w:rsid w:val="006217BD"/>
    <w:rsid w:val="00621D3D"/>
    <w:rsid w:val="0062290D"/>
    <w:rsid w:val="00622AB7"/>
    <w:rsid w:val="00622BD3"/>
    <w:rsid w:val="00623438"/>
    <w:rsid w:val="00623D6C"/>
    <w:rsid w:val="00624083"/>
    <w:rsid w:val="00624866"/>
    <w:rsid w:val="006248D8"/>
    <w:rsid w:val="00624CC5"/>
    <w:rsid w:val="00624D71"/>
    <w:rsid w:val="00624DBD"/>
    <w:rsid w:val="00624F6A"/>
    <w:rsid w:val="00624FF0"/>
    <w:rsid w:val="0062521E"/>
    <w:rsid w:val="00625323"/>
    <w:rsid w:val="0062546A"/>
    <w:rsid w:val="00625497"/>
    <w:rsid w:val="006267D0"/>
    <w:rsid w:val="006268A7"/>
    <w:rsid w:val="00626DA4"/>
    <w:rsid w:val="00626F10"/>
    <w:rsid w:val="00626FF3"/>
    <w:rsid w:val="006270C9"/>
    <w:rsid w:val="0062756F"/>
    <w:rsid w:val="0062767F"/>
    <w:rsid w:val="00627AE8"/>
    <w:rsid w:val="00630792"/>
    <w:rsid w:val="00630C54"/>
    <w:rsid w:val="00630FA2"/>
    <w:rsid w:val="00631724"/>
    <w:rsid w:val="006320E2"/>
    <w:rsid w:val="00632A71"/>
    <w:rsid w:val="00632B7A"/>
    <w:rsid w:val="006331E3"/>
    <w:rsid w:val="006333C1"/>
    <w:rsid w:val="00633B0F"/>
    <w:rsid w:val="00633FAD"/>
    <w:rsid w:val="00633FFE"/>
    <w:rsid w:val="00634746"/>
    <w:rsid w:val="006351AA"/>
    <w:rsid w:val="00635868"/>
    <w:rsid w:val="00636283"/>
    <w:rsid w:val="006363EE"/>
    <w:rsid w:val="00636C59"/>
    <w:rsid w:val="00636CA8"/>
    <w:rsid w:val="00636DB7"/>
    <w:rsid w:val="006373EF"/>
    <w:rsid w:val="00637963"/>
    <w:rsid w:val="00637F6F"/>
    <w:rsid w:val="00637FA0"/>
    <w:rsid w:val="00640E9C"/>
    <w:rsid w:val="00642123"/>
    <w:rsid w:val="006422FE"/>
    <w:rsid w:val="00642EA0"/>
    <w:rsid w:val="0064317C"/>
    <w:rsid w:val="00644155"/>
    <w:rsid w:val="00644296"/>
    <w:rsid w:val="00644C09"/>
    <w:rsid w:val="00645C80"/>
    <w:rsid w:val="00645F2A"/>
    <w:rsid w:val="00646865"/>
    <w:rsid w:val="006469CA"/>
    <w:rsid w:val="00646A3F"/>
    <w:rsid w:val="00646AB2"/>
    <w:rsid w:val="00646E66"/>
    <w:rsid w:val="00646FCC"/>
    <w:rsid w:val="00647376"/>
    <w:rsid w:val="00650019"/>
    <w:rsid w:val="00650103"/>
    <w:rsid w:val="00650142"/>
    <w:rsid w:val="006501DC"/>
    <w:rsid w:val="006503DE"/>
    <w:rsid w:val="006509A8"/>
    <w:rsid w:val="00650D7C"/>
    <w:rsid w:val="00650ED2"/>
    <w:rsid w:val="006516E0"/>
    <w:rsid w:val="006518B2"/>
    <w:rsid w:val="00651A5A"/>
    <w:rsid w:val="00651B4F"/>
    <w:rsid w:val="00651E2B"/>
    <w:rsid w:val="00651E42"/>
    <w:rsid w:val="00652A1B"/>
    <w:rsid w:val="00652BD6"/>
    <w:rsid w:val="00652C0E"/>
    <w:rsid w:val="0065366B"/>
    <w:rsid w:val="00653E1D"/>
    <w:rsid w:val="00653EE1"/>
    <w:rsid w:val="00654080"/>
    <w:rsid w:val="006544E6"/>
    <w:rsid w:val="006547C6"/>
    <w:rsid w:val="00654880"/>
    <w:rsid w:val="006559D9"/>
    <w:rsid w:val="00655AF4"/>
    <w:rsid w:val="00656854"/>
    <w:rsid w:val="00656FB2"/>
    <w:rsid w:val="0065753A"/>
    <w:rsid w:val="00657A50"/>
    <w:rsid w:val="00660988"/>
    <w:rsid w:val="00661280"/>
    <w:rsid w:val="006617A4"/>
    <w:rsid w:val="006623FB"/>
    <w:rsid w:val="0066264A"/>
    <w:rsid w:val="00662731"/>
    <w:rsid w:val="00662B28"/>
    <w:rsid w:val="00662B46"/>
    <w:rsid w:val="00663410"/>
    <w:rsid w:val="00663C0A"/>
    <w:rsid w:val="00663D9E"/>
    <w:rsid w:val="0066478D"/>
    <w:rsid w:val="00664F69"/>
    <w:rsid w:val="00665315"/>
    <w:rsid w:val="006653AC"/>
    <w:rsid w:val="0066598D"/>
    <w:rsid w:val="00666852"/>
    <w:rsid w:val="00666977"/>
    <w:rsid w:val="006678E1"/>
    <w:rsid w:val="00670549"/>
    <w:rsid w:val="00670EF7"/>
    <w:rsid w:val="0067114A"/>
    <w:rsid w:val="0067121D"/>
    <w:rsid w:val="0067137E"/>
    <w:rsid w:val="0067168C"/>
    <w:rsid w:val="00671896"/>
    <w:rsid w:val="00671957"/>
    <w:rsid w:val="006720DA"/>
    <w:rsid w:val="00672832"/>
    <w:rsid w:val="00672A24"/>
    <w:rsid w:val="00672DF3"/>
    <w:rsid w:val="0067332E"/>
    <w:rsid w:val="0067350B"/>
    <w:rsid w:val="006735F6"/>
    <w:rsid w:val="006739EE"/>
    <w:rsid w:val="006739FD"/>
    <w:rsid w:val="00673C46"/>
    <w:rsid w:val="00673F44"/>
    <w:rsid w:val="006740AD"/>
    <w:rsid w:val="00674EEA"/>
    <w:rsid w:val="006759F1"/>
    <w:rsid w:val="00675A08"/>
    <w:rsid w:val="00675F3C"/>
    <w:rsid w:val="00676514"/>
    <w:rsid w:val="00676526"/>
    <w:rsid w:val="00676B06"/>
    <w:rsid w:val="00676DC4"/>
    <w:rsid w:val="00677760"/>
    <w:rsid w:val="00677ED8"/>
    <w:rsid w:val="006800EF"/>
    <w:rsid w:val="0068085E"/>
    <w:rsid w:val="00680FEE"/>
    <w:rsid w:val="0068169B"/>
    <w:rsid w:val="006817A1"/>
    <w:rsid w:val="00681931"/>
    <w:rsid w:val="00681D4F"/>
    <w:rsid w:val="00682310"/>
    <w:rsid w:val="00682833"/>
    <w:rsid w:val="006829B9"/>
    <w:rsid w:val="00682F09"/>
    <w:rsid w:val="006840D5"/>
    <w:rsid w:val="006848F6"/>
    <w:rsid w:val="00685D3A"/>
    <w:rsid w:val="00685D4A"/>
    <w:rsid w:val="0068602F"/>
    <w:rsid w:val="00686445"/>
    <w:rsid w:val="00686C7D"/>
    <w:rsid w:val="00687C16"/>
    <w:rsid w:val="00690652"/>
    <w:rsid w:val="006906C9"/>
    <w:rsid w:val="006908F7"/>
    <w:rsid w:val="00691206"/>
    <w:rsid w:val="00691678"/>
    <w:rsid w:val="00691AC2"/>
    <w:rsid w:val="006929ED"/>
    <w:rsid w:val="00693BEE"/>
    <w:rsid w:val="00693CE8"/>
    <w:rsid w:val="006942AD"/>
    <w:rsid w:val="0069442B"/>
    <w:rsid w:val="006945C4"/>
    <w:rsid w:val="00694870"/>
    <w:rsid w:val="00694BAC"/>
    <w:rsid w:val="00694C72"/>
    <w:rsid w:val="00694C79"/>
    <w:rsid w:val="00694E46"/>
    <w:rsid w:val="00695208"/>
    <w:rsid w:val="00695837"/>
    <w:rsid w:val="006958AB"/>
    <w:rsid w:val="00695C2C"/>
    <w:rsid w:val="00695E7C"/>
    <w:rsid w:val="006964D6"/>
    <w:rsid w:val="00696D03"/>
    <w:rsid w:val="0069711C"/>
    <w:rsid w:val="00697260"/>
    <w:rsid w:val="00697511"/>
    <w:rsid w:val="006A0849"/>
    <w:rsid w:val="006A0DE9"/>
    <w:rsid w:val="006A15CB"/>
    <w:rsid w:val="006A18B1"/>
    <w:rsid w:val="006A1DF2"/>
    <w:rsid w:val="006A1EE5"/>
    <w:rsid w:val="006A221C"/>
    <w:rsid w:val="006A2266"/>
    <w:rsid w:val="006A2425"/>
    <w:rsid w:val="006A2F44"/>
    <w:rsid w:val="006A3628"/>
    <w:rsid w:val="006A3C87"/>
    <w:rsid w:val="006A3DDB"/>
    <w:rsid w:val="006A3F0D"/>
    <w:rsid w:val="006A4300"/>
    <w:rsid w:val="006A439F"/>
    <w:rsid w:val="006A4554"/>
    <w:rsid w:val="006A4E0A"/>
    <w:rsid w:val="006A580E"/>
    <w:rsid w:val="006A59C5"/>
    <w:rsid w:val="006A612B"/>
    <w:rsid w:val="006A6867"/>
    <w:rsid w:val="006A697A"/>
    <w:rsid w:val="006A69DD"/>
    <w:rsid w:val="006A723A"/>
    <w:rsid w:val="006A7597"/>
    <w:rsid w:val="006A79D0"/>
    <w:rsid w:val="006A7BBE"/>
    <w:rsid w:val="006A7C03"/>
    <w:rsid w:val="006A7E32"/>
    <w:rsid w:val="006A7EE4"/>
    <w:rsid w:val="006B1D57"/>
    <w:rsid w:val="006B20A5"/>
    <w:rsid w:val="006B2197"/>
    <w:rsid w:val="006B2945"/>
    <w:rsid w:val="006B309B"/>
    <w:rsid w:val="006B3528"/>
    <w:rsid w:val="006B3BCA"/>
    <w:rsid w:val="006B3D3A"/>
    <w:rsid w:val="006B5262"/>
    <w:rsid w:val="006B55D5"/>
    <w:rsid w:val="006B56E7"/>
    <w:rsid w:val="006B6677"/>
    <w:rsid w:val="006B6C1A"/>
    <w:rsid w:val="006B6CCA"/>
    <w:rsid w:val="006B7034"/>
    <w:rsid w:val="006B768D"/>
    <w:rsid w:val="006C0EA7"/>
    <w:rsid w:val="006C0FF8"/>
    <w:rsid w:val="006C107E"/>
    <w:rsid w:val="006C1DEA"/>
    <w:rsid w:val="006C2E44"/>
    <w:rsid w:val="006C463F"/>
    <w:rsid w:val="006C467E"/>
    <w:rsid w:val="006C4A1F"/>
    <w:rsid w:val="006C55A8"/>
    <w:rsid w:val="006C5897"/>
    <w:rsid w:val="006C5CBC"/>
    <w:rsid w:val="006C5CD9"/>
    <w:rsid w:val="006C66F1"/>
    <w:rsid w:val="006C6C2D"/>
    <w:rsid w:val="006C6F17"/>
    <w:rsid w:val="006C7138"/>
    <w:rsid w:val="006C74DC"/>
    <w:rsid w:val="006C768E"/>
    <w:rsid w:val="006C7957"/>
    <w:rsid w:val="006C79A1"/>
    <w:rsid w:val="006C7C1F"/>
    <w:rsid w:val="006C7EC0"/>
    <w:rsid w:val="006C7EDC"/>
    <w:rsid w:val="006D01DE"/>
    <w:rsid w:val="006D022F"/>
    <w:rsid w:val="006D0809"/>
    <w:rsid w:val="006D0955"/>
    <w:rsid w:val="006D0D30"/>
    <w:rsid w:val="006D0D59"/>
    <w:rsid w:val="006D148B"/>
    <w:rsid w:val="006D2BE9"/>
    <w:rsid w:val="006D33C3"/>
    <w:rsid w:val="006D3E9F"/>
    <w:rsid w:val="006D4065"/>
    <w:rsid w:val="006D4CA0"/>
    <w:rsid w:val="006D61BE"/>
    <w:rsid w:val="006D6302"/>
    <w:rsid w:val="006D656E"/>
    <w:rsid w:val="006D667E"/>
    <w:rsid w:val="006D672F"/>
    <w:rsid w:val="006D68D3"/>
    <w:rsid w:val="006D6D14"/>
    <w:rsid w:val="006D75FF"/>
    <w:rsid w:val="006D7C1B"/>
    <w:rsid w:val="006D7E8E"/>
    <w:rsid w:val="006D7F52"/>
    <w:rsid w:val="006E04A1"/>
    <w:rsid w:val="006E0A95"/>
    <w:rsid w:val="006E11D1"/>
    <w:rsid w:val="006E15DD"/>
    <w:rsid w:val="006E18CB"/>
    <w:rsid w:val="006E1A5C"/>
    <w:rsid w:val="006E2A95"/>
    <w:rsid w:val="006E3181"/>
    <w:rsid w:val="006E4A11"/>
    <w:rsid w:val="006E4AD4"/>
    <w:rsid w:val="006E4B16"/>
    <w:rsid w:val="006E4E26"/>
    <w:rsid w:val="006E4F5A"/>
    <w:rsid w:val="006E5238"/>
    <w:rsid w:val="006E5897"/>
    <w:rsid w:val="006E5D95"/>
    <w:rsid w:val="006E617D"/>
    <w:rsid w:val="006E631E"/>
    <w:rsid w:val="006E6FA9"/>
    <w:rsid w:val="006E719C"/>
    <w:rsid w:val="006F15D6"/>
    <w:rsid w:val="006F199C"/>
    <w:rsid w:val="006F1C20"/>
    <w:rsid w:val="006F21B1"/>
    <w:rsid w:val="006F2324"/>
    <w:rsid w:val="006F2367"/>
    <w:rsid w:val="006F270A"/>
    <w:rsid w:val="006F2D30"/>
    <w:rsid w:val="006F2F7A"/>
    <w:rsid w:val="006F3279"/>
    <w:rsid w:val="006F3C4B"/>
    <w:rsid w:val="006F3D84"/>
    <w:rsid w:val="006F407F"/>
    <w:rsid w:val="006F424A"/>
    <w:rsid w:val="006F4361"/>
    <w:rsid w:val="006F4418"/>
    <w:rsid w:val="006F47EA"/>
    <w:rsid w:val="006F4830"/>
    <w:rsid w:val="006F498C"/>
    <w:rsid w:val="006F53D3"/>
    <w:rsid w:val="006F56E0"/>
    <w:rsid w:val="006F5A2A"/>
    <w:rsid w:val="006F686A"/>
    <w:rsid w:val="006F699E"/>
    <w:rsid w:val="006F69AA"/>
    <w:rsid w:val="006F6FC4"/>
    <w:rsid w:val="006F717B"/>
    <w:rsid w:val="006F72BE"/>
    <w:rsid w:val="006F74D8"/>
    <w:rsid w:val="006F7CA1"/>
    <w:rsid w:val="006F7E9F"/>
    <w:rsid w:val="006F7F84"/>
    <w:rsid w:val="00700085"/>
    <w:rsid w:val="007007F9"/>
    <w:rsid w:val="00700856"/>
    <w:rsid w:val="00700873"/>
    <w:rsid w:val="007014A8"/>
    <w:rsid w:val="00701B15"/>
    <w:rsid w:val="00701C10"/>
    <w:rsid w:val="00701D21"/>
    <w:rsid w:val="007022CC"/>
    <w:rsid w:val="007024CB"/>
    <w:rsid w:val="0070254B"/>
    <w:rsid w:val="00703578"/>
    <w:rsid w:val="00704043"/>
    <w:rsid w:val="00704FE4"/>
    <w:rsid w:val="007050DA"/>
    <w:rsid w:val="0070524D"/>
    <w:rsid w:val="0070540F"/>
    <w:rsid w:val="00705EF5"/>
    <w:rsid w:val="00706E56"/>
    <w:rsid w:val="00707516"/>
    <w:rsid w:val="00707702"/>
    <w:rsid w:val="00707800"/>
    <w:rsid w:val="00710102"/>
    <w:rsid w:val="00710947"/>
    <w:rsid w:val="0071129D"/>
    <w:rsid w:val="007113AA"/>
    <w:rsid w:val="0071169A"/>
    <w:rsid w:val="00711BCD"/>
    <w:rsid w:val="00712572"/>
    <w:rsid w:val="0071276F"/>
    <w:rsid w:val="007130E5"/>
    <w:rsid w:val="00713F98"/>
    <w:rsid w:val="00714DA1"/>
    <w:rsid w:val="0071545C"/>
    <w:rsid w:val="00715C2A"/>
    <w:rsid w:val="00715E93"/>
    <w:rsid w:val="007164CE"/>
    <w:rsid w:val="00716501"/>
    <w:rsid w:val="007167BF"/>
    <w:rsid w:val="00716EB4"/>
    <w:rsid w:val="00717005"/>
    <w:rsid w:val="007170ED"/>
    <w:rsid w:val="00717844"/>
    <w:rsid w:val="00717A54"/>
    <w:rsid w:val="007204C8"/>
    <w:rsid w:val="007205F1"/>
    <w:rsid w:val="00720D3B"/>
    <w:rsid w:val="007214E7"/>
    <w:rsid w:val="007220C1"/>
    <w:rsid w:val="00722CC4"/>
    <w:rsid w:val="00723134"/>
    <w:rsid w:val="0072341D"/>
    <w:rsid w:val="00723ADC"/>
    <w:rsid w:val="00723F83"/>
    <w:rsid w:val="007246E9"/>
    <w:rsid w:val="007247A9"/>
    <w:rsid w:val="00724D3A"/>
    <w:rsid w:val="00725387"/>
    <w:rsid w:val="0072541A"/>
    <w:rsid w:val="00725460"/>
    <w:rsid w:val="0072548A"/>
    <w:rsid w:val="007254AC"/>
    <w:rsid w:val="00725C51"/>
    <w:rsid w:val="0072633D"/>
    <w:rsid w:val="00726C18"/>
    <w:rsid w:val="00726CA5"/>
    <w:rsid w:val="00726F26"/>
    <w:rsid w:val="0072752E"/>
    <w:rsid w:val="007278C8"/>
    <w:rsid w:val="00727F0F"/>
    <w:rsid w:val="00730EFE"/>
    <w:rsid w:val="00731624"/>
    <w:rsid w:val="007319AE"/>
    <w:rsid w:val="00731A45"/>
    <w:rsid w:val="00731A64"/>
    <w:rsid w:val="00731C9A"/>
    <w:rsid w:val="00731D59"/>
    <w:rsid w:val="00732074"/>
    <w:rsid w:val="00732162"/>
    <w:rsid w:val="007321C5"/>
    <w:rsid w:val="007321DD"/>
    <w:rsid w:val="007329C5"/>
    <w:rsid w:val="00732F39"/>
    <w:rsid w:val="0073335B"/>
    <w:rsid w:val="00733645"/>
    <w:rsid w:val="00733CFE"/>
    <w:rsid w:val="00734061"/>
    <w:rsid w:val="0073481C"/>
    <w:rsid w:val="00734D7C"/>
    <w:rsid w:val="007358B7"/>
    <w:rsid w:val="00735F37"/>
    <w:rsid w:val="007367C4"/>
    <w:rsid w:val="00736A42"/>
    <w:rsid w:val="007377C2"/>
    <w:rsid w:val="00737DB8"/>
    <w:rsid w:val="00740028"/>
    <w:rsid w:val="007401BC"/>
    <w:rsid w:val="0074053D"/>
    <w:rsid w:val="00740681"/>
    <w:rsid w:val="007411A3"/>
    <w:rsid w:val="007411B4"/>
    <w:rsid w:val="007413CB"/>
    <w:rsid w:val="00741C0B"/>
    <w:rsid w:val="00741E1E"/>
    <w:rsid w:val="00743296"/>
    <w:rsid w:val="0074339B"/>
    <w:rsid w:val="007435C6"/>
    <w:rsid w:val="00744D87"/>
    <w:rsid w:val="00745058"/>
    <w:rsid w:val="00745279"/>
    <w:rsid w:val="0074544A"/>
    <w:rsid w:val="007459A6"/>
    <w:rsid w:val="007463F2"/>
    <w:rsid w:val="007467ED"/>
    <w:rsid w:val="00747114"/>
    <w:rsid w:val="007474E9"/>
    <w:rsid w:val="00747940"/>
    <w:rsid w:val="00747BEA"/>
    <w:rsid w:val="00750335"/>
    <w:rsid w:val="007505A0"/>
    <w:rsid w:val="00750D55"/>
    <w:rsid w:val="00750EE5"/>
    <w:rsid w:val="0075133D"/>
    <w:rsid w:val="0075178E"/>
    <w:rsid w:val="00751B28"/>
    <w:rsid w:val="00751ED1"/>
    <w:rsid w:val="00751F96"/>
    <w:rsid w:val="007523FF"/>
    <w:rsid w:val="0075275B"/>
    <w:rsid w:val="00752D2D"/>
    <w:rsid w:val="00752D2F"/>
    <w:rsid w:val="00753281"/>
    <w:rsid w:val="00753297"/>
    <w:rsid w:val="00753925"/>
    <w:rsid w:val="00754023"/>
    <w:rsid w:val="007541A9"/>
    <w:rsid w:val="007546E7"/>
    <w:rsid w:val="00754C71"/>
    <w:rsid w:val="00755737"/>
    <w:rsid w:val="00755A0F"/>
    <w:rsid w:val="00755D20"/>
    <w:rsid w:val="0075732E"/>
    <w:rsid w:val="00757B03"/>
    <w:rsid w:val="00757CF6"/>
    <w:rsid w:val="0076022F"/>
    <w:rsid w:val="007605AC"/>
    <w:rsid w:val="00760ACA"/>
    <w:rsid w:val="00761255"/>
    <w:rsid w:val="00761539"/>
    <w:rsid w:val="007615BB"/>
    <w:rsid w:val="00761824"/>
    <w:rsid w:val="00761989"/>
    <w:rsid w:val="007624F3"/>
    <w:rsid w:val="00762639"/>
    <w:rsid w:val="007628CA"/>
    <w:rsid w:val="00762A8B"/>
    <w:rsid w:val="00762B8C"/>
    <w:rsid w:val="00763CB9"/>
    <w:rsid w:val="00763FDB"/>
    <w:rsid w:val="007642CC"/>
    <w:rsid w:val="00764A11"/>
    <w:rsid w:val="00764E36"/>
    <w:rsid w:val="0076515B"/>
    <w:rsid w:val="007652B8"/>
    <w:rsid w:val="00765805"/>
    <w:rsid w:val="00767BD4"/>
    <w:rsid w:val="00767D62"/>
    <w:rsid w:val="00770549"/>
    <w:rsid w:val="00770F13"/>
    <w:rsid w:val="00771532"/>
    <w:rsid w:val="007717A5"/>
    <w:rsid w:val="007718BD"/>
    <w:rsid w:val="00771B6A"/>
    <w:rsid w:val="007727BF"/>
    <w:rsid w:val="0077297D"/>
    <w:rsid w:val="00772F1D"/>
    <w:rsid w:val="007735C3"/>
    <w:rsid w:val="00773604"/>
    <w:rsid w:val="0077382F"/>
    <w:rsid w:val="00773F14"/>
    <w:rsid w:val="00774331"/>
    <w:rsid w:val="00774412"/>
    <w:rsid w:val="00774717"/>
    <w:rsid w:val="00774B2D"/>
    <w:rsid w:val="007751BF"/>
    <w:rsid w:val="007753C5"/>
    <w:rsid w:val="00775A23"/>
    <w:rsid w:val="00775BB8"/>
    <w:rsid w:val="00775C42"/>
    <w:rsid w:val="00775ECE"/>
    <w:rsid w:val="00775F05"/>
    <w:rsid w:val="0077657D"/>
    <w:rsid w:val="00776A4B"/>
    <w:rsid w:val="00776AF4"/>
    <w:rsid w:val="007772C2"/>
    <w:rsid w:val="00777385"/>
    <w:rsid w:val="00777A23"/>
    <w:rsid w:val="00777DA7"/>
    <w:rsid w:val="00777E12"/>
    <w:rsid w:val="00780061"/>
    <w:rsid w:val="007800D8"/>
    <w:rsid w:val="007801FD"/>
    <w:rsid w:val="00780872"/>
    <w:rsid w:val="00780E25"/>
    <w:rsid w:val="007817D9"/>
    <w:rsid w:val="00782A34"/>
    <w:rsid w:val="00783F00"/>
    <w:rsid w:val="0078406E"/>
    <w:rsid w:val="0078458A"/>
    <w:rsid w:val="00784682"/>
    <w:rsid w:val="00784896"/>
    <w:rsid w:val="00784F0F"/>
    <w:rsid w:val="00784F7E"/>
    <w:rsid w:val="00785FFA"/>
    <w:rsid w:val="0078600C"/>
    <w:rsid w:val="00786449"/>
    <w:rsid w:val="00786B15"/>
    <w:rsid w:val="007874D5"/>
    <w:rsid w:val="00791160"/>
    <w:rsid w:val="007915D4"/>
    <w:rsid w:val="00791835"/>
    <w:rsid w:val="00791C51"/>
    <w:rsid w:val="00792436"/>
    <w:rsid w:val="0079295D"/>
    <w:rsid w:val="00792B59"/>
    <w:rsid w:val="00792D9C"/>
    <w:rsid w:val="00792F66"/>
    <w:rsid w:val="00793485"/>
    <w:rsid w:val="007934BE"/>
    <w:rsid w:val="00793768"/>
    <w:rsid w:val="00793A4E"/>
    <w:rsid w:val="00793C5F"/>
    <w:rsid w:val="00793F67"/>
    <w:rsid w:val="007946B4"/>
    <w:rsid w:val="007949B7"/>
    <w:rsid w:val="00794DD8"/>
    <w:rsid w:val="007952C3"/>
    <w:rsid w:val="00795755"/>
    <w:rsid w:val="00795B8B"/>
    <w:rsid w:val="00795E47"/>
    <w:rsid w:val="007960E8"/>
    <w:rsid w:val="0079633C"/>
    <w:rsid w:val="00796B72"/>
    <w:rsid w:val="007A0097"/>
    <w:rsid w:val="007A00D0"/>
    <w:rsid w:val="007A0EEB"/>
    <w:rsid w:val="007A160E"/>
    <w:rsid w:val="007A1772"/>
    <w:rsid w:val="007A17F5"/>
    <w:rsid w:val="007A1AF4"/>
    <w:rsid w:val="007A269E"/>
    <w:rsid w:val="007A2771"/>
    <w:rsid w:val="007A2779"/>
    <w:rsid w:val="007A2931"/>
    <w:rsid w:val="007A3886"/>
    <w:rsid w:val="007A412F"/>
    <w:rsid w:val="007A41AF"/>
    <w:rsid w:val="007A421B"/>
    <w:rsid w:val="007A4FCE"/>
    <w:rsid w:val="007A518D"/>
    <w:rsid w:val="007A5568"/>
    <w:rsid w:val="007A5E52"/>
    <w:rsid w:val="007A5EF6"/>
    <w:rsid w:val="007A72E7"/>
    <w:rsid w:val="007A73A3"/>
    <w:rsid w:val="007A7E84"/>
    <w:rsid w:val="007B0805"/>
    <w:rsid w:val="007B0BD8"/>
    <w:rsid w:val="007B19E7"/>
    <w:rsid w:val="007B1D13"/>
    <w:rsid w:val="007B22C9"/>
    <w:rsid w:val="007B2B23"/>
    <w:rsid w:val="007B2EDA"/>
    <w:rsid w:val="007B31B7"/>
    <w:rsid w:val="007B3952"/>
    <w:rsid w:val="007B3953"/>
    <w:rsid w:val="007B3FE5"/>
    <w:rsid w:val="007B47EA"/>
    <w:rsid w:val="007B4BC7"/>
    <w:rsid w:val="007B5005"/>
    <w:rsid w:val="007B5ABF"/>
    <w:rsid w:val="007B5F58"/>
    <w:rsid w:val="007B6473"/>
    <w:rsid w:val="007B785A"/>
    <w:rsid w:val="007B7DE4"/>
    <w:rsid w:val="007C0344"/>
    <w:rsid w:val="007C03E6"/>
    <w:rsid w:val="007C0451"/>
    <w:rsid w:val="007C079F"/>
    <w:rsid w:val="007C0891"/>
    <w:rsid w:val="007C0B24"/>
    <w:rsid w:val="007C0B7B"/>
    <w:rsid w:val="007C0FA4"/>
    <w:rsid w:val="007C1372"/>
    <w:rsid w:val="007C13CE"/>
    <w:rsid w:val="007C1515"/>
    <w:rsid w:val="007C17EC"/>
    <w:rsid w:val="007C247A"/>
    <w:rsid w:val="007C2558"/>
    <w:rsid w:val="007C2703"/>
    <w:rsid w:val="007C3258"/>
    <w:rsid w:val="007C3520"/>
    <w:rsid w:val="007C36FE"/>
    <w:rsid w:val="007C376D"/>
    <w:rsid w:val="007C37C1"/>
    <w:rsid w:val="007C4215"/>
    <w:rsid w:val="007C4BB6"/>
    <w:rsid w:val="007C55D5"/>
    <w:rsid w:val="007C5908"/>
    <w:rsid w:val="007C6F87"/>
    <w:rsid w:val="007C7BA7"/>
    <w:rsid w:val="007C7FD7"/>
    <w:rsid w:val="007D0825"/>
    <w:rsid w:val="007D0B36"/>
    <w:rsid w:val="007D0E23"/>
    <w:rsid w:val="007D1E2E"/>
    <w:rsid w:val="007D2348"/>
    <w:rsid w:val="007D24E4"/>
    <w:rsid w:val="007D282D"/>
    <w:rsid w:val="007D2D81"/>
    <w:rsid w:val="007D2E8A"/>
    <w:rsid w:val="007D307F"/>
    <w:rsid w:val="007D3F77"/>
    <w:rsid w:val="007D4567"/>
    <w:rsid w:val="007D4726"/>
    <w:rsid w:val="007D4AA2"/>
    <w:rsid w:val="007D4ACE"/>
    <w:rsid w:val="007D545B"/>
    <w:rsid w:val="007D5FF2"/>
    <w:rsid w:val="007D6199"/>
    <w:rsid w:val="007D62A1"/>
    <w:rsid w:val="007D67E2"/>
    <w:rsid w:val="007D6BAA"/>
    <w:rsid w:val="007D6E23"/>
    <w:rsid w:val="007D6FEC"/>
    <w:rsid w:val="007D7216"/>
    <w:rsid w:val="007D7336"/>
    <w:rsid w:val="007D760D"/>
    <w:rsid w:val="007D7A64"/>
    <w:rsid w:val="007D7AFC"/>
    <w:rsid w:val="007E04A0"/>
    <w:rsid w:val="007E0B43"/>
    <w:rsid w:val="007E1822"/>
    <w:rsid w:val="007E1C36"/>
    <w:rsid w:val="007E1F58"/>
    <w:rsid w:val="007E28C0"/>
    <w:rsid w:val="007E2B01"/>
    <w:rsid w:val="007E3322"/>
    <w:rsid w:val="007E3DA0"/>
    <w:rsid w:val="007E4076"/>
    <w:rsid w:val="007E4357"/>
    <w:rsid w:val="007E43B2"/>
    <w:rsid w:val="007E4FE6"/>
    <w:rsid w:val="007E582D"/>
    <w:rsid w:val="007E5ECE"/>
    <w:rsid w:val="007E6071"/>
    <w:rsid w:val="007E6200"/>
    <w:rsid w:val="007E6D7B"/>
    <w:rsid w:val="007E7440"/>
    <w:rsid w:val="007E7EA4"/>
    <w:rsid w:val="007E7EE4"/>
    <w:rsid w:val="007F0681"/>
    <w:rsid w:val="007F069A"/>
    <w:rsid w:val="007F07DA"/>
    <w:rsid w:val="007F1013"/>
    <w:rsid w:val="007F104D"/>
    <w:rsid w:val="007F1CC6"/>
    <w:rsid w:val="007F1FD1"/>
    <w:rsid w:val="007F2426"/>
    <w:rsid w:val="007F25AA"/>
    <w:rsid w:val="007F2F59"/>
    <w:rsid w:val="007F37BD"/>
    <w:rsid w:val="007F3855"/>
    <w:rsid w:val="007F40CE"/>
    <w:rsid w:val="007F40DA"/>
    <w:rsid w:val="007F434E"/>
    <w:rsid w:val="007F47AE"/>
    <w:rsid w:val="007F48FC"/>
    <w:rsid w:val="007F520F"/>
    <w:rsid w:val="007F5265"/>
    <w:rsid w:val="007F5A5A"/>
    <w:rsid w:val="007F5DAB"/>
    <w:rsid w:val="007F5F5A"/>
    <w:rsid w:val="007F5F91"/>
    <w:rsid w:val="007F601D"/>
    <w:rsid w:val="007F6206"/>
    <w:rsid w:val="007F65F9"/>
    <w:rsid w:val="007F6FA9"/>
    <w:rsid w:val="007F7301"/>
    <w:rsid w:val="008005D4"/>
    <w:rsid w:val="008009CB"/>
    <w:rsid w:val="00800C20"/>
    <w:rsid w:val="008011A5"/>
    <w:rsid w:val="00801747"/>
    <w:rsid w:val="00801795"/>
    <w:rsid w:val="00801A3C"/>
    <w:rsid w:val="00801C30"/>
    <w:rsid w:val="0080275E"/>
    <w:rsid w:val="00802C77"/>
    <w:rsid w:val="0080377D"/>
    <w:rsid w:val="00804173"/>
    <w:rsid w:val="00804243"/>
    <w:rsid w:val="0080478A"/>
    <w:rsid w:val="00804A6A"/>
    <w:rsid w:val="00804CFE"/>
    <w:rsid w:val="00804DE9"/>
    <w:rsid w:val="0080598E"/>
    <w:rsid w:val="00805C81"/>
    <w:rsid w:val="00806AA0"/>
    <w:rsid w:val="00806ECC"/>
    <w:rsid w:val="00807463"/>
    <w:rsid w:val="00807A3F"/>
    <w:rsid w:val="00807CD5"/>
    <w:rsid w:val="00807F57"/>
    <w:rsid w:val="0081015F"/>
    <w:rsid w:val="00810D56"/>
    <w:rsid w:val="00810F74"/>
    <w:rsid w:val="00811267"/>
    <w:rsid w:val="008116E8"/>
    <w:rsid w:val="00811EDF"/>
    <w:rsid w:val="00812499"/>
    <w:rsid w:val="00813545"/>
    <w:rsid w:val="008135BA"/>
    <w:rsid w:val="00813636"/>
    <w:rsid w:val="00813F82"/>
    <w:rsid w:val="008140EF"/>
    <w:rsid w:val="0081442E"/>
    <w:rsid w:val="008144F3"/>
    <w:rsid w:val="00814DB6"/>
    <w:rsid w:val="008152EC"/>
    <w:rsid w:val="00816446"/>
    <w:rsid w:val="00816BF0"/>
    <w:rsid w:val="00817544"/>
    <w:rsid w:val="00817E70"/>
    <w:rsid w:val="00820836"/>
    <w:rsid w:val="008213CC"/>
    <w:rsid w:val="0082160D"/>
    <w:rsid w:val="00821648"/>
    <w:rsid w:val="00821679"/>
    <w:rsid w:val="008220D9"/>
    <w:rsid w:val="008222F3"/>
    <w:rsid w:val="00822350"/>
    <w:rsid w:val="008229E4"/>
    <w:rsid w:val="00822D79"/>
    <w:rsid w:val="00822E6C"/>
    <w:rsid w:val="008231A5"/>
    <w:rsid w:val="008234AD"/>
    <w:rsid w:val="008235AB"/>
    <w:rsid w:val="0082399C"/>
    <w:rsid w:val="00823D60"/>
    <w:rsid w:val="00823D7D"/>
    <w:rsid w:val="00824061"/>
    <w:rsid w:val="008242A8"/>
    <w:rsid w:val="00824C59"/>
    <w:rsid w:val="00824CA3"/>
    <w:rsid w:val="00824DDE"/>
    <w:rsid w:val="00824F1C"/>
    <w:rsid w:val="00825D64"/>
    <w:rsid w:val="00826550"/>
    <w:rsid w:val="00826599"/>
    <w:rsid w:val="008276F9"/>
    <w:rsid w:val="00827920"/>
    <w:rsid w:val="00827A85"/>
    <w:rsid w:val="00827B8B"/>
    <w:rsid w:val="00827C60"/>
    <w:rsid w:val="00827CF3"/>
    <w:rsid w:val="008307B1"/>
    <w:rsid w:val="008308D8"/>
    <w:rsid w:val="00830A32"/>
    <w:rsid w:val="00830B20"/>
    <w:rsid w:val="00830EF1"/>
    <w:rsid w:val="00830F7C"/>
    <w:rsid w:val="00831787"/>
    <w:rsid w:val="008318DA"/>
    <w:rsid w:val="00831EE1"/>
    <w:rsid w:val="0083217C"/>
    <w:rsid w:val="00832B7D"/>
    <w:rsid w:val="008332E2"/>
    <w:rsid w:val="00833502"/>
    <w:rsid w:val="008335A6"/>
    <w:rsid w:val="00833EF5"/>
    <w:rsid w:val="008344FB"/>
    <w:rsid w:val="008354EA"/>
    <w:rsid w:val="00835A8A"/>
    <w:rsid w:val="00837E3F"/>
    <w:rsid w:val="008406CD"/>
    <w:rsid w:val="0084077D"/>
    <w:rsid w:val="00840C47"/>
    <w:rsid w:val="00841744"/>
    <w:rsid w:val="00841ABC"/>
    <w:rsid w:val="00841B96"/>
    <w:rsid w:val="0084268B"/>
    <w:rsid w:val="008426EA"/>
    <w:rsid w:val="00843BDA"/>
    <w:rsid w:val="00843D08"/>
    <w:rsid w:val="00843E95"/>
    <w:rsid w:val="0084476D"/>
    <w:rsid w:val="0084491A"/>
    <w:rsid w:val="00844F2D"/>
    <w:rsid w:val="0084536D"/>
    <w:rsid w:val="00845384"/>
    <w:rsid w:val="00845B14"/>
    <w:rsid w:val="00845D63"/>
    <w:rsid w:val="00845DAC"/>
    <w:rsid w:val="00846142"/>
    <w:rsid w:val="0084647F"/>
    <w:rsid w:val="0084695F"/>
    <w:rsid w:val="00846B42"/>
    <w:rsid w:val="00846D37"/>
    <w:rsid w:val="00847381"/>
    <w:rsid w:val="008473BD"/>
    <w:rsid w:val="00847718"/>
    <w:rsid w:val="00847BC6"/>
    <w:rsid w:val="00847CA6"/>
    <w:rsid w:val="008501A5"/>
    <w:rsid w:val="00850225"/>
    <w:rsid w:val="008504C4"/>
    <w:rsid w:val="008515B4"/>
    <w:rsid w:val="008515EB"/>
    <w:rsid w:val="008520DD"/>
    <w:rsid w:val="0085220D"/>
    <w:rsid w:val="00852997"/>
    <w:rsid w:val="00852AC9"/>
    <w:rsid w:val="00852AF4"/>
    <w:rsid w:val="00853F26"/>
    <w:rsid w:val="008548C8"/>
    <w:rsid w:val="00854941"/>
    <w:rsid w:val="00854E83"/>
    <w:rsid w:val="00856189"/>
    <w:rsid w:val="008568C1"/>
    <w:rsid w:val="00856914"/>
    <w:rsid w:val="00856D18"/>
    <w:rsid w:val="00857220"/>
    <w:rsid w:val="00860399"/>
    <w:rsid w:val="00860749"/>
    <w:rsid w:val="0086096C"/>
    <w:rsid w:val="00861441"/>
    <w:rsid w:val="00861E4F"/>
    <w:rsid w:val="008627D9"/>
    <w:rsid w:val="00862CC0"/>
    <w:rsid w:val="00862F48"/>
    <w:rsid w:val="00863F7E"/>
    <w:rsid w:val="008643C4"/>
    <w:rsid w:val="00864EB6"/>
    <w:rsid w:val="00865143"/>
    <w:rsid w:val="00865816"/>
    <w:rsid w:val="008659C1"/>
    <w:rsid w:val="00865B63"/>
    <w:rsid w:val="00865BF3"/>
    <w:rsid w:val="008660F2"/>
    <w:rsid w:val="00866B26"/>
    <w:rsid w:val="00866CEB"/>
    <w:rsid w:val="00870D88"/>
    <w:rsid w:val="0087109D"/>
    <w:rsid w:val="00871C43"/>
    <w:rsid w:val="00871CF1"/>
    <w:rsid w:val="00872070"/>
    <w:rsid w:val="008745BF"/>
    <w:rsid w:val="0087476F"/>
    <w:rsid w:val="00874AA0"/>
    <w:rsid w:val="00874B2B"/>
    <w:rsid w:val="00874D8D"/>
    <w:rsid w:val="00875233"/>
    <w:rsid w:val="00875324"/>
    <w:rsid w:val="008757EE"/>
    <w:rsid w:val="00875A7E"/>
    <w:rsid w:val="00875C7B"/>
    <w:rsid w:val="00875CFA"/>
    <w:rsid w:val="00875E18"/>
    <w:rsid w:val="00875F19"/>
    <w:rsid w:val="00876603"/>
    <w:rsid w:val="00876931"/>
    <w:rsid w:val="0087695B"/>
    <w:rsid w:val="008769C7"/>
    <w:rsid w:val="00876BB5"/>
    <w:rsid w:val="00876D37"/>
    <w:rsid w:val="0087709D"/>
    <w:rsid w:val="0087772E"/>
    <w:rsid w:val="0087788B"/>
    <w:rsid w:val="0088072C"/>
    <w:rsid w:val="00880B8F"/>
    <w:rsid w:val="008816DB"/>
    <w:rsid w:val="00882A15"/>
    <w:rsid w:val="00883646"/>
    <w:rsid w:val="00883E3F"/>
    <w:rsid w:val="00884B5A"/>
    <w:rsid w:val="008853DD"/>
    <w:rsid w:val="00885764"/>
    <w:rsid w:val="00885A5E"/>
    <w:rsid w:val="00885DA6"/>
    <w:rsid w:val="00886172"/>
    <w:rsid w:val="00886750"/>
    <w:rsid w:val="008868D4"/>
    <w:rsid w:val="008872C5"/>
    <w:rsid w:val="0088760D"/>
    <w:rsid w:val="00887A02"/>
    <w:rsid w:val="00890EFB"/>
    <w:rsid w:val="008910C1"/>
    <w:rsid w:val="008912D0"/>
    <w:rsid w:val="00891B5E"/>
    <w:rsid w:val="00891CB8"/>
    <w:rsid w:val="0089206B"/>
    <w:rsid w:val="00892A53"/>
    <w:rsid w:val="00892DD8"/>
    <w:rsid w:val="00892E9E"/>
    <w:rsid w:val="00893C88"/>
    <w:rsid w:val="00893E62"/>
    <w:rsid w:val="00894848"/>
    <w:rsid w:val="00894C7D"/>
    <w:rsid w:val="00894CBF"/>
    <w:rsid w:val="0089526C"/>
    <w:rsid w:val="008966FE"/>
    <w:rsid w:val="008969DF"/>
    <w:rsid w:val="00897030"/>
    <w:rsid w:val="008971BD"/>
    <w:rsid w:val="00897921"/>
    <w:rsid w:val="008A0C7F"/>
    <w:rsid w:val="008A0D1B"/>
    <w:rsid w:val="008A13FC"/>
    <w:rsid w:val="008A14B2"/>
    <w:rsid w:val="008A26C2"/>
    <w:rsid w:val="008A27EA"/>
    <w:rsid w:val="008A3533"/>
    <w:rsid w:val="008A3D05"/>
    <w:rsid w:val="008A4521"/>
    <w:rsid w:val="008A493A"/>
    <w:rsid w:val="008A4F6C"/>
    <w:rsid w:val="008A5148"/>
    <w:rsid w:val="008A58AF"/>
    <w:rsid w:val="008A5AC0"/>
    <w:rsid w:val="008A5B2C"/>
    <w:rsid w:val="008A65CA"/>
    <w:rsid w:val="008A6EBB"/>
    <w:rsid w:val="008A7746"/>
    <w:rsid w:val="008A77A5"/>
    <w:rsid w:val="008A7A5D"/>
    <w:rsid w:val="008A7D7D"/>
    <w:rsid w:val="008A7DA7"/>
    <w:rsid w:val="008B039C"/>
    <w:rsid w:val="008B04AA"/>
    <w:rsid w:val="008B0A10"/>
    <w:rsid w:val="008B0F24"/>
    <w:rsid w:val="008B11D7"/>
    <w:rsid w:val="008B1533"/>
    <w:rsid w:val="008B188F"/>
    <w:rsid w:val="008B1B80"/>
    <w:rsid w:val="008B1C23"/>
    <w:rsid w:val="008B1E34"/>
    <w:rsid w:val="008B248C"/>
    <w:rsid w:val="008B297E"/>
    <w:rsid w:val="008B2B75"/>
    <w:rsid w:val="008B2DAC"/>
    <w:rsid w:val="008B2ECB"/>
    <w:rsid w:val="008B3084"/>
    <w:rsid w:val="008B3B0E"/>
    <w:rsid w:val="008B3CBC"/>
    <w:rsid w:val="008B40D9"/>
    <w:rsid w:val="008B411D"/>
    <w:rsid w:val="008B41D6"/>
    <w:rsid w:val="008B4294"/>
    <w:rsid w:val="008B4365"/>
    <w:rsid w:val="008B480D"/>
    <w:rsid w:val="008B48B7"/>
    <w:rsid w:val="008B4B14"/>
    <w:rsid w:val="008B4C4F"/>
    <w:rsid w:val="008B5189"/>
    <w:rsid w:val="008B52FA"/>
    <w:rsid w:val="008B55DF"/>
    <w:rsid w:val="008B58A6"/>
    <w:rsid w:val="008B609B"/>
    <w:rsid w:val="008B66BF"/>
    <w:rsid w:val="008B6A2B"/>
    <w:rsid w:val="008B6C6B"/>
    <w:rsid w:val="008B7142"/>
    <w:rsid w:val="008B7409"/>
    <w:rsid w:val="008B74F9"/>
    <w:rsid w:val="008B7DFC"/>
    <w:rsid w:val="008C004C"/>
    <w:rsid w:val="008C0D71"/>
    <w:rsid w:val="008C0DAA"/>
    <w:rsid w:val="008C1B00"/>
    <w:rsid w:val="008C1B16"/>
    <w:rsid w:val="008C1F19"/>
    <w:rsid w:val="008C27B7"/>
    <w:rsid w:val="008C2835"/>
    <w:rsid w:val="008C3CC4"/>
    <w:rsid w:val="008C3DB3"/>
    <w:rsid w:val="008C48CE"/>
    <w:rsid w:val="008C4A1B"/>
    <w:rsid w:val="008C4F6D"/>
    <w:rsid w:val="008C5506"/>
    <w:rsid w:val="008C5CFA"/>
    <w:rsid w:val="008C5D4B"/>
    <w:rsid w:val="008C6056"/>
    <w:rsid w:val="008C60C5"/>
    <w:rsid w:val="008C6B44"/>
    <w:rsid w:val="008C72B6"/>
    <w:rsid w:val="008C760D"/>
    <w:rsid w:val="008D0426"/>
    <w:rsid w:val="008D0C21"/>
    <w:rsid w:val="008D0CC2"/>
    <w:rsid w:val="008D0D22"/>
    <w:rsid w:val="008D0D5D"/>
    <w:rsid w:val="008D12B3"/>
    <w:rsid w:val="008D15DF"/>
    <w:rsid w:val="008D174B"/>
    <w:rsid w:val="008D180E"/>
    <w:rsid w:val="008D1C0F"/>
    <w:rsid w:val="008D1DE4"/>
    <w:rsid w:val="008D2898"/>
    <w:rsid w:val="008D2A14"/>
    <w:rsid w:val="008D2DC6"/>
    <w:rsid w:val="008D3EAE"/>
    <w:rsid w:val="008D47BA"/>
    <w:rsid w:val="008D51CA"/>
    <w:rsid w:val="008D57AF"/>
    <w:rsid w:val="008D59B0"/>
    <w:rsid w:val="008D6049"/>
    <w:rsid w:val="008D645C"/>
    <w:rsid w:val="008D6DF2"/>
    <w:rsid w:val="008D6EA2"/>
    <w:rsid w:val="008D6EF5"/>
    <w:rsid w:val="008E034D"/>
    <w:rsid w:val="008E06B1"/>
    <w:rsid w:val="008E07B1"/>
    <w:rsid w:val="008E1436"/>
    <w:rsid w:val="008E1E74"/>
    <w:rsid w:val="008E3031"/>
    <w:rsid w:val="008E3217"/>
    <w:rsid w:val="008E3794"/>
    <w:rsid w:val="008E3B37"/>
    <w:rsid w:val="008E4674"/>
    <w:rsid w:val="008E4918"/>
    <w:rsid w:val="008E4AD2"/>
    <w:rsid w:val="008E4D26"/>
    <w:rsid w:val="008E4F29"/>
    <w:rsid w:val="008E5720"/>
    <w:rsid w:val="008E5B7E"/>
    <w:rsid w:val="008E5F6E"/>
    <w:rsid w:val="008E6639"/>
    <w:rsid w:val="008E70FE"/>
    <w:rsid w:val="008E7279"/>
    <w:rsid w:val="008E7487"/>
    <w:rsid w:val="008E76F1"/>
    <w:rsid w:val="008E7D6C"/>
    <w:rsid w:val="008F01CB"/>
    <w:rsid w:val="008F0CA0"/>
    <w:rsid w:val="008F1211"/>
    <w:rsid w:val="008F127A"/>
    <w:rsid w:val="008F1B0F"/>
    <w:rsid w:val="008F1D84"/>
    <w:rsid w:val="008F26C4"/>
    <w:rsid w:val="008F282D"/>
    <w:rsid w:val="008F29C7"/>
    <w:rsid w:val="008F2A3E"/>
    <w:rsid w:val="008F2E71"/>
    <w:rsid w:val="008F2F49"/>
    <w:rsid w:val="008F30E7"/>
    <w:rsid w:val="008F31C7"/>
    <w:rsid w:val="008F36A2"/>
    <w:rsid w:val="008F465B"/>
    <w:rsid w:val="008F46B7"/>
    <w:rsid w:val="008F46E9"/>
    <w:rsid w:val="008F4DEF"/>
    <w:rsid w:val="008F51C9"/>
    <w:rsid w:val="008F5366"/>
    <w:rsid w:val="008F53BC"/>
    <w:rsid w:val="008F5845"/>
    <w:rsid w:val="008F5887"/>
    <w:rsid w:val="008F5A00"/>
    <w:rsid w:val="008F5B50"/>
    <w:rsid w:val="008F6342"/>
    <w:rsid w:val="008F6C38"/>
    <w:rsid w:val="008F722F"/>
    <w:rsid w:val="008F757F"/>
    <w:rsid w:val="008F7657"/>
    <w:rsid w:val="008F7C34"/>
    <w:rsid w:val="008F7DED"/>
    <w:rsid w:val="008F7E55"/>
    <w:rsid w:val="008F7F7B"/>
    <w:rsid w:val="008F7FBB"/>
    <w:rsid w:val="009007DC"/>
    <w:rsid w:val="00900A1D"/>
    <w:rsid w:val="00900EEC"/>
    <w:rsid w:val="00901441"/>
    <w:rsid w:val="009015F3"/>
    <w:rsid w:val="00901E74"/>
    <w:rsid w:val="00902431"/>
    <w:rsid w:val="00902492"/>
    <w:rsid w:val="00902EBC"/>
    <w:rsid w:val="00903271"/>
    <w:rsid w:val="00903660"/>
    <w:rsid w:val="0090393C"/>
    <w:rsid w:val="00903BBD"/>
    <w:rsid w:val="0090448F"/>
    <w:rsid w:val="009045C5"/>
    <w:rsid w:val="009048F1"/>
    <w:rsid w:val="00904ACD"/>
    <w:rsid w:val="009061D3"/>
    <w:rsid w:val="009064DF"/>
    <w:rsid w:val="009065BC"/>
    <w:rsid w:val="009069B1"/>
    <w:rsid w:val="00906AAA"/>
    <w:rsid w:val="00906B21"/>
    <w:rsid w:val="0090763B"/>
    <w:rsid w:val="009103A1"/>
    <w:rsid w:val="00910402"/>
    <w:rsid w:val="00910AF2"/>
    <w:rsid w:val="00910F29"/>
    <w:rsid w:val="00911275"/>
    <w:rsid w:val="00911518"/>
    <w:rsid w:val="00911633"/>
    <w:rsid w:val="009118AC"/>
    <w:rsid w:val="0091190D"/>
    <w:rsid w:val="009122A6"/>
    <w:rsid w:val="00912316"/>
    <w:rsid w:val="0091255B"/>
    <w:rsid w:val="009128AD"/>
    <w:rsid w:val="00913042"/>
    <w:rsid w:val="0091340D"/>
    <w:rsid w:val="009145E8"/>
    <w:rsid w:val="00914B0A"/>
    <w:rsid w:val="00914C6C"/>
    <w:rsid w:val="00914F55"/>
    <w:rsid w:val="0091583E"/>
    <w:rsid w:val="009158E3"/>
    <w:rsid w:val="00915C56"/>
    <w:rsid w:val="00916586"/>
    <w:rsid w:val="00916B82"/>
    <w:rsid w:val="00916D02"/>
    <w:rsid w:val="00917453"/>
    <w:rsid w:val="009175E3"/>
    <w:rsid w:val="009176BB"/>
    <w:rsid w:val="00917CE9"/>
    <w:rsid w:val="00917EF7"/>
    <w:rsid w:val="0092026D"/>
    <w:rsid w:val="009204BA"/>
    <w:rsid w:val="00920707"/>
    <w:rsid w:val="00920771"/>
    <w:rsid w:val="00920821"/>
    <w:rsid w:val="00920C54"/>
    <w:rsid w:val="00921132"/>
    <w:rsid w:val="0092147B"/>
    <w:rsid w:val="00921EB8"/>
    <w:rsid w:val="009226B2"/>
    <w:rsid w:val="00922949"/>
    <w:rsid w:val="00922A67"/>
    <w:rsid w:val="00922CC0"/>
    <w:rsid w:val="00922D6D"/>
    <w:rsid w:val="00922DF5"/>
    <w:rsid w:val="00923064"/>
    <w:rsid w:val="009231FB"/>
    <w:rsid w:val="00923F71"/>
    <w:rsid w:val="00924147"/>
    <w:rsid w:val="0092431F"/>
    <w:rsid w:val="0092488D"/>
    <w:rsid w:val="00924E49"/>
    <w:rsid w:val="0092558A"/>
    <w:rsid w:val="00925F03"/>
    <w:rsid w:val="009267D5"/>
    <w:rsid w:val="00926BAF"/>
    <w:rsid w:val="00927228"/>
    <w:rsid w:val="009273DA"/>
    <w:rsid w:val="0092793C"/>
    <w:rsid w:val="00927AAE"/>
    <w:rsid w:val="00927EE1"/>
    <w:rsid w:val="0093018F"/>
    <w:rsid w:val="00930324"/>
    <w:rsid w:val="00930B45"/>
    <w:rsid w:val="00931ED6"/>
    <w:rsid w:val="00932099"/>
    <w:rsid w:val="009323E2"/>
    <w:rsid w:val="009325B8"/>
    <w:rsid w:val="00935130"/>
    <w:rsid w:val="009353CE"/>
    <w:rsid w:val="009354C7"/>
    <w:rsid w:val="00935F78"/>
    <w:rsid w:val="009365BC"/>
    <w:rsid w:val="00936645"/>
    <w:rsid w:val="00936953"/>
    <w:rsid w:val="00936C95"/>
    <w:rsid w:val="00936D20"/>
    <w:rsid w:val="0093754E"/>
    <w:rsid w:val="009378CF"/>
    <w:rsid w:val="00937F75"/>
    <w:rsid w:val="009419E7"/>
    <w:rsid w:val="0094232E"/>
    <w:rsid w:val="00942CDC"/>
    <w:rsid w:val="00942DCC"/>
    <w:rsid w:val="00942ED7"/>
    <w:rsid w:val="00943184"/>
    <w:rsid w:val="009443F4"/>
    <w:rsid w:val="00944A17"/>
    <w:rsid w:val="00944EE8"/>
    <w:rsid w:val="0094570A"/>
    <w:rsid w:val="00946745"/>
    <w:rsid w:val="009468ED"/>
    <w:rsid w:val="00947164"/>
    <w:rsid w:val="00947684"/>
    <w:rsid w:val="00947AF2"/>
    <w:rsid w:val="00947C43"/>
    <w:rsid w:val="00947EB3"/>
    <w:rsid w:val="00950791"/>
    <w:rsid w:val="00951442"/>
    <w:rsid w:val="009516BA"/>
    <w:rsid w:val="00951816"/>
    <w:rsid w:val="00951830"/>
    <w:rsid w:val="00951C14"/>
    <w:rsid w:val="0095232C"/>
    <w:rsid w:val="009526CF"/>
    <w:rsid w:val="009529C4"/>
    <w:rsid w:val="00952A20"/>
    <w:rsid w:val="00953672"/>
    <w:rsid w:val="00953B85"/>
    <w:rsid w:val="009541D6"/>
    <w:rsid w:val="0095441A"/>
    <w:rsid w:val="00954606"/>
    <w:rsid w:val="009549D8"/>
    <w:rsid w:val="00955CA7"/>
    <w:rsid w:val="0095617E"/>
    <w:rsid w:val="009561F8"/>
    <w:rsid w:val="0095671E"/>
    <w:rsid w:val="00957232"/>
    <w:rsid w:val="00957243"/>
    <w:rsid w:val="00957C70"/>
    <w:rsid w:val="0096054F"/>
    <w:rsid w:val="009606BE"/>
    <w:rsid w:val="00960A37"/>
    <w:rsid w:val="0096168B"/>
    <w:rsid w:val="00961B18"/>
    <w:rsid w:val="00961CDE"/>
    <w:rsid w:val="00961E37"/>
    <w:rsid w:val="00961FA3"/>
    <w:rsid w:val="00961FD4"/>
    <w:rsid w:val="0096223D"/>
    <w:rsid w:val="0096232A"/>
    <w:rsid w:val="00963278"/>
    <w:rsid w:val="009635AC"/>
    <w:rsid w:val="009640DB"/>
    <w:rsid w:val="0096467A"/>
    <w:rsid w:val="00964924"/>
    <w:rsid w:val="00964F4B"/>
    <w:rsid w:val="00965525"/>
    <w:rsid w:val="00965542"/>
    <w:rsid w:val="00965B26"/>
    <w:rsid w:val="0096644F"/>
    <w:rsid w:val="00966749"/>
    <w:rsid w:val="00966DA7"/>
    <w:rsid w:val="009671D0"/>
    <w:rsid w:val="009676F6"/>
    <w:rsid w:val="00967746"/>
    <w:rsid w:val="00970012"/>
    <w:rsid w:val="0097001A"/>
    <w:rsid w:val="009705A7"/>
    <w:rsid w:val="009705CB"/>
    <w:rsid w:val="00970BE4"/>
    <w:rsid w:val="00971332"/>
    <w:rsid w:val="00971616"/>
    <w:rsid w:val="009717FA"/>
    <w:rsid w:val="00971A5F"/>
    <w:rsid w:val="00971EE3"/>
    <w:rsid w:val="009724F9"/>
    <w:rsid w:val="00972EF7"/>
    <w:rsid w:val="00973987"/>
    <w:rsid w:val="00974325"/>
    <w:rsid w:val="009747B0"/>
    <w:rsid w:val="00974A7E"/>
    <w:rsid w:val="00974F65"/>
    <w:rsid w:val="00975976"/>
    <w:rsid w:val="00976156"/>
    <w:rsid w:val="00976351"/>
    <w:rsid w:val="0097709D"/>
    <w:rsid w:val="009773A8"/>
    <w:rsid w:val="00977468"/>
    <w:rsid w:val="00977876"/>
    <w:rsid w:val="00977BC9"/>
    <w:rsid w:val="00980A1E"/>
    <w:rsid w:val="0098110D"/>
    <w:rsid w:val="00981CF5"/>
    <w:rsid w:val="00981E0D"/>
    <w:rsid w:val="00982050"/>
    <w:rsid w:val="00982104"/>
    <w:rsid w:val="00982738"/>
    <w:rsid w:val="0098324A"/>
    <w:rsid w:val="00984198"/>
    <w:rsid w:val="00984BCD"/>
    <w:rsid w:val="00984EFD"/>
    <w:rsid w:val="0098518D"/>
    <w:rsid w:val="009853DF"/>
    <w:rsid w:val="00985841"/>
    <w:rsid w:val="00985931"/>
    <w:rsid w:val="00985A4C"/>
    <w:rsid w:val="00985D26"/>
    <w:rsid w:val="00985DF0"/>
    <w:rsid w:val="0098611A"/>
    <w:rsid w:val="00986565"/>
    <w:rsid w:val="009872AF"/>
    <w:rsid w:val="0098739E"/>
    <w:rsid w:val="009876E1"/>
    <w:rsid w:val="0098772F"/>
    <w:rsid w:val="009879F5"/>
    <w:rsid w:val="0099049D"/>
    <w:rsid w:val="00990CA9"/>
    <w:rsid w:val="00990CFD"/>
    <w:rsid w:val="009912F7"/>
    <w:rsid w:val="00991721"/>
    <w:rsid w:val="009919C1"/>
    <w:rsid w:val="009919D9"/>
    <w:rsid w:val="00991B58"/>
    <w:rsid w:val="009920F7"/>
    <w:rsid w:val="0099241F"/>
    <w:rsid w:val="00992910"/>
    <w:rsid w:val="00992A30"/>
    <w:rsid w:val="00993196"/>
    <w:rsid w:val="00993A8E"/>
    <w:rsid w:val="009945CD"/>
    <w:rsid w:val="00994A21"/>
    <w:rsid w:val="00995768"/>
    <w:rsid w:val="009958E8"/>
    <w:rsid w:val="00995983"/>
    <w:rsid w:val="00995FCC"/>
    <w:rsid w:val="00996515"/>
    <w:rsid w:val="00996B24"/>
    <w:rsid w:val="00996D10"/>
    <w:rsid w:val="009978B5"/>
    <w:rsid w:val="00997CF4"/>
    <w:rsid w:val="00997F96"/>
    <w:rsid w:val="009A067C"/>
    <w:rsid w:val="009A0A98"/>
    <w:rsid w:val="009A1066"/>
    <w:rsid w:val="009A12C9"/>
    <w:rsid w:val="009A18E9"/>
    <w:rsid w:val="009A1C35"/>
    <w:rsid w:val="009A2109"/>
    <w:rsid w:val="009A2CB4"/>
    <w:rsid w:val="009A2DAF"/>
    <w:rsid w:val="009A305E"/>
    <w:rsid w:val="009A33A9"/>
    <w:rsid w:val="009A3CF0"/>
    <w:rsid w:val="009A3D4C"/>
    <w:rsid w:val="009A3DDB"/>
    <w:rsid w:val="009A4C22"/>
    <w:rsid w:val="009A4D57"/>
    <w:rsid w:val="009A5065"/>
    <w:rsid w:val="009A5433"/>
    <w:rsid w:val="009A5B83"/>
    <w:rsid w:val="009A7911"/>
    <w:rsid w:val="009A7A28"/>
    <w:rsid w:val="009A7EB5"/>
    <w:rsid w:val="009B08AD"/>
    <w:rsid w:val="009B0FF8"/>
    <w:rsid w:val="009B147B"/>
    <w:rsid w:val="009B1B48"/>
    <w:rsid w:val="009B1E6E"/>
    <w:rsid w:val="009B22D6"/>
    <w:rsid w:val="009B264E"/>
    <w:rsid w:val="009B2651"/>
    <w:rsid w:val="009B29E8"/>
    <w:rsid w:val="009B2CAE"/>
    <w:rsid w:val="009B2F66"/>
    <w:rsid w:val="009B3057"/>
    <w:rsid w:val="009B40EC"/>
    <w:rsid w:val="009B4919"/>
    <w:rsid w:val="009B5084"/>
    <w:rsid w:val="009B517E"/>
    <w:rsid w:val="009B5689"/>
    <w:rsid w:val="009B76BE"/>
    <w:rsid w:val="009B7953"/>
    <w:rsid w:val="009B79AB"/>
    <w:rsid w:val="009B7E38"/>
    <w:rsid w:val="009C096A"/>
    <w:rsid w:val="009C0A37"/>
    <w:rsid w:val="009C0B51"/>
    <w:rsid w:val="009C1466"/>
    <w:rsid w:val="009C2103"/>
    <w:rsid w:val="009C2284"/>
    <w:rsid w:val="009C25E3"/>
    <w:rsid w:val="009C295A"/>
    <w:rsid w:val="009C2DF2"/>
    <w:rsid w:val="009C2E50"/>
    <w:rsid w:val="009C318F"/>
    <w:rsid w:val="009C3494"/>
    <w:rsid w:val="009C377B"/>
    <w:rsid w:val="009C3C10"/>
    <w:rsid w:val="009C3D78"/>
    <w:rsid w:val="009C3EFF"/>
    <w:rsid w:val="009C4529"/>
    <w:rsid w:val="009C4FA0"/>
    <w:rsid w:val="009C56DD"/>
    <w:rsid w:val="009C609F"/>
    <w:rsid w:val="009C626A"/>
    <w:rsid w:val="009C6853"/>
    <w:rsid w:val="009C6A92"/>
    <w:rsid w:val="009C6B08"/>
    <w:rsid w:val="009C7086"/>
    <w:rsid w:val="009C7B66"/>
    <w:rsid w:val="009C7D89"/>
    <w:rsid w:val="009C7D98"/>
    <w:rsid w:val="009C7E50"/>
    <w:rsid w:val="009D030C"/>
    <w:rsid w:val="009D0510"/>
    <w:rsid w:val="009D0616"/>
    <w:rsid w:val="009D0619"/>
    <w:rsid w:val="009D069D"/>
    <w:rsid w:val="009D089B"/>
    <w:rsid w:val="009D09F0"/>
    <w:rsid w:val="009D0AE1"/>
    <w:rsid w:val="009D0EA0"/>
    <w:rsid w:val="009D1A9A"/>
    <w:rsid w:val="009D1B5C"/>
    <w:rsid w:val="009D25F7"/>
    <w:rsid w:val="009D27AD"/>
    <w:rsid w:val="009D2ECF"/>
    <w:rsid w:val="009D300B"/>
    <w:rsid w:val="009D37F6"/>
    <w:rsid w:val="009D3B78"/>
    <w:rsid w:val="009D3CF5"/>
    <w:rsid w:val="009D47D3"/>
    <w:rsid w:val="009D4EC9"/>
    <w:rsid w:val="009D507B"/>
    <w:rsid w:val="009D5741"/>
    <w:rsid w:val="009D62FD"/>
    <w:rsid w:val="009D7297"/>
    <w:rsid w:val="009D745E"/>
    <w:rsid w:val="009D7625"/>
    <w:rsid w:val="009D76C3"/>
    <w:rsid w:val="009E003C"/>
    <w:rsid w:val="009E0261"/>
    <w:rsid w:val="009E0559"/>
    <w:rsid w:val="009E0ACF"/>
    <w:rsid w:val="009E10C1"/>
    <w:rsid w:val="009E2504"/>
    <w:rsid w:val="009E2947"/>
    <w:rsid w:val="009E2C07"/>
    <w:rsid w:val="009E3328"/>
    <w:rsid w:val="009E3613"/>
    <w:rsid w:val="009E3718"/>
    <w:rsid w:val="009E38CA"/>
    <w:rsid w:val="009E3AE2"/>
    <w:rsid w:val="009E3D54"/>
    <w:rsid w:val="009E3DBE"/>
    <w:rsid w:val="009E41A0"/>
    <w:rsid w:val="009E434C"/>
    <w:rsid w:val="009E4A22"/>
    <w:rsid w:val="009E4B70"/>
    <w:rsid w:val="009E533F"/>
    <w:rsid w:val="009E54AE"/>
    <w:rsid w:val="009E59DD"/>
    <w:rsid w:val="009E5B23"/>
    <w:rsid w:val="009E6DCE"/>
    <w:rsid w:val="009E6F65"/>
    <w:rsid w:val="009E72E7"/>
    <w:rsid w:val="009F0287"/>
    <w:rsid w:val="009F030A"/>
    <w:rsid w:val="009F0499"/>
    <w:rsid w:val="009F07E6"/>
    <w:rsid w:val="009F08D9"/>
    <w:rsid w:val="009F14C9"/>
    <w:rsid w:val="009F160B"/>
    <w:rsid w:val="009F17FA"/>
    <w:rsid w:val="009F1C26"/>
    <w:rsid w:val="009F1E25"/>
    <w:rsid w:val="009F2685"/>
    <w:rsid w:val="009F2F16"/>
    <w:rsid w:val="009F3566"/>
    <w:rsid w:val="009F3AE6"/>
    <w:rsid w:val="009F3DAA"/>
    <w:rsid w:val="009F3E86"/>
    <w:rsid w:val="009F44CB"/>
    <w:rsid w:val="009F476C"/>
    <w:rsid w:val="009F4C3F"/>
    <w:rsid w:val="009F556D"/>
    <w:rsid w:val="009F6142"/>
    <w:rsid w:val="009F65B9"/>
    <w:rsid w:val="009F6B18"/>
    <w:rsid w:val="009F7029"/>
    <w:rsid w:val="009F77C8"/>
    <w:rsid w:val="009F7999"/>
    <w:rsid w:val="00A000A0"/>
    <w:rsid w:val="00A00A8A"/>
    <w:rsid w:val="00A00F0F"/>
    <w:rsid w:val="00A00F46"/>
    <w:rsid w:val="00A00FCD"/>
    <w:rsid w:val="00A01345"/>
    <w:rsid w:val="00A01670"/>
    <w:rsid w:val="00A02319"/>
    <w:rsid w:val="00A0270F"/>
    <w:rsid w:val="00A028C0"/>
    <w:rsid w:val="00A03593"/>
    <w:rsid w:val="00A03DE7"/>
    <w:rsid w:val="00A04A59"/>
    <w:rsid w:val="00A04C1D"/>
    <w:rsid w:val="00A04E07"/>
    <w:rsid w:val="00A062B2"/>
    <w:rsid w:val="00A068D2"/>
    <w:rsid w:val="00A06AC9"/>
    <w:rsid w:val="00A06BAC"/>
    <w:rsid w:val="00A06D09"/>
    <w:rsid w:val="00A0714B"/>
    <w:rsid w:val="00A071A6"/>
    <w:rsid w:val="00A07435"/>
    <w:rsid w:val="00A07467"/>
    <w:rsid w:val="00A0765F"/>
    <w:rsid w:val="00A07E8C"/>
    <w:rsid w:val="00A10121"/>
    <w:rsid w:val="00A11189"/>
    <w:rsid w:val="00A11232"/>
    <w:rsid w:val="00A1180F"/>
    <w:rsid w:val="00A11CB8"/>
    <w:rsid w:val="00A12140"/>
    <w:rsid w:val="00A12549"/>
    <w:rsid w:val="00A12D69"/>
    <w:rsid w:val="00A13066"/>
    <w:rsid w:val="00A134A4"/>
    <w:rsid w:val="00A137FB"/>
    <w:rsid w:val="00A14162"/>
    <w:rsid w:val="00A142C3"/>
    <w:rsid w:val="00A14CF3"/>
    <w:rsid w:val="00A1603E"/>
    <w:rsid w:val="00A162F8"/>
    <w:rsid w:val="00A163B4"/>
    <w:rsid w:val="00A16614"/>
    <w:rsid w:val="00A167EE"/>
    <w:rsid w:val="00A16811"/>
    <w:rsid w:val="00A17071"/>
    <w:rsid w:val="00A178BD"/>
    <w:rsid w:val="00A1790A"/>
    <w:rsid w:val="00A17C9A"/>
    <w:rsid w:val="00A20157"/>
    <w:rsid w:val="00A204B4"/>
    <w:rsid w:val="00A20AAE"/>
    <w:rsid w:val="00A20C19"/>
    <w:rsid w:val="00A21A4F"/>
    <w:rsid w:val="00A21DE9"/>
    <w:rsid w:val="00A22299"/>
    <w:rsid w:val="00A229C5"/>
    <w:rsid w:val="00A22BA2"/>
    <w:rsid w:val="00A22D0F"/>
    <w:rsid w:val="00A2317A"/>
    <w:rsid w:val="00A236DD"/>
    <w:rsid w:val="00A24790"/>
    <w:rsid w:val="00A24A39"/>
    <w:rsid w:val="00A24BD0"/>
    <w:rsid w:val="00A24EA9"/>
    <w:rsid w:val="00A24EEE"/>
    <w:rsid w:val="00A25125"/>
    <w:rsid w:val="00A25576"/>
    <w:rsid w:val="00A2592F"/>
    <w:rsid w:val="00A25A0C"/>
    <w:rsid w:val="00A25A33"/>
    <w:rsid w:val="00A26398"/>
    <w:rsid w:val="00A26708"/>
    <w:rsid w:val="00A27612"/>
    <w:rsid w:val="00A279AC"/>
    <w:rsid w:val="00A3053D"/>
    <w:rsid w:val="00A306A5"/>
    <w:rsid w:val="00A308DB"/>
    <w:rsid w:val="00A30B2F"/>
    <w:rsid w:val="00A31308"/>
    <w:rsid w:val="00A31864"/>
    <w:rsid w:val="00A320B1"/>
    <w:rsid w:val="00A323A1"/>
    <w:rsid w:val="00A328B9"/>
    <w:rsid w:val="00A338B7"/>
    <w:rsid w:val="00A3491A"/>
    <w:rsid w:val="00A35150"/>
    <w:rsid w:val="00A35226"/>
    <w:rsid w:val="00A35530"/>
    <w:rsid w:val="00A3642B"/>
    <w:rsid w:val="00A365EE"/>
    <w:rsid w:val="00A36ACC"/>
    <w:rsid w:val="00A36FBF"/>
    <w:rsid w:val="00A37038"/>
    <w:rsid w:val="00A373E3"/>
    <w:rsid w:val="00A40BB6"/>
    <w:rsid w:val="00A40DC7"/>
    <w:rsid w:val="00A41021"/>
    <w:rsid w:val="00A41396"/>
    <w:rsid w:val="00A418DB"/>
    <w:rsid w:val="00A41CFA"/>
    <w:rsid w:val="00A421DD"/>
    <w:rsid w:val="00A42BF6"/>
    <w:rsid w:val="00A42F77"/>
    <w:rsid w:val="00A4323C"/>
    <w:rsid w:val="00A43283"/>
    <w:rsid w:val="00A4345A"/>
    <w:rsid w:val="00A43772"/>
    <w:rsid w:val="00A43F4C"/>
    <w:rsid w:val="00A443E6"/>
    <w:rsid w:val="00A44576"/>
    <w:rsid w:val="00A448CC"/>
    <w:rsid w:val="00A44F17"/>
    <w:rsid w:val="00A451A9"/>
    <w:rsid w:val="00A4549E"/>
    <w:rsid w:val="00A45D00"/>
    <w:rsid w:val="00A45E29"/>
    <w:rsid w:val="00A465DF"/>
    <w:rsid w:val="00A467E8"/>
    <w:rsid w:val="00A4789F"/>
    <w:rsid w:val="00A47A73"/>
    <w:rsid w:val="00A50083"/>
    <w:rsid w:val="00A502C6"/>
    <w:rsid w:val="00A505CF"/>
    <w:rsid w:val="00A507AC"/>
    <w:rsid w:val="00A50922"/>
    <w:rsid w:val="00A520AB"/>
    <w:rsid w:val="00A521F4"/>
    <w:rsid w:val="00A52572"/>
    <w:rsid w:val="00A529CA"/>
    <w:rsid w:val="00A53531"/>
    <w:rsid w:val="00A538AD"/>
    <w:rsid w:val="00A53B5C"/>
    <w:rsid w:val="00A54038"/>
    <w:rsid w:val="00A54994"/>
    <w:rsid w:val="00A54E3B"/>
    <w:rsid w:val="00A5565A"/>
    <w:rsid w:val="00A56195"/>
    <w:rsid w:val="00A563AD"/>
    <w:rsid w:val="00A5692D"/>
    <w:rsid w:val="00A56BA0"/>
    <w:rsid w:val="00A56D7E"/>
    <w:rsid w:val="00A56DF1"/>
    <w:rsid w:val="00A57A2A"/>
    <w:rsid w:val="00A57A76"/>
    <w:rsid w:val="00A60022"/>
    <w:rsid w:val="00A60301"/>
    <w:rsid w:val="00A6045F"/>
    <w:rsid w:val="00A60B4F"/>
    <w:rsid w:val="00A60E63"/>
    <w:rsid w:val="00A61717"/>
    <w:rsid w:val="00A61A82"/>
    <w:rsid w:val="00A61D59"/>
    <w:rsid w:val="00A625F4"/>
    <w:rsid w:val="00A62862"/>
    <w:rsid w:val="00A63366"/>
    <w:rsid w:val="00A635CC"/>
    <w:rsid w:val="00A63741"/>
    <w:rsid w:val="00A6374F"/>
    <w:rsid w:val="00A63D57"/>
    <w:rsid w:val="00A65054"/>
    <w:rsid w:val="00A652F6"/>
    <w:rsid w:val="00A6553E"/>
    <w:rsid w:val="00A659AE"/>
    <w:rsid w:val="00A65F84"/>
    <w:rsid w:val="00A6662D"/>
    <w:rsid w:val="00A66725"/>
    <w:rsid w:val="00A66D1D"/>
    <w:rsid w:val="00A66E56"/>
    <w:rsid w:val="00A67684"/>
    <w:rsid w:val="00A67759"/>
    <w:rsid w:val="00A67B80"/>
    <w:rsid w:val="00A67DB2"/>
    <w:rsid w:val="00A701C0"/>
    <w:rsid w:val="00A7062B"/>
    <w:rsid w:val="00A7081A"/>
    <w:rsid w:val="00A70E29"/>
    <w:rsid w:val="00A714F0"/>
    <w:rsid w:val="00A71523"/>
    <w:rsid w:val="00A71805"/>
    <w:rsid w:val="00A721CF"/>
    <w:rsid w:val="00A7235A"/>
    <w:rsid w:val="00A723C3"/>
    <w:rsid w:val="00A728E8"/>
    <w:rsid w:val="00A738F3"/>
    <w:rsid w:val="00A74720"/>
    <w:rsid w:val="00A747B4"/>
    <w:rsid w:val="00A74BB1"/>
    <w:rsid w:val="00A74C50"/>
    <w:rsid w:val="00A74EC9"/>
    <w:rsid w:val="00A75EB4"/>
    <w:rsid w:val="00A76383"/>
    <w:rsid w:val="00A80665"/>
    <w:rsid w:val="00A806F6"/>
    <w:rsid w:val="00A808D3"/>
    <w:rsid w:val="00A80F63"/>
    <w:rsid w:val="00A8108E"/>
    <w:rsid w:val="00A813B7"/>
    <w:rsid w:val="00A81438"/>
    <w:rsid w:val="00A81F05"/>
    <w:rsid w:val="00A822E6"/>
    <w:rsid w:val="00A82890"/>
    <w:rsid w:val="00A83A02"/>
    <w:rsid w:val="00A84023"/>
    <w:rsid w:val="00A840AC"/>
    <w:rsid w:val="00A84212"/>
    <w:rsid w:val="00A842A9"/>
    <w:rsid w:val="00A84881"/>
    <w:rsid w:val="00A85452"/>
    <w:rsid w:val="00A8578F"/>
    <w:rsid w:val="00A859E2"/>
    <w:rsid w:val="00A85D82"/>
    <w:rsid w:val="00A85E97"/>
    <w:rsid w:val="00A85F3D"/>
    <w:rsid w:val="00A8679C"/>
    <w:rsid w:val="00A8687D"/>
    <w:rsid w:val="00A8708D"/>
    <w:rsid w:val="00A871B5"/>
    <w:rsid w:val="00A8747E"/>
    <w:rsid w:val="00A87A23"/>
    <w:rsid w:val="00A9015B"/>
    <w:rsid w:val="00A9046A"/>
    <w:rsid w:val="00A904F8"/>
    <w:rsid w:val="00A90978"/>
    <w:rsid w:val="00A90B8F"/>
    <w:rsid w:val="00A90C10"/>
    <w:rsid w:val="00A910E8"/>
    <w:rsid w:val="00A91171"/>
    <w:rsid w:val="00A91210"/>
    <w:rsid w:val="00A91271"/>
    <w:rsid w:val="00A919CC"/>
    <w:rsid w:val="00A9209F"/>
    <w:rsid w:val="00A926AF"/>
    <w:rsid w:val="00A92A0F"/>
    <w:rsid w:val="00A92B7D"/>
    <w:rsid w:val="00A92FE7"/>
    <w:rsid w:val="00A92FF9"/>
    <w:rsid w:val="00A931E9"/>
    <w:rsid w:val="00A93274"/>
    <w:rsid w:val="00A933A3"/>
    <w:rsid w:val="00A9357B"/>
    <w:rsid w:val="00A9368D"/>
    <w:rsid w:val="00A93A4C"/>
    <w:rsid w:val="00A93A6A"/>
    <w:rsid w:val="00A94357"/>
    <w:rsid w:val="00A944DF"/>
    <w:rsid w:val="00A94575"/>
    <w:rsid w:val="00A9482A"/>
    <w:rsid w:val="00A94EEB"/>
    <w:rsid w:val="00A95228"/>
    <w:rsid w:val="00A952CA"/>
    <w:rsid w:val="00A95B7D"/>
    <w:rsid w:val="00A95EFE"/>
    <w:rsid w:val="00A9710E"/>
    <w:rsid w:val="00A97199"/>
    <w:rsid w:val="00A97384"/>
    <w:rsid w:val="00A974D8"/>
    <w:rsid w:val="00A97646"/>
    <w:rsid w:val="00A97685"/>
    <w:rsid w:val="00A979AE"/>
    <w:rsid w:val="00AA0360"/>
    <w:rsid w:val="00AA0A7A"/>
    <w:rsid w:val="00AA0AAF"/>
    <w:rsid w:val="00AA165D"/>
    <w:rsid w:val="00AA1796"/>
    <w:rsid w:val="00AA1AE3"/>
    <w:rsid w:val="00AA2115"/>
    <w:rsid w:val="00AA2165"/>
    <w:rsid w:val="00AA25B4"/>
    <w:rsid w:val="00AA2CA9"/>
    <w:rsid w:val="00AA2EF6"/>
    <w:rsid w:val="00AA363B"/>
    <w:rsid w:val="00AA4033"/>
    <w:rsid w:val="00AA4A36"/>
    <w:rsid w:val="00AA4CE8"/>
    <w:rsid w:val="00AA4EC3"/>
    <w:rsid w:val="00AA5491"/>
    <w:rsid w:val="00AA5A9D"/>
    <w:rsid w:val="00AA60AB"/>
    <w:rsid w:val="00AA68E3"/>
    <w:rsid w:val="00AA6BB7"/>
    <w:rsid w:val="00AA77B1"/>
    <w:rsid w:val="00AA7A0D"/>
    <w:rsid w:val="00AB0266"/>
    <w:rsid w:val="00AB08E1"/>
    <w:rsid w:val="00AB0A25"/>
    <w:rsid w:val="00AB11EB"/>
    <w:rsid w:val="00AB1C25"/>
    <w:rsid w:val="00AB1C28"/>
    <w:rsid w:val="00AB1CD7"/>
    <w:rsid w:val="00AB21AF"/>
    <w:rsid w:val="00AB232F"/>
    <w:rsid w:val="00AB3614"/>
    <w:rsid w:val="00AB3B60"/>
    <w:rsid w:val="00AB4479"/>
    <w:rsid w:val="00AB468D"/>
    <w:rsid w:val="00AB55E4"/>
    <w:rsid w:val="00AB5652"/>
    <w:rsid w:val="00AB5F71"/>
    <w:rsid w:val="00AB60BC"/>
    <w:rsid w:val="00AB6954"/>
    <w:rsid w:val="00AB77A7"/>
    <w:rsid w:val="00AB781F"/>
    <w:rsid w:val="00AB7E3A"/>
    <w:rsid w:val="00AC04A4"/>
    <w:rsid w:val="00AC0964"/>
    <w:rsid w:val="00AC0CDA"/>
    <w:rsid w:val="00AC0FD1"/>
    <w:rsid w:val="00AC1887"/>
    <w:rsid w:val="00AC18DB"/>
    <w:rsid w:val="00AC20C3"/>
    <w:rsid w:val="00AC24FD"/>
    <w:rsid w:val="00AC278F"/>
    <w:rsid w:val="00AC2816"/>
    <w:rsid w:val="00AC2B59"/>
    <w:rsid w:val="00AC2BAE"/>
    <w:rsid w:val="00AC343C"/>
    <w:rsid w:val="00AC3C7D"/>
    <w:rsid w:val="00AC44C3"/>
    <w:rsid w:val="00AC451C"/>
    <w:rsid w:val="00AC5243"/>
    <w:rsid w:val="00AC5601"/>
    <w:rsid w:val="00AC67D2"/>
    <w:rsid w:val="00AC7546"/>
    <w:rsid w:val="00AC7721"/>
    <w:rsid w:val="00AC787F"/>
    <w:rsid w:val="00AC79A5"/>
    <w:rsid w:val="00AC7D51"/>
    <w:rsid w:val="00AD0CB9"/>
    <w:rsid w:val="00AD0D2F"/>
    <w:rsid w:val="00AD0F1B"/>
    <w:rsid w:val="00AD1673"/>
    <w:rsid w:val="00AD24C0"/>
    <w:rsid w:val="00AD26B1"/>
    <w:rsid w:val="00AD2F4F"/>
    <w:rsid w:val="00AD30E3"/>
    <w:rsid w:val="00AD327F"/>
    <w:rsid w:val="00AD3417"/>
    <w:rsid w:val="00AD4090"/>
    <w:rsid w:val="00AD4389"/>
    <w:rsid w:val="00AD45AC"/>
    <w:rsid w:val="00AD53AF"/>
    <w:rsid w:val="00AD57AC"/>
    <w:rsid w:val="00AD5F45"/>
    <w:rsid w:val="00AD6CFE"/>
    <w:rsid w:val="00AD7006"/>
    <w:rsid w:val="00AD71A7"/>
    <w:rsid w:val="00AE02A8"/>
    <w:rsid w:val="00AE045A"/>
    <w:rsid w:val="00AE12CC"/>
    <w:rsid w:val="00AE1EAD"/>
    <w:rsid w:val="00AE2056"/>
    <w:rsid w:val="00AE2294"/>
    <w:rsid w:val="00AE265E"/>
    <w:rsid w:val="00AE3291"/>
    <w:rsid w:val="00AE33D8"/>
    <w:rsid w:val="00AE37E8"/>
    <w:rsid w:val="00AE3833"/>
    <w:rsid w:val="00AE39BA"/>
    <w:rsid w:val="00AE3F97"/>
    <w:rsid w:val="00AE45C4"/>
    <w:rsid w:val="00AE46AC"/>
    <w:rsid w:val="00AE4F86"/>
    <w:rsid w:val="00AE52F5"/>
    <w:rsid w:val="00AE585C"/>
    <w:rsid w:val="00AE5BEC"/>
    <w:rsid w:val="00AE6109"/>
    <w:rsid w:val="00AE637A"/>
    <w:rsid w:val="00AE73FD"/>
    <w:rsid w:val="00AE7543"/>
    <w:rsid w:val="00AE77AE"/>
    <w:rsid w:val="00AE793A"/>
    <w:rsid w:val="00AE7C2A"/>
    <w:rsid w:val="00AF0202"/>
    <w:rsid w:val="00AF03F1"/>
    <w:rsid w:val="00AF06BB"/>
    <w:rsid w:val="00AF0AF7"/>
    <w:rsid w:val="00AF0BDE"/>
    <w:rsid w:val="00AF0C42"/>
    <w:rsid w:val="00AF1F45"/>
    <w:rsid w:val="00AF1FD4"/>
    <w:rsid w:val="00AF30D7"/>
    <w:rsid w:val="00AF373A"/>
    <w:rsid w:val="00AF3D25"/>
    <w:rsid w:val="00AF3FDF"/>
    <w:rsid w:val="00AF408C"/>
    <w:rsid w:val="00AF4465"/>
    <w:rsid w:val="00AF4668"/>
    <w:rsid w:val="00AF474D"/>
    <w:rsid w:val="00AF5974"/>
    <w:rsid w:val="00AF5B86"/>
    <w:rsid w:val="00AF5DA5"/>
    <w:rsid w:val="00AF6BAD"/>
    <w:rsid w:val="00AF77FA"/>
    <w:rsid w:val="00AF7E5A"/>
    <w:rsid w:val="00B0006F"/>
    <w:rsid w:val="00B0039D"/>
    <w:rsid w:val="00B01C9A"/>
    <w:rsid w:val="00B024C8"/>
    <w:rsid w:val="00B025DB"/>
    <w:rsid w:val="00B02970"/>
    <w:rsid w:val="00B02EDD"/>
    <w:rsid w:val="00B030C5"/>
    <w:rsid w:val="00B03458"/>
    <w:rsid w:val="00B03BD8"/>
    <w:rsid w:val="00B03D6F"/>
    <w:rsid w:val="00B03F66"/>
    <w:rsid w:val="00B052B3"/>
    <w:rsid w:val="00B05CAC"/>
    <w:rsid w:val="00B05E4E"/>
    <w:rsid w:val="00B0609B"/>
    <w:rsid w:val="00B06A00"/>
    <w:rsid w:val="00B06CC4"/>
    <w:rsid w:val="00B07071"/>
    <w:rsid w:val="00B07084"/>
    <w:rsid w:val="00B07143"/>
    <w:rsid w:val="00B078A8"/>
    <w:rsid w:val="00B10A57"/>
    <w:rsid w:val="00B10ECA"/>
    <w:rsid w:val="00B10F58"/>
    <w:rsid w:val="00B115B4"/>
    <w:rsid w:val="00B11671"/>
    <w:rsid w:val="00B11744"/>
    <w:rsid w:val="00B11AF8"/>
    <w:rsid w:val="00B11C00"/>
    <w:rsid w:val="00B11DA5"/>
    <w:rsid w:val="00B121A3"/>
    <w:rsid w:val="00B125F2"/>
    <w:rsid w:val="00B12886"/>
    <w:rsid w:val="00B13281"/>
    <w:rsid w:val="00B13B24"/>
    <w:rsid w:val="00B14148"/>
    <w:rsid w:val="00B14470"/>
    <w:rsid w:val="00B1471A"/>
    <w:rsid w:val="00B14DB7"/>
    <w:rsid w:val="00B1564D"/>
    <w:rsid w:val="00B1571A"/>
    <w:rsid w:val="00B1635A"/>
    <w:rsid w:val="00B16986"/>
    <w:rsid w:val="00B16A59"/>
    <w:rsid w:val="00B16A5F"/>
    <w:rsid w:val="00B16C05"/>
    <w:rsid w:val="00B16D9F"/>
    <w:rsid w:val="00B17102"/>
    <w:rsid w:val="00B17163"/>
    <w:rsid w:val="00B17213"/>
    <w:rsid w:val="00B17361"/>
    <w:rsid w:val="00B1742F"/>
    <w:rsid w:val="00B17FB0"/>
    <w:rsid w:val="00B20D81"/>
    <w:rsid w:val="00B20FFB"/>
    <w:rsid w:val="00B21308"/>
    <w:rsid w:val="00B21C1C"/>
    <w:rsid w:val="00B21FBF"/>
    <w:rsid w:val="00B226E4"/>
    <w:rsid w:val="00B22909"/>
    <w:rsid w:val="00B22AD0"/>
    <w:rsid w:val="00B22D59"/>
    <w:rsid w:val="00B2397E"/>
    <w:rsid w:val="00B23D50"/>
    <w:rsid w:val="00B24C54"/>
    <w:rsid w:val="00B252B8"/>
    <w:rsid w:val="00B254E9"/>
    <w:rsid w:val="00B25D6E"/>
    <w:rsid w:val="00B25F63"/>
    <w:rsid w:val="00B26307"/>
    <w:rsid w:val="00B269F7"/>
    <w:rsid w:val="00B27BE8"/>
    <w:rsid w:val="00B300B5"/>
    <w:rsid w:val="00B301E7"/>
    <w:rsid w:val="00B30246"/>
    <w:rsid w:val="00B30F92"/>
    <w:rsid w:val="00B3146E"/>
    <w:rsid w:val="00B31706"/>
    <w:rsid w:val="00B31825"/>
    <w:rsid w:val="00B31C90"/>
    <w:rsid w:val="00B31FE5"/>
    <w:rsid w:val="00B32144"/>
    <w:rsid w:val="00B321F6"/>
    <w:rsid w:val="00B32662"/>
    <w:rsid w:val="00B32B57"/>
    <w:rsid w:val="00B32CCB"/>
    <w:rsid w:val="00B33062"/>
    <w:rsid w:val="00B3349D"/>
    <w:rsid w:val="00B34693"/>
    <w:rsid w:val="00B34897"/>
    <w:rsid w:val="00B349B4"/>
    <w:rsid w:val="00B35131"/>
    <w:rsid w:val="00B351AD"/>
    <w:rsid w:val="00B35912"/>
    <w:rsid w:val="00B35D10"/>
    <w:rsid w:val="00B36009"/>
    <w:rsid w:val="00B37763"/>
    <w:rsid w:val="00B37974"/>
    <w:rsid w:val="00B40EFF"/>
    <w:rsid w:val="00B40F72"/>
    <w:rsid w:val="00B40FB1"/>
    <w:rsid w:val="00B41508"/>
    <w:rsid w:val="00B417A2"/>
    <w:rsid w:val="00B417B6"/>
    <w:rsid w:val="00B42552"/>
    <w:rsid w:val="00B42617"/>
    <w:rsid w:val="00B4271B"/>
    <w:rsid w:val="00B4343B"/>
    <w:rsid w:val="00B43B4D"/>
    <w:rsid w:val="00B44775"/>
    <w:rsid w:val="00B44D47"/>
    <w:rsid w:val="00B4547A"/>
    <w:rsid w:val="00B4560D"/>
    <w:rsid w:val="00B45B99"/>
    <w:rsid w:val="00B463E9"/>
    <w:rsid w:val="00B463F0"/>
    <w:rsid w:val="00B46674"/>
    <w:rsid w:val="00B46D6D"/>
    <w:rsid w:val="00B46E13"/>
    <w:rsid w:val="00B4715F"/>
    <w:rsid w:val="00B472A7"/>
    <w:rsid w:val="00B472D9"/>
    <w:rsid w:val="00B47E6A"/>
    <w:rsid w:val="00B47F08"/>
    <w:rsid w:val="00B500B9"/>
    <w:rsid w:val="00B50902"/>
    <w:rsid w:val="00B509AC"/>
    <w:rsid w:val="00B509B5"/>
    <w:rsid w:val="00B50A24"/>
    <w:rsid w:val="00B50AD2"/>
    <w:rsid w:val="00B50E98"/>
    <w:rsid w:val="00B50F6A"/>
    <w:rsid w:val="00B51880"/>
    <w:rsid w:val="00B52A6F"/>
    <w:rsid w:val="00B52DC5"/>
    <w:rsid w:val="00B53019"/>
    <w:rsid w:val="00B5302B"/>
    <w:rsid w:val="00B53380"/>
    <w:rsid w:val="00B53459"/>
    <w:rsid w:val="00B53482"/>
    <w:rsid w:val="00B53935"/>
    <w:rsid w:val="00B53DC9"/>
    <w:rsid w:val="00B53E38"/>
    <w:rsid w:val="00B54510"/>
    <w:rsid w:val="00B5451C"/>
    <w:rsid w:val="00B54EE8"/>
    <w:rsid w:val="00B555E1"/>
    <w:rsid w:val="00B557F5"/>
    <w:rsid w:val="00B55804"/>
    <w:rsid w:val="00B55B46"/>
    <w:rsid w:val="00B56A3A"/>
    <w:rsid w:val="00B56CAF"/>
    <w:rsid w:val="00B56E26"/>
    <w:rsid w:val="00B57B25"/>
    <w:rsid w:val="00B600A4"/>
    <w:rsid w:val="00B602C8"/>
    <w:rsid w:val="00B6036B"/>
    <w:rsid w:val="00B6073A"/>
    <w:rsid w:val="00B60AA1"/>
    <w:rsid w:val="00B60DA2"/>
    <w:rsid w:val="00B60FB7"/>
    <w:rsid w:val="00B61511"/>
    <w:rsid w:val="00B61E3B"/>
    <w:rsid w:val="00B61F49"/>
    <w:rsid w:val="00B61F88"/>
    <w:rsid w:val="00B623AB"/>
    <w:rsid w:val="00B62788"/>
    <w:rsid w:val="00B6309A"/>
    <w:rsid w:val="00B631CA"/>
    <w:rsid w:val="00B63A5D"/>
    <w:rsid w:val="00B63C36"/>
    <w:rsid w:val="00B63C44"/>
    <w:rsid w:val="00B64994"/>
    <w:rsid w:val="00B6531A"/>
    <w:rsid w:val="00B6551E"/>
    <w:rsid w:val="00B65829"/>
    <w:rsid w:val="00B65B59"/>
    <w:rsid w:val="00B65D0D"/>
    <w:rsid w:val="00B66C2F"/>
    <w:rsid w:val="00B66CA8"/>
    <w:rsid w:val="00B66F5C"/>
    <w:rsid w:val="00B66FE2"/>
    <w:rsid w:val="00B67641"/>
    <w:rsid w:val="00B678E7"/>
    <w:rsid w:val="00B6796A"/>
    <w:rsid w:val="00B67BD5"/>
    <w:rsid w:val="00B7020F"/>
    <w:rsid w:val="00B704CC"/>
    <w:rsid w:val="00B70B70"/>
    <w:rsid w:val="00B712B8"/>
    <w:rsid w:val="00B72ABE"/>
    <w:rsid w:val="00B73434"/>
    <w:rsid w:val="00B7354F"/>
    <w:rsid w:val="00B73787"/>
    <w:rsid w:val="00B737CB"/>
    <w:rsid w:val="00B73EA8"/>
    <w:rsid w:val="00B74301"/>
    <w:rsid w:val="00B75A17"/>
    <w:rsid w:val="00B75EBF"/>
    <w:rsid w:val="00B7720D"/>
    <w:rsid w:val="00B77780"/>
    <w:rsid w:val="00B803CC"/>
    <w:rsid w:val="00B80A2E"/>
    <w:rsid w:val="00B8148D"/>
    <w:rsid w:val="00B8174D"/>
    <w:rsid w:val="00B81C46"/>
    <w:rsid w:val="00B821DA"/>
    <w:rsid w:val="00B823B0"/>
    <w:rsid w:val="00B82623"/>
    <w:rsid w:val="00B82D8C"/>
    <w:rsid w:val="00B82E4E"/>
    <w:rsid w:val="00B83276"/>
    <w:rsid w:val="00B83350"/>
    <w:rsid w:val="00B83DC3"/>
    <w:rsid w:val="00B83FB5"/>
    <w:rsid w:val="00B8513D"/>
    <w:rsid w:val="00B85E15"/>
    <w:rsid w:val="00B85FBC"/>
    <w:rsid w:val="00B864A8"/>
    <w:rsid w:val="00B869B0"/>
    <w:rsid w:val="00B87288"/>
    <w:rsid w:val="00B87544"/>
    <w:rsid w:val="00B877F6"/>
    <w:rsid w:val="00B87E23"/>
    <w:rsid w:val="00B87E8A"/>
    <w:rsid w:val="00B87F8E"/>
    <w:rsid w:val="00B908CD"/>
    <w:rsid w:val="00B90E15"/>
    <w:rsid w:val="00B9142F"/>
    <w:rsid w:val="00B91575"/>
    <w:rsid w:val="00B91B38"/>
    <w:rsid w:val="00B92317"/>
    <w:rsid w:val="00B92689"/>
    <w:rsid w:val="00B92DA1"/>
    <w:rsid w:val="00B93EED"/>
    <w:rsid w:val="00B9469F"/>
    <w:rsid w:val="00B94B9E"/>
    <w:rsid w:val="00B95185"/>
    <w:rsid w:val="00B95BCD"/>
    <w:rsid w:val="00B96143"/>
    <w:rsid w:val="00B96425"/>
    <w:rsid w:val="00B964B2"/>
    <w:rsid w:val="00B96BCA"/>
    <w:rsid w:val="00B97776"/>
    <w:rsid w:val="00BA00CA"/>
    <w:rsid w:val="00BA03F4"/>
    <w:rsid w:val="00BA1429"/>
    <w:rsid w:val="00BA18E0"/>
    <w:rsid w:val="00BA1C70"/>
    <w:rsid w:val="00BA21E5"/>
    <w:rsid w:val="00BA2354"/>
    <w:rsid w:val="00BA24FF"/>
    <w:rsid w:val="00BA27DB"/>
    <w:rsid w:val="00BA3A52"/>
    <w:rsid w:val="00BA41A3"/>
    <w:rsid w:val="00BA4202"/>
    <w:rsid w:val="00BA4C15"/>
    <w:rsid w:val="00BA59EC"/>
    <w:rsid w:val="00BA5BEC"/>
    <w:rsid w:val="00BA5C0C"/>
    <w:rsid w:val="00BA5C88"/>
    <w:rsid w:val="00BA5FE3"/>
    <w:rsid w:val="00BA5FEF"/>
    <w:rsid w:val="00BA65ED"/>
    <w:rsid w:val="00BA6612"/>
    <w:rsid w:val="00BA67BB"/>
    <w:rsid w:val="00BA68A0"/>
    <w:rsid w:val="00BA68D3"/>
    <w:rsid w:val="00BA6A18"/>
    <w:rsid w:val="00BA6D66"/>
    <w:rsid w:val="00BA7233"/>
    <w:rsid w:val="00BB0E56"/>
    <w:rsid w:val="00BB0F4A"/>
    <w:rsid w:val="00BB11FE"/>
    <w:rsid w:val="00BB175D"/>
    <w:rsid w:val="00BB2BEE"/>
    <w:rsid w:val="00BB2CCF"/>
    <w:rsid w:val="00BB2EF9"/>
    <w:rsid w:val="00BB3159"/>
    <w:rsid w:val="00BB36A1"/>
    <w:rsid w:val="00BB3B45"/>
    <w:rsid w:val="00BB40C2"/>
    <w:rsid w:val="00BB4DBE"/>
    <w:rsid w:val="00BB5921"/>
    <w:rsid w:val="00BB6339"/>
    <w:rsid w:val="00BB65DC"/>
    <w:rsid w:val="00BB75BC"/>
    <w:rsid w:val="00BB75CF"/>
    <w:rsid w:val="00BB7633"/>
    <w:rsid w:val="00BB7AC2"/>
    <w:rsid w:val="00BB7BD9"/>
    <w:rsid w:val="00BC032F"/>
    <w:rsid w:val="00BC0966"/>
    <w:rsid w:val="00BC131B"/>
    <w:rsid w:val="00BC177F"/>
    <w:rsid w:val="00BC1971"/>
    <w:rsid w:val="00BC25E0"/>
    <w:rsid w:val="00BC31E9"/>
    <w:rsid w:val="00BC3609"/>
    <w:rsid w:val="00BC3950"/>
    <w:rsid w:val="00BC39D4"/>
    <w:rsid w:val="00BC418D"/>
    <w:rsid w:val="00BC42C4"/>
    <w:rsid w:val="00BC474E"/>
    <w:rsid w:val="00BC50C5"/>
    <w:rsid w:val="00BC5B43"/>
    <w:rsid w:val="00BC5B66"/>
    <w:rsid w:val="00BC64E2"/>
    <w:rsid w:val="00BC6EE3"/>
    <w:rsid w:val="00BC6F15"/>
    <w:rsid w:val="00BC738F"/>
    <w:rsid w:val="00BC7554"/>
    <w:rsid w:val="00BC7BBB"/>
    <w:rsid w:val="00BC7DEB"/>
    <w:rsid w:val="00BD01B0"/>
    <w:rsid w:val="00BD0AE5"/>
    <w:rsid w:val="00BD12EF"/>
    <w:rsid w:val="00BD1D14"/>
    <w:rsid w:val="00BD1DEB"/>
    <w:rsid w:val="00BD2030"/>
    <w:rsid w:val="00BD290F"/>
    <w:rsid w:val="00BD334A"/>
    <w:rsid w:val="00BD3B75"/>
    <w:rsid w:val="00BD3DAE"/>
    <w:rsid w:val="00BD4237"/>
    <w:rsid w:val="00BD5213"/>
    <w:rsid w:val="00BD539D"/>
    <w:rsid w:val="00BD5A7F"/>
    <w:rsid w:val="00BD5CB5"/>
    <w:rsid w:val="00BD5D92"/>
    <w:rsid w:val="00BD72B5"/>
    <w:rsid w:val="00BD73CA"/>
    <w:rsid w:val="00BE035B"/>
    <w:rsid w:val="00BE092D"/>
    <w:rsid w:val="00BE09AD"/>
    <w:rsid w:val="00BE0E57"/>
    <w:rsid w:val="00BE12AC"/>
    <w:rsid w:val="00BE12B6"/>
    <w:rsid w:val="00BE1494"/>
    <w:rsid w:val="00BE2335"/>
    <w:rsid w:val="00BE240A"/>
    <w:rsid w:val="00BE2541"/>
    <w:rsid w:val="00BE2AA1"/>
    <w:rsid w:val="00BE2F98"/>
    <w:rsid w:val="00BE310C"/>
    <w:rsid w:val="00BE3C2A"/>
    <w:rsid w:val="00BE3C95"/>
    <w:rsid w:val="00BE3EBC"/>
    <w:rsid w:val="00BE42FF"/>
    <w:rsid w:val="00BE44CD"/>
    <w:rsid w:val="00BE4D7A"/>
    <w:rsid w:val="00BE4DEE"/>
    <w:rsid w:val="00BE5355"/>
    <w:rsid w:val="00BE54EF"/>
    <w:rsid w:val="00BE667D"/>
    <w:rsid w:val="00BE69B6"/>
    <w:rsid w:val="00BE6BCF"/>
    <w:rsid w:val="00BE6C4F"/>
    <w:rsid w:val="00BE6E82"/>
    <w:rsid w:val="00BE76B7"/>
    <w:rsid w:val="00BE76C1"/>
    <w:rsid w:val="00BE7780"/>
    <w:rsid w:val="00BE785A"/>
    <w:rsid w:val="00BE7D67"/>
    <w:rsid w:val="00BF0539"/>
    <w:rsid w:val="00BF0789"/>
    <w:rsid w:val="00BF0CDC"/>
    <w:rsid w:val="00BF0D42"/>
    <w:rsid w:val="00BF0E11"/>
    <w:rsid w:val="00BF0F1E"/>
    <w:rsid w:val="00BF188C"/>
    <w:rsid w:val="00BF2144"/>
    <w:rsid w:val="00BF3824"/>
    <w:rsid w:val="00BF385D"/>
    <w:rsid w:val="00BF3A75"/>
    <w:rsid w:val="00BF3ACF"/>
    <w:rsid w:val="00BF3ADD"/>
    <w:rsid w:val="00BF3C37"/>
    <w:rsid w:val="00BF40CA"/>
    <w:rsid w:val="00BF4218"/>
    <w:rsid w:val="00BF4242"/>
    <w:rsid w:val="00BF48A9"/>
    <w:rsid w:val="00BF50EE"/>
    <w:rsid w:val="00BF5405"/>
    <w:rsid w:val="00BF55F1"/>
    <w:rsid w:val="00BF5C97"/>
    <w:rsid w:val="00BF6729"/>
    <w:rsid w:val="00BF67CD"/>
    <w:rsid w:val="00BF705B"/>
    <w:rsid w:val="00BF710A"/>
    <w:rsid w:val="00BF7167"/>
    <w:rsid w:val="00BF732F"/>
    <w:rsid w:val="00BF733D"/>
    <w:rsid w:val="00C00CAF"/>
    <w:rsid w:val="00C00F24"/>
    <w:rsid w:val="00C010E8"/>
    <w:rsid w:val="00C01A61"/>
    <w:rsid w:val="00C01AAF"/>
    <w:rsid w:val="00C01EA4"/>
    <w:rsid w:val="00C02855"/>
    <w:rsid w:val="00C028F3"/>
    <w:rsid w:val="00C02F48"/>
    <w:rsid w:val="00C0331D"/>
    <w:rsid w:val="00C036E0"/>
    <w:rsid w:val="00C03E9D"/>
    <w:rsid w:val="00C04167"/>
    <w:rsid w:val="00C04735"/>
    <w:rsid w:val="00C052CF"/>
    <w:rsid w:val="00C060B8"/>
    <w:rsid w:val="00C06E47"/>
    <w:rsid w:val="00C06FA5"/>
    <w:rsid w:val="00C0756E"/>
    <w:rsid w:val="00C07F94"/>
    <w:rsid w:val="00C1024B"/>
    <w:rsid w:val="00C103FA"/>
    <w:rsid w:val="00C10C83"/>
    <w:rsid w:val="00C10CB9"/>
    <w:rsid w:val="00C1138A"/>
    <w:rsid w:val="00C113E2"/>
    <w:rsid w:val="00C11B89"/>
    <w:rsid w:val="00C12A09"/>
    <w:rsid w:val="00C12C02"/>
    <w:rsid w:val="00C12D01"/>
    <w:rsid w:val="00C12DF2"/>
    <w:rsid w:val="00C130AB"/>
    <w:rsid w:val="00C134C6"/>
    <w:rsid w:val="00C13A38"/>
    <w:rsid w:val="00C1457B"/>
    <w:rsid w:val="00C1479D"/>
    <w:rsid w:val="00C14E15"/>
    <w:rsid w:val="00C15648"/>
    <w:rsid w:val="00C15794"/>
    <w:rsid w:val="00C1580E"/>
    <w:rsid w:val="00C16291"/>
    <w:rsid w:val="00C1648E"/>
    <w:rsid w:val="00C169C4"/>
    <w:rsid w:val="00C17095"/>
    <w:rsid w:val="00C170BF"/>
    <w:rsid w:val="00C17396"/>
    <w:rsid w:val="00C174B1"/>
    <w:rsid w:val="00C175C6"/>
    <w:rsid w:val="00C17762"/>
    <w:rsid w:val="00C17959"/>
    <w:rsid w:val="00C2043D"/>
    <w:rsid w:val="00C207D8"/>
    <w:rsid w:val="00C20946"/>
    <w:rsid w:val="00C20A3F"/>
    <w:rsid w:val="00C20A73"/>
    <w:rsid w:val="00C20A79"/>
    <w:rsid w:val="00C20B28"/>
    <w:rsid w:val="00C20C64"/>
    <w:rsid w:val="00C2123E"/>
    <w:rsid w:val="00C212CF"/>
    <w:rsid w:val="00C216DC"/>
    <w:rsid w:val="00C21713"/>
    <w:rsid w:val="00C21AB0"/>
    <w:rsid w:val="00C21EC1"/>
    <w:rsid w:val="00C22778"/>
    <w:rsid w:val="00C22ECE"/>
    <w:rsid w:val="00C22F7C"/>
    <w:rsid w:val="00C231DC"/>
    <w:rsid w:val="00C23335"/>
    <w:rsid w:val="00C243EA"/>
    <w:rsid w:val="00C24529"/>
    <w:rsid w:val="00C24C5B"/>
    <w:rsid w:val="00C24FCF"/>
    <w:rsid w:val="00C26010"/>
    <w:rsid w:val="00C26280"/>
    <w:rsid w:val="00C26945"/>
    <w:rsid w:val="00C26D3C"/>
    <w:rsid w:val="00C2793E"/>
    <w:rsid w:val="00C301FE"/>
    <w:rsid w:val="00C30C2B"/>
    <w:rsid w:val="00C30FCD"/>
    <w:rsid w:val="00C314CD"/>
    <w:rsid w:val="00C316D5"/>
    <w:rsid w:val="00C31D5C"/>
    <w:rsid w:val="00C31E79"/>
    <w:rsid w:val="00C325F8"/>
    <w:rsid w:val="00C3268E"/>
    <w:rsid w:val="00C333EE"/>
    <w:rsid w:val="00C333F6"/>
    <w:rsid w:val="00C341F5"/>
    <w:rsid w:val="00C3487B"/>
    <w:rsid w:val="00C34E6B"/>
    <w:rsid w:val="00C34F5E"/>
    <w:rsid w:val="00C353AD"/>
    <w:rsid w:val="00C353F0"/>
    <w:rsid w:val="00C35A61"/>
    <w:rsid w:val="00C35FF4"/>
    <w:rsid w:val="00C3615B"/>
    <w:rsid w:val="00C36876"/>
    <w:rsid w:val="00C36EB2"/>
    <w:rsid w:val="00C37E57"/>
    <w:rsid w:val="00C37EF2"/>
    <w:rsid w:val="00C401F3"/>
    <w:rsid w:val="00C40748"/>
    <w:rsid w:val="00C40D87"/>
    <w:rsid w:val="00C41232"/>
    <w:rsid w:val="00C41441"/>
    <w:rsid w:val="00C415B2"/>
    <w:rsid w:val="00C415D3"/>
    <w:rsid w:val="00C41F2F"/>
    <w:rsid w:val="00C427B9"/>
    <w:rsid w:val="00C42BF3"/>
    <w:rsid w:val="00C433A0"/>
    <w:rsid w:val="00C44083"/>
    <w:rsid w:val="00C4436E"/>
    <w:rsid w:val="00C4449C"/>
    <w:rsid w:val="00C44884"/>
    <w:rsid w:val="00C44C9A"/>
    <w:rsid w:val="00C45021"/>
    <w:rsid w:val="00C450AE"/>
    <w:rsid w:val="00C45C18"/>
    <w:rsid w:val="00C45C61"/>
    <w:rsid w:val="00C4645E"/>
    <w:rsid w:val="00C46D72"/>
    <w:rsid w:val="00C47100"/>
    <w:rsid w:val="00C476FF"/>
    <w:rsid w:val="00C47D19"/>
    <w:rsid w:val="00C5134C"/>
    <w:rsid w:val="00C51616"/>
    <w:rsid w:val="00C519BD"/>
    <w:rsid w:val="00C51A8D"/>
    <w:rsid w:val="00C52A9C"/>
    <w:rsid w:val="00C52BDA"/>
    <w:rsid w:val="00C53518"/>
    <w:rsid w:val="00C536C5"/>
    <w:rsid w:val="00C5390D"/>
    <w:rsid w:val="00C53B67"/>
    <w:rsid w:val="00C5489C"/>
    <w:rsid w:val="00C54CFC"/>
    <w:rsid w:val="00C5564C"/>
    <w:rsid w:val="00C55910"/>
    <w:rsid w:val="00C55C7E"/>
    <w:rsid w:val="00C55FE9"/>
    <w:rsid w:val="00C561D0"/>
    <w:rsid w:val="00C569B7"/>
    <w:rsid w:val="00C56BDF"/>
    <w:rsid w:val="00C56DAA"/>
    <w:rsid w:val="00C570B4"/>
    <w:rsid w:val="00C57C1D"/>
    <w:rsid w:val="00C60040"/>
    <w:rsid w:val="00C6044E"/>
    <w:rsid w:val="00C60728"/>
    <w:rsid w:val="00C60871"/>
    <w:rsid w:val="00C60992"/>
    <w:rsid w:val="00C60C86"/>
    <w:rsid w:val="00C6114B"/>
    <w:rsid w:val="00C616F2"/>
    <w:rsid w:val="00C61DA3"/>
    <w:rsid w:val="00C62023"/>
    <w:rsid w:val="00C625D3"/>
    <w:rsid w:val="00C626AD"/>
    <w:rsid w:val="00C62A3D"/>
    <w:rsid w:val="00C62B06"/>
    <w:rsid w:val="00C636FF"/>
    <w:rsid w:val="00C63B74"/>
    <w:rsid w:val="00C64A67"/>
    <w:rsid w:val="00C64C1D"/>
    <w:rsid w:val="00C65354"/>
    <w:rsid w:val="00C65777"/>
    <w:rsid w:val="00C65F32"/>
    <w:rsid w:val="00C663C8"/>
    <w:rsid w:val="00C669F7"/>
    <w:rsid w:val="00C66A2F"/>
    <w:rsid w:val="00C67C76"/>
    <w:rsid w:val="00C67EEF"/>
    <w:rsid w:val="00C7038A"/>
    <w:rsid w:val="00C704BF"/>
    <w:rsid w:val="00C70694"/>
    <w:rsid w:val="00C706AF"/>
    <w:rsid w:val="00C70C49"/>
    <w:rsid w:val="00C70EF4"/>
    <w:rsid w:val="00C7145F"/>
    <w:rsid w:val="00C7224E"/>
    <w:rsid w:val="00C7234C"/>
    <w:rsid w:val="00C72816"/>
    <w:rsid w:val="00C72C5B"/>
    <w:rsid w:val="00C72D3C"/>
    <w:rsid w:val="00C73049"/>
    <w:rsid w:val="00C7321B"/>
    <w:rsid w:val="00C73AA6"/>
    <w:rsid w:val="00C74BB1"/>
    <w:rsid w:val="00C750AF"/>
    <w:rsid w:val="00C7631D"/>
    <w:rsid w:val="00C76BEF"/>
    <w:rsid w:val="00C76D49"/>
    <w:rsid w:val="00C77155"/>
    <w:rsid w:val="00C776D5"/>
    <w:rsid w:val="00C77B69"/>
    <w:rsid w:val="00C806BD"/>
    <w:rsid w:val="00C815B3"/>
    <w:rsid w:val="00C82517"/>
    <w:rsid w:val="00C82D04"/>
    <w:rsid w:val="00C83741"/>
    <w:rsid w:val="00C837B3"/>
    <w:rsid w:val="00C837EB"/>
    <w:rsid w:val="00C838C6"/>
    <w:rsid w:val="00C83F64"/>
    <w:rsid w:val="00C84409"/>
    <w:rsid w:val="00C84414"/>
    <w:rsid w:val="00C845F4"/>
    <w:rsid w:val="00C84AEE"/>
    <w:rsid w:val="00C8608C"/>
    <w:rsid w:val="00C86C72"/>
    <w:rsid w:val="00C86E2E"/>
    <w:rsid w:val="00C87463"/>
    <w:rsid w:val="00C876AB"/>
    <w:rsid w:val="00C87A29"/>
    <w:rsid w:val="00C87A96"/>
    <w:rsid w:val="00C9073E"/>
    <w:rsid w:val="00C90AD9"/>
    <w:rsid w:val="00C90B40"/>
    <w:rsid w:val="00C90B64"/>
    <w:rsid w:val="00C90E4C"/>
    <w:rsid w:val="00C9127F"/>
    <w:rsid w:val="00C914A2"/>
    <w:rsid w:val="00C91964"/>
    <w:rsid w:val="00C92251"/>
    <w:rsid w:val="00C922CE"/>
    <w:rsid w:val="00C923D2"/>
    <w:rsid w:val="00C926EE"/>
    <w:rsid w:val="00C93076"/>
    <w:rsid w:val="00C93922"/>
    <w:rsid w:val="00C93A24"/>
    <w:rsid w:val="00C93B32"/>
    <w:rsid w:val="00C93E4C"/>
    <w:rsid w:val="00C93E50"/>
    <w:rsid w:val="00C93F66"/>
    <w:rsid w:val="00C942B2"/>
    <w:rsid w:val="00C949FC"/>
    <w:rsid w:val="00C94AEC"/>
    <w:rsid w:val="00C94E07"/>
    <w:rsid w:val="00C951FD"/>
    <w:rsid w:val="00C95613"/>
    <w:rsid w:val="00C95E27"/>
    <w:rsid w:val="00C9616F"/>
    <w:rsid w:val="00C9655A"/>
    <w:rsid w:val="00C96586"/>
    <w:rsid w:val="00C96AF9"/>
    <w:rsid w:val="00C96E16"/>
    <w:rsid w:val="00CA01F0"/>
    <w:rsid w:val="00CA09C9"/>
    <w:rsid w:val="00CA0B48"/>
    <w:rsid w:val="00CA0E6F"/>
    <w:rsid w:val="00CA18A8"/>
    <w:rsid w:val="00CA1A5A"/>
    <w:rsid w:val="00CA252D"/>
    <w:rsid w:val="00CA2774"/>
    <w:rsid w:val="00CA277A"/>
    <w:rsid w:val="00CA27FD"/>
    <w:rsid w:val="00CA2C0B"/>
    <w:rsid w:val="00CA2DA9"/>
    <w:rsid w:val="00CA3DA3"/>
    <w:rsid w:val="00CA40A9"/>
    <w:rsid w:val="00CA4308"/>
    <w:rsid w:val="00CA45F7"/>
    <w:rsid w:val="00CA4C7E"/>
    <w:rsid w:val="00CA4E7E"/>
    <w:rsid w:val="00CA5450"/>
    <w:rsid w:val="00CA5495"/>
    <w:rsid w:val="00CA5E3C"/>
    <w:rsid w:val="00CA6241"/>
    <w:rsid w:val="00CA6768"/>
    <w:rsid w:val="00CA69EF"/>
    <w:rsid w:val="00CA6A27"/>
    <w:rsid w:val="00CA6E0F"/>
    <w:rsid w:val="00CA7451"/>
    <w:rsid w:val="00CA75B2"/>
    <w:rsid w:val="00CB00B6"/>
    <w:rsid w:val="00CB017C"/>
    <w:rsid w:val="00CB0312"/>
    <w:rsid w:val="00CB07BE"/>
    <w:rsid w:val="00CB0BDD"/>
    <w:rsid w:val="00CB10A7"/>
    <w:rsid w:val="00CB25EA"/>
    <w:rsid w:val="00CB2932"/>
    <w:rsid w:val="00CB2B87"/>
    <w:rsid w:val="00CB2FA2"/>
    <w:rsid w:val="00CB3068"/>
    <w:rsid w:val="00CB448E"/>
    <w:rsid w:val="00CB4941"/>
    <w:rsid w:val="00CB4F09"/>
    <w:rsid w:val="00CB53DF"/>
    <w:rsid w:val="00CB5530"/>
    <w:rsid w:val="00CB5BBC"/>
    <w:rsid w:val="00CB5E54"/>
    <w:rsid w:val="00CB6328"/>
    <w:rsid w:val="00CB64C3"/>
    <w:rsid w:val="00CB68C4"/>
    <w:rsid w:val="00CB6ADB"/>
    <w:rsid w:val="00CB703F"/>
    <w:rsid w:val="00CB791B"/>
    <w:rsid w:val="00CC01CD"/>
    <w:rsid w:val="00CC088A"/>
    <w:rsid w:val="00CC0C67"/>
    <w:rsid w:val="00CC0F9C"/>
    <w:rsid w:val="00CC14AE"/>
    <w:rsid w:val="00CC1679"/>
    <w:rsid w:val="00CC1684"/>
    <w:rsid w:val="00CC2EAC"/>
    <w:rsid w:val="00CC32A9"/>
    <w:rsid w:val="00CC32CD"/>
    <w:rsid w:val="00CC34D1"/>
    <w:rsid w:val="00CC35A1"/>
    <w:rsid w:val="00CC37AF"/>
    <w:rsid w:val="00CC384F"/>
    <w:rsid w:val="00CC3C9F"/>
    <w:rsid w:val="00CC4E85"/>
    <w:rsid w:val="00CC4EB1"/>
    <w:rsid w:val="00CC5857"/>
    <w:rsid w:val="00CC5956"/>
    <w:rsid w:val="00CC5A05"/>
    <w:rsid w:val="00CC5BB0"/>
    <w:rsid w:val="00CC632E"/>
    <w:rsid w:val="00CC64FE"/>
    <w:rsid w:val="00CC6842"/>
    <w:rsid w:val="00CC69FD"/>
    <w:rsid w:val="00CC6A2B"/>
    <w:rsid w:val="00CC6AEB"/>
    <w:rsid w:val="00CC6DC4"/>
    <w:rsid w:val="00CC705D"/>
    <w:rsid w:val="00CC72B6"/>
    <w:rsid w:val="00CC768A"/>
    <w:rsid w:val="00CC7E0C"/>
    <w:rsid w:val="00CD0627"/>
    <w:rsid w:val="00CD0A52"/>
    <w:rsid w:val="00CD176A"/>
    <w:rsid w:val="00CD3445"/>
    <w:rsid w:val="00CD3B87"/>
    <w:rsid w:val="00CD3CEC"/>
    <w:rsid w:val="00CD4324"/>
    <w:rsid w:val="00CD4B92"/>
    <w:rsid w:val="00CD4FEE"/>
    <w:rsid w:val="00CD505D"/>
    <w:rsid w:val="00CD51FC"/>
    <w:rsid w:val="00CD5434"/>
    <w:rsid w:val="00CD5691"/>
    <w:rsid w:val="00CD5704"/>
    <w:rsid w:val="00CD585F"/>
    <w:rsid w:val="00CD5A1D"/>
    <w:rsid w:val="00CD5A8B"/>
    <w:rsid w:val="00CD5C4B"/>
    <w:rsid w:val="00CD6097"/>
    <w:rsid w:val="00CD6914"/>
    <w:rsid w:val="00CD693E"/>
    <w:rsid w:val="00CD698C"/>
    <w:rsid w:val="00CD6C6D"/>
    <w:rsid w:val="00CD7AD1"/>
    <w:rsid w:val="00CD7B46"/>
    <w:rsid w:val="00CD7BD4"/>
    <w:rsid w:val="00CE0530"/>
    <w:rsid w:val="00CE072D"/>
    <w:rsid w:val="00CE0A0B"/>
    <w:rsid w:val="00CE0BD2"/>
    <w:rsid w:val="00CE1132"/>
    <w:rsid w:val="00CE16DC"/>
    <w:rsid w:val="00CE1C39"/>
    <w:rsid w:val="00CE1E4E"/>
    <w:rsid w:val="00CE24FB"/>
    <w:rsid w:val="00CE26CF"/>
    <w:rsid w:val="00CE29EE"/>
    <w:rsid w:val="00CE2F90"/>
    <w:rsid w:val="00CE30EF"/>
    <w:rsid w:val="00CE3640"/>
    <w:rsid w:val="00CE386B"/>
    <w:rsid w:val="00CE3F35"/>
    <w:rsid w:val="00CE40B6"/>
    <w:rsid w:val="00CE45E1"/>
    <w:rsid w:val="00CE4E6E"/>
    <w:rsid w:val="00CE4F01"/>
    <w:rsid w:val="00CE5132"/>
    <w:rsid w:val="00CE55C4"/>
    <w:rsid w:val="00CE5725"/>
    <w:rsid w:val="00CE577E"/>
    <w:rsid w:val="00CE5EEE"/>
    <w:rsid w:val="00CE60AE"/>
    <w:rsid w:val="00CE72E0"/>
    <w:rsid w:val="00CE75D5"/>
    <w:rsid w:val="00CE7D11"/>
    <w:rsid w:val="00CE7FDE"/>
    <w:rsid w:val="00CF0610"/>
    <w:rsid w:val="00CF08AF"/>
    <w:rsid w:val="00CF101C"/>
    <w:rsid w:val="00CF15AE"/>
    <w:rsid w:val="00CF1AEF"/>
    <w:rsid w:val="00CF1D8B"/>
    <w:rsid w:val="00CF1DD5"/>
    <w:rsid w:val="00CF2418"/>
    <w:rsid w:val="00CF24C4"/>
    <w:rsid w:val="00CF25B6"/>
    <w:rsid w:val="00CF25C6"/>
    <w:rsid w:val="00CF26C4"/>
    <w:rsid w:val="00CF33A3"/>
    <w:rsid w:val="00CF3523"/>
    <w:rsid w:val="00CF3892"/>
    <w:rsid w:val="00CF3A2A"/>
    <w:rsid w:val="00CF3AAA"/>
    <w:rsid w:val="00CF3B94"/>
    <w:rsid w:val="00CF3CA5"/>
    <w:rsid w:val="00CF43F8"/>
    <w:rsid w:val="00CF45E8"/>
    <w:rsid w:val="00CF4935"/>
    <w:rsid w:val="00CF5335"/>
    <w:rsid w:val="00CF6077"/>
    <w:rsid w:val="00CF70BE"/>
    <w:rsid w:val="00CF7301"/>
    <w:rsid w:val="00CF7872"/>
    <w:rsid w:val="00D00118"/>
    <w:rsid w:val="00D005BC"/>
    <w:rsid w:val="00D0064F"/>
    <w:rsid w:val="00D00B7A"/>
    <w:rsid w:val="00D00C04"/>
    <w:rsid w:val="00D00F70"/>
    <w:rsid w:val="00D01ED0"/>
    <w:rsid w:val="00D022AA"/>
    <w:rsid w:val="00D03317"/>
    <w:rsid w:val="00D03BF2"/>
    <w:rsid w:val="00D0474B"/>
    <w:rsid w:val="00D04D4E"/>
    <w:rsid w:val="00D050DC"/>
    <w:rsid w:val="00D057A5"/>
    <w:rsid w:val="00D05CDD"/>
    <w:rsid w:val="00D05FD0"/>
    <w:rsid w:val="00D0627F"/>
    <w:rsid w:val="00D06865"/>
    <w:rsid w:val="00D06A49"/>
    <w:rsid w:val="00D06A78"/>
    <w:rsid w:val="00D06AD3"/>
    <w:rsid w:val="00D075BB"/>
    <w:rsid w:val="00D078CA"/>
    <w:rsid w:val="00D07D83"/>
    <w:rsid w:val="00D10372"/>
    <w:rsid w:val="00D105C0"/>
    <w:rsid w:val="00D10993"/>
    <w:rsid w:val="00D118D7"/>
    <w:rsid w:val="00D1234B"/>
    <w:rsid w:val="00D12C0F"/>
    <w:rsid w:val="00D1338A"/>
    <w:rsid w:val="00D13C16"/>
    <w:rsid w:val="00D13E9E"/>
    <w:rsid w:val="00D14761"/>
    <w:rsid w:val="00D14926"/>
    <w:rsid w:val="00D15173"/>
    <w:rsid w:val="00D161D4"/>
    <w:rsid w:val="00D1644D"/>
    <w:rsid w:val="00D16F23"/>
    <w:rsid w:val="00D1779F"/>
    <w:rsid w:val="00D177C0"/>
    <w:rsid w:val="00D17830"/>
    <w:rsid w:val="00D179F3"/>
    <w:rsid w:val="00D203A0"/>
    <w:rsid w:val="00D20637"/>
    <w:rsid w:val="00D206A3"/>
    <w:rsid w:val="00D213BD"/>
    <w:rsid w:val="00D2152C"/>
    <w:rsid w:val="00D21B5F"/>
    <w:rsid w:val="00D22407"/>
    <w:rsid w:val="00D22CF4"/>
    <w:rsid w:val="00D23756"/>
    <w:rsid w:val="00D242BF"/>
    <w:rsid w:val="00D24D5F"/>
    <w:rsid w:val="00D251F5"/>
    <w:rsid w:val="00D25789"/>
    <w:rsid w:val="00D25905"/>
    <w:rsid w:val="00D25A55"/>
    <w:rsid w:val="00D25B68"/>
    <w:rsid w:val="00D25E40"/>
    <w:rsid w:val="00D26246"/>
    <w:rsid w:val="00D262BB"/>
    <w:rsid w:val="00D2665C"/>
    <w:rsid w:val="00D26BDB"/>
    <w:rsid w:val="00D26EF2"/>
    <w:rsid w:val="00D27005"/>
    <w:rsid w:val="00D27782"/>
    <w:rsid w:val="00D27E8B"/>
    <w:rsid w:val="00D27FA0"/>
    <w:rsid w:val="00D30472"/>
    <w:rsid w:val="00D308FD"/>
    <w:rsid w:val="00D30B3E"/>
    <w:rsid w:val="00D30FF3"/>
    <w:rsid w:val="00D31512"/>
    <w:rsid w:val="00D31609"/>
    <w:rsid w:val="00D31654"/>
    <w:rsid w:val="00D31D79"/>
    <w:rsid w:val="00D320D5"/>
    <w:rsid w:val="00D321D5"/>
    <w:rsid w:val="00D32490"/>
    <w:rsid w:val="00D32E10"/>
    <w:rsid w:val="00D330F2"/>
    <w:rsid w:val="00D34262"/>
    <w:rsid w:val="00D34B29"/>
    <w:rsid w:val="00D34C3A"/>
    <w:rsid w:val="00D35604"/>
    <w:rsid w:val="00D356FF"/>
    <w:rsid w:val="00D357BF"/>
    <w:rsid w:val="00D35870"/>
    <w:rsid w:val="00D36A4F"/>
    <w:rsid w:val="00D36B79"/>
    <w:rsid w:val="00D37436"/>
    <w:rsid w:val="00D37465"/>
    <w:rsid w:val="00D37CAA"/>
    <w:rsid w:val="00D40A77"/>
    <w:rsid w:val="00D41026"/>
    <w:rsid w:val="00D41772"/>
    <w:rsid w:val="00D41AD9"/>
    <w:rsid w:val="00D41FDB"/>
    <w:rsid w:val="00D42C99"/>
    <w:rsid w:val="00D42E1A"/>
    <w:rsid w:val="00D436A9"/>
    <w:rsid w:val="00D44974"/>
    <w:rsid w:val="00D44EE0"/>
    <w:rsid w:val="00D4527C"/>
    <w:rsid w:val="00D46109"/>
    <w:rsid w:val="00D46F9F"/>
    <w:rsid w:val="00D47528"/>
    <w:rsid w:val="00D47625"/>
    <w:rsid w:val="00D47721"/>
    <w:rsid w:val="00D5006A"/>
    <w:rsid w:val="00D50408"/>
    <w:rsid w:val="00D50EB6"/>
    <w:rsid w:val="00D51248"/>
    <w:rsid w:val="00D51A18"/>
    <w:rsid w:val="00D5231C"/>
    <w:rsid w:val="00D52A40"/>
    <w:rsid w:val="00D52AD3"/>
    <w:rsid w:val="00D53076"/>
    <w:rsid w:val="00D535B8"/>
    <w:rsid w:val="00D53BE1"/>
    <w:rsid w:val="00D54137"/>
    <w:rsid w:val="00D547A3"/>
    <w:rsid w:val="00D54908"/>
    <w:rsid w:val="00D54E22"/>
    <w:rsid w:val="00D5517A"/>
    <w:rsid w:val="00D5535E"/>
    <w:rsid w:val="00D55A37"/>
    <w:rsid w:val="00D55D7A"/>
    <w:rsid w:val="00D55EE0"/>
    <w:rsid w:val="00D55F4C"/>
    <w:rsid w:val="00D55F72"/>
    <w:rsid w:val="00D56478"/>
    <w:rsid w:val="00D56B88"/>
    <w:rsid w:val="00D5759C"/>
    <w:rsid w:val="00D608AD"/>
    <w:rsid w:val="00D60F39"/>
    <w:rsid w:val="00D60FD9"/>
    <w:rsid w:val="00D61F75"/>
    <w:rsid w:val="00D620A0"/>
    <w:rsid w:val="00D624EB"/>
    <w:rsid w:val="00D625A5"/>
    <w:rsid w:val="00D637D0"/>
    <w:rsid w:val="00D63E51"/>
    <w:rsid w:val="00D64D59"/>
    <w:rsid w:val="00D65450"/>
    <w:rsid w:val="00D6636F"/>
    <w:rsid w:val="00D66827"/>
    <w:rsid w:val="00D668C2"/>
    <w:rsid w:val="00D66B62"/>
    <w:rsid w:val="00D66C85"/>
    <w:rsid w:val="00D66D20"/>
    <w:rsid w:val="00D671C2"/>
    <w:rsid w:val="00D672AB"/>
    <w:rsid w:val="00D702BD"/>
    <w:rsid w:val="00D708FF"/>
    <w:rsid w:val="00D70B5E"/>
    <w:rsid w:val="00D70C48"/>
    <w:rsid w:val="00D71494"/>
    <w:rsid w:val="00D715B0"/>
    <w:rsid w:val="00D7189F"/>
    <w:rsid w:val="00D72BD2"/>
    <w:rsid w:val="00D73CD3"/>
    <w:rsid w:val="00D73F9B"/>
    <w:rsid w:val="00D743C5"/>
    <w:rsid w:val="00D743E7"/>
    <w:rsid w:val="00D74D7F"/>
    <w:rsid w:val="00D750A8"/>
    <w:rsid w:val="00D75D64"/>
    <w:rsid w:val="00D76667"/>
    <w:rsid w:val="00D76757"/>
    <w:rsid w:val="00D76E70"/>
    <w:rsid w:val="00D77344"/>
    <w:rsid w:val="00D77D93"/>
    <w:rsid w:val="00D77ED4"/>
    <w:rsid w:val="00D802AF"/>
    <w:rsid w:val="00D8049A"/>
    <w:rsid w:val="00D80C7F"/>
    <w:rsid w:val="00D80F53"/>
    <w:rsid w:val="00D81926"/>
    <w:rsid w:val="00D81B03"/>
    <w:rsid w:val="00D81FBA"/>
    <w:rsid w:val="00D82994"/>
    <w:rsid w:val="00D82B49"/>
    <w:rsid w:val="00D83502"/>
    <w:rsid w:val="00D83549"/>
    <w:rsid w:val="00D837F8"/>
    <w:rsid w:val="00D838D8"/>
    <w:rsid w:val="00D8469A"/>
    <w:rsid w:val="00D84E18"/>
    <w:rsid w:val="00D85EBA"/>
    <w:rsid w:val="00D863F0"/>
    <w:rsid w:val="00D86BDE"/>
    <w:rsid w:val="00D86D80"/>
    <w:rsid w:val="00D86E87"/>
    <w:rsid w:val="00D87DED"/>
    <w:rsid w:val="00D9063F"/>
    <w:rsid w:val="00D90BB4"/>
    <w:rsid w:val="00D90BFE"/>
    <w:rsid w:val="00D90CC6"/>
    <w:rsid w:val="00D90EF7"/>
    <w:rsid w:val="00D90F6F"/>
    <w:rsid w:val="00D912D9"/>
    <w:rsid w:val="00D917BB"/>
    <w:rsid w:val="00D92253"/>
    <w:rsid w:val="00D92726"/>
    <w:rsid w:val="00D92F42"/>
    <w:rsid w:val="00D93357"/>
    <w:rsid w:val="00D941AD"/>
    <w:rsid w:val="00D9486D"/>
    <w:rsid w:val="00D94F34"/>
    <w:rsid w:val="00D94F51"/>
    <w:rsid w:val="00D951C3"/>
    <w:rsid w:val="00D954EA"/>
    <w:rsid w:val="00D955BD"/>
    <w:rsid w:val="00D957CF"/>
    <w:rsid w:val="00D95B03"/>
    <w:rsid w:val="00D95D9B"/>
    <w:rsid w:val="00D95FB8"/>
    <w:rsid w:val="00D9642C"/>
    <w:rsid w:val="00D96CCB"/>
    <w:rsid w:val="00D97174"/>
    <w:rsid w:val="00D975BB"/>
    <w:rsid w:val="00D97C4D"/>
    <w:rsid w:val="00DA0EA1"/>
    <w:rsid w:val="00DA0F93"/>
    <w:rsid w:val="00DA117C"/>
    <w:rsid w:val="00DA1F9D"/>
    <w:rsid w:val="00DA26C8"/>
    <w:rsid w:val="00DA2738"/>
    <w:rsid w:val="00DA3937"/>
    <w:rsid w:val="00DA3A0E"/>
    <w:rsid w:val="00DA3B1C"/>
    <w:rsid w:val="00DA3F39"/>
    <w:rsid w:val="00DA448F"/>
    <w:rsid w:val="00DA4877"/>
    <w:rsid w:val="00DA5456"/>
    <w:rsid w:val="00DA57AB"/>
    <w:rsid w:val="00DA6C25"/>
    <w:rsid w:val="00DA70E1"/>
    <w:rsid w:val="00DA7929"/>
    <w:rsid w:val="00DB0153"/>
    <w:rsid w:val="00DB0239"/>
    <w:rsid w:val="00DB0468"/>
    <w:rsid w:val="00DB0736"/>
    <w:rsid w:val="00DB0B03"/>
    <w:rsid w:val="00DB0D3F"/>
    <w:rsid w:val="00DB10C7"/>
    <w:rsid w:val="00DB12B3"/>
    <w:rsid w:val="00DB1704"/>
    <w:rsid w:val="00DB23FB"/>
    <w:rsid w:val="00DB2545"/>
    <w:rsid w:val="00DB29E4"/>
    <w:rsid w:val="00DB2EBD"/>
    <w:rsid w:val="00DB2EC3"/>
    <w:rsid w:val="00DB3F51"/>
    <w:rsid w:val="00DB444F"/>
    <w:rsid w:val="00DB474E"/>
    <w:rsid w:val="00DB4BB2"/>
    <w:rsid w:val="00DB5F85"/>
    <w:rsid w:val="00DB639F"/>
    <w:rsid w:val="00DB656C"/>
    <w:rsid w:val="00DB6D57"/>
    <w:rsid w:val="00DB72A3"/>
    <w:rsid w:val="00DB7611"/>
    <w:rsid w:val="00DC03C8"/>
    <w:rsid w:val="00DC0631"/>
    <w:rsid w:val="00DC09ED"/>
    <w:rsid w:val="00DC1319"/>
    <w:rsid w:val="00DC1388"/>
    <w:rsid w:val="00DC14D8"/>
    <w:rsid w:val="00DC1728"/>
    <w:rsid w:val="00DC19A1"/>
    <w:rsid w:val="00DC1BCA"/>
    <w:rsid w:val="00DC1FF1"/>
    <w:rsid w:val="00DC245A"/>
    <w:rsid w:val="00DC3960"/>
    <w:rsid w:val="00DC414A"/>
    <w:rsid w:val="00DC4275"/>
    <w:rsid w:val="00DC466A"/>
    <w:rsid w:val="00DC48F0"/>
    <w:rsid w:val="00DC49D7"/>
    <w:rsid w:val="00DC5814"/>
    <w:rsid w:val="00DC5A4E"/>
    <w:rsid w:val="00DC6282"/>
    <w:rsid w:val="00DC6786"/>
    <w:rsid w:val="00DC68E3"/>
    <w:rsid w:val="00DC6909"/>
    <w:rsid w:val="00DC6ED4"/>
    <w:rsid w:val="00DC7643"/>
    <w:rsid w:val="00DD059A"/>
    <w:rsid w:val="00DD0677"/>
    <w:rsid w:val="00DD0E51"/>
    <w:rsid w:val="00DD1343"/>
    <w:rsid w:val="00DD179E"/>
    <w:rsid w:val="00DD19BA"/>
    <w:rsid w:val="00DD19BE"/>
    <w:rsid w:val="00DD2055"/>
    <w:rsid w:val="00DD2BCC"/>
    <w:rsid w:val="00DD2F63"/>
    <w:rsid w:val="00DD34BB"/>
    <w:rsid w:val="00DD3638"/>
    <w:rsid w:val="00DD3FC3"/>
    <w:rsid w:val="00DD4299"/>
    <w:rsid w:val="00DD45BB"/>
    <w:rsid w:val="00DD4F42"/>
    <w:rsid w:val="00DD4FA2"/>
    <w:rsid w:val="00DD60EB"/>
    <w:rsid w:val="00DD621A"/>
    <w:rsid w:val="00DD682C"/>
    <w:rsid w:val="00DD7B28"/>
    <w:rsid w:val="00DD7FDE"/>
    <w:rsid w:val="00DE0078"/>
    <w:rsid w:val="00DE0A1B"/>
    <w:rsid w:val="00DE1436"/>
    <w:rsid w:val="00DE1A31"/>
    <w:rsid w:val="00DE226B"/>
    <w:rsid w:val="00DE2723"/>
    <w:rsid w:val="00DE28A0"/>
    <w:rsid w:val="00DE301A"/>
    <w:rsid w:val="00DE3059"/>
    <w:rsid w:val="00DE366F"/>
    <w:rsid w:val="00DE3A40"/>
    <w:rsid w:val="00DE3A7D"/>
    <w:rsid w:val="00DE3E8C"/>
    <w:rsid w:val="00DE4739"/>
    <w:rsid w:val="00DE4A36"/>
    <w:rsid w:val="00DE4A98"/>
    <w:rsid w:val="00DE55FA"/>
    <w:rsid w:val="00DE56AB"/>
    <w:rsid w:val="00DE56F3"/>
    <w:rsid w:val="00DE5C64"/>
    <w:rsid w:val="00DE5D01"/>
    <w:rsid w:val="00DE60F4"/>
    <w:rsid w:val="00DE64B2"/>
    <w:rsid w:val="00DE6582"/>
    <w:rsid w:val="00DE7458"/>
    <w:rsid w:val="00DE79EC"/>
    <w:rsid w:val="00DE7A75"/>
    <w:rsid w:val="00DE7C2C"/>
    <w:rsid w:val="00DF01E3"/>
    <w:rsid w:val="00DF0446"/>
    <w:rsid w:val="00DF1E9E"/>
    <w:rsid w:val="00DF1EE5"/>
    <w:rsid w:val="00DF22D9"/>
    <w:rsid w:val="00DF2CDB"/>
    <w:rsid w:val="00DF2D74"/>
    <w:rsid w:val="00DF2ECD"/>
    <w:rsid w:val="00DF2FAD"/>
    <w:rsid w:val="00DF313F"/>
    <w:rsid w:val="00DF3A6B"/>
    <w:rsid w:val="00DF3FB4"/>
    <w:rsid w:val="00DF41BF"/>
    <w:rsid w:val="00DF4A41"/>
    <w:rsid w:val="00DF4CE8"/>
    <w:rsid w:val="00DF5043"/>
    <w:rsid w:val="00DF512F"/>
    <w:rsid w:val="00DF53E1"/>
    <w:rsid w:val="00DF6208"/>
    <w:rsid w:val="00DF649B"/>
    <w:rsid w:val="00DF661C"/>
    <w:rsid w:val="00DF6914"/>
    <w:rsid w:val="00DF6C60"/>
    <w:rsid w:val="00DF6D51"/>
    <w:rsid w:val="00DF703E"/>
    <w:rsid w:val="00DF76AF"/>
    <w:rsid w:val="00DF7ACC"/>
    <w:rsid w:val="00DF7D47"/>
    <w:rsid w:val="00E009B8"/>
    <w:rsid w:val="00E00E27"/>
    <w:rsid w:val="00E014C0"/>
    <w:rsid w:val="00E015C1"/>
    <w:rsid w:val="00E018E2"/>
    <w:rsid w:val="00E01E85"/>
    <w:rsid w:val="00E0237D"/>
    <w:rsid w:val="00E024F9"/>
    <w:rsid w:val="00E0263E"/>
    <w:rsid w:val="00E02716"/>
    <w:rsid w:val="00E02951"/>
    <w:rsid w:val="00E02C33"/>
    <w:rsid w:val="00E02FE5"/>
    <w:rsid w:val="00E0320F"/>
    <w:rsid w:val="00E0357E"/>
    <w:rsid w:val="00E03CA7"/>
    <w:rsid w:val="00E03CF8"/>
    <w:rsid w:val="00E03D80"/>
    <w:rsid w:val="00E03F1F"/>
    <w:rsid w:val="00E05618"/>
    <w:rsid w:val="00E058FC"/>
    <w:rsid w:val="00E05CE9"/>
    <w:rsid w:val="00E0624A"/>
    <w:rsid w:val="00E062CA"/>
    <w:rsid w:val="00E064F5"/>
    <w:rsid w:val="00E06F77"/>
    <w:rsid w:val="00E07013"/>
    <w:rsid w:val="00E0706D"/>
    <w:rsid w:val="00E0709A"/>
    <w:rsid w:val="00E0769E"/>
    <w:rsid w:val="00E07829"/>
    <w:rsid w:val="00E07FA3"/>
    <w:rsid w:val="00E10B6B"/>
    <w:rsid w:val="00E111DE"/>
    <w:rsid w:val="00E11E24"/>
    <w:rsid w:val="00E12354"/>
    <w:rsid w:val="00E1307F"/>
    <w:rsid w:val="00E137AB"/>
    <w:rsid w:val="00E13828"/>
    <w:rsid w:val="00E13847"/>
    <w:rsid w:val="00E13F63"/>
    <w:rsid w:val="00E14BAB"/>
    <w:rsid w:val="00E14C5C"/>
    <w:rsid w:val="00E14CDD"/>
    <w:rsid w:val="00E14CFF"/>
    <w:rsid w:val="00E14F7B"/>
    <w:rsid w:val="00E14FAB"/>
    <w:rsid w:val="00E152D0"/>
    <w:rsid w:val="00E15DD0"/>
    <w:rsid w:val="00E16AC7"/>
    <w:rsid w:val="00E16DA9"/>
    <w:rsid w:val="00E171AA"/>
    <w:rsid w:val="00E171CC"/>
    <w:rsid w:val="00E17FD0"/>
    <w:rsid w:val="00E206B9"/>
    <w:rsid w:val="00E2090F"/>
    <w:rsid w:val="00E20D03"/>
    <w:rsid w:val="00E215E8"/>
    <w:rsid w:val="00E2174F"/>
    <w:rsid w:val="00E221DA"/>
    <w:rsid w:val="00E224D9"/>
    <w:rsid w:val="00E224E1"/>
    <w:rsid w:val="00E22D76"/>
    <w:rsid w:val="00E22F5C"/>
    <w:rsid w:val="00E231B0"/>
    <w:rsid w:val="00E23328"/>
    <w:rsid w:val="00E23C86"/>
    <w:rsid w:val="00E24614"/>
    <w:rsid w:val="00E24FAA"/>
    <w:rsid w:val="00E2516F"/>
    <w:rsid w:val="00E252F8"/>
    <w:rsid w:val="00E25941"/>
    <w:rsid w:val="00E25D4E"/>
    <w:rsid w:val="00E25F2D"/>
    <w:rsid w:val="00E267E4"/>
    <w:rsid w:val="00E26DB0"/>
    <w:rsid w:val="00E27DC6"/>
    <w:rsid w:val="00E300C4"/>
    <w:rsid w:val="00E30A60"/>
    <w:rsid w:val="00E3100C"/>
    <w:rsid w:val="00E313E8"/>
    <w:rsid w:val="00E31695"/>
    <w:rsid w:val="00E31810"/>
    <w:rsid w:val="00E32AA8"/>
    <w:rsid w:val="00E32E43"/>
    <w:rsid w:val="00E331B6"/>
    <w:rsid w:val="00E33278"/>
    <w:rsid w:val="00E33CAB"/>
    <w:rsid w:val="00E34892"/>
    <w:rsid w:val="00E3542D"/>
    <w:rsid w:val="00E3543F"/>
    <w:rsid w:val="00E355CE"/>
    <w:rsid w:val="00E3637D"/>
    <w:rsid w:val="00E37BC4"/>
    <w:rsid w:val="00E4006D"/>
    <w:rsid w:val="00E4006E"/>
    <w:rsid w:val="00E4026F"/>
    <w:rsid w:val="00E40A82"/>
    <w:rsid w:val="00E40C94"/>
    <w:rsid w:val="00E40ED8"/>
    <w:rsid w:val="00E40F24"/>
    <w:rsid w:val="00E4181B"/>
    <w:rsid w:val="00E41B56"/>
    <w:rsid w:val="00E4239A"/>
    <w:rsid w:val="00E42C6D"/>
    <w:rsid w:val="00E42E2E"/>
    <w:rsid w:val="00E42E51"/>
    <w:rsid w:val="00E430BB"/>
    <w:rsid w:val="00E4333E"/>
    <w:rsid w:val="00E43AA3"/>
    <w:rsid w:val="00E443B4"/>
    <w:rsid w:val="00E44927"/>
    <w:rsid w:val="00E44BFA"/>
    <w:rsid w:val="00E45530"/>
    <w:rsid w:val="00E456E2"/>
    <w:rsid w:val="00E45ACB"/>
    <w:rsid w:val="00E45F4D"/>
    <w:rsid w:val="00E463FA"/>
    <w:rsid w:val="00E4654F"/>
    <w:rsid w:val="00E4674D"/>
    <w:rsid w:val="00E47207"/>
    <w:rsid w:val="00E4724E"/>
    <w:rsid w:val="00E4726D"/>
    <w:rsid w:val="00E47843"/>
    <w:rsid w:val="00E4797F"/>
    <w:rsid w:val="00E47AAE"/>
    <w:rsid w:val="00E47F19"/>
    <w:rsid w:val="00E5031A"/>
    <w:rsid w:val="00E50802"/>
    <w:rsid w:val="00E509A5"/>
    <w:rsid w:val="00E51210"/>
    <w:rsid w:val="00E514F2"/>
    <w:rsid w:val="00E515E7"/>
    <w:rsid w:val="00E51759"/>
    <w:rsid w:val="00E51C57"/>
    <w:rsid w:val="00E5249E"/>
    <w:rsid w:val="00E52EAB"/>
    <w:rsid w:val="00E53201"/>
    <w:rsid w:val="00E532F3"/>
    <w:rsid w:val="00E534EF"/>
    <w:rsid w:val="00E546A4"/>
    <w:rsid w:val="00E54D87"/>
    <w:rsid w:val="00E54F66"/>
    <w:rsid w:val="00E551AD"/>
    <w:rsid w:val="00E5538F"/>
    <w:rsid w:val="00E55998"/>
    <w:rsid w:val="00E55B8C"/>
    <w:rsid w:val="00E55D08"/>
    <w:rsid w:val="00E55DB9"/>
    <w:rsid w:val="00E562C8"/>
    <w:rsid w:val="00E567A6"/>
    <w:rsid w:val="00E56D25"/>
    <w:rsid w:val="00E572BD"/>
    <w:rsid w:val="00E600E5"/>
    <w:rsid w:val="00E60468"/>
    <w:rsid w:val="00E61214"/>
    <w:rsid w:val="00E615AC"/>
    <w:rsid w:val="00E61975"/>
    <w:rsid w:val="00E619C5"/>
    <w:rsid w:val="00E61E12"/>
    <w:rsid w:val="00E61E42"/>
    <w:rsid w:val="00E61E68"/>
    <w:rsid w:val="00E61EF2"/>
    <w:rsid w:val="00E61F27"/>
    <w:rsid w:val="00E62557"/>
    <w:rsid w:val="00E62593"/>
    <w:rsid w:val="00E62A6D"/>
    <w:rsid w:val="00E6374B"/>
    <w:rsid w:val="00E63A23"/>
    <w:rsid w:val="00E63B83"/>
    <w:rsid w:val="00E6409C"/>
    <w:rsid w:val="00E6453D"/>
    <w:rsid w:val="00E64707"/>
    <w:rsid w:val="00E64806"/>
    <w:rsid w:val="00E64CE6"/>
    <w:rsid w:val="00E64D89"/>
    <w:rsid w:val="00E64F85"/>
    <w:rsid w:val="00E6559E"/>
    <w:rsid w:val="00E6591B"/>
    <w:rsid w:val="00E65C0C"/>
    <w:rsid w:val="00E6644A"/>
    <w:rsid w:val="00E66584"/>
    <w:rsid w:val="00E67C90"/>
    <w:rsid w:val="00E70774"/>
    <w:rsid w:val="00E70982"/>
    <w:rsid w:val="00E70A74"/>
    <w:rsid w:val="00E70BE3"/>
    <w:rsid w:val="00E71011"/>
    <w:rsid w:val="00E71368"/>
    <w:rsid w:val="00E71511"/>
    <w:rsid w:val="00E7199F"/>
    <w:rsid w:val="00E71FD6"/>
    <w:rsid w:val="00E72648"/>
    <w:rsid w:val="00E72E48"/>
    <w:rsid w:val="00E73226"/>
    <w:rsid w:val="00E733B7"/>
    <w:rsid w:val="00E73410"/>
    <w:rsid w:val="00E7398A"/>
    <w:rsid w:val="00E73C2F"/>
    <w:rsid w:val="00E73CE7"/>
    <w:rsid w:val="00E74516"/>
    <w:rsid w:val="00E7454E"/>
    <w:rsid w:val="00E74A13"/>
    <w:rsid w:val="00E75182"/>
    <w:rsid w:val="00E7522E"/>
    <w:rsid w:val="00E75676"/>
    <w:rsid w:val="00E75A37"/>
    <w:rsid w:val="00E76402"/>
    <w:rsid w:val="00E770B6"/>
    <w:rsid w:val="00E773E1"/>
    <w:rsid w:val="00E77B84"/>
    <w:rsid w:val="00E8018E"/>
    <w:rsid w:val="00E80340"/>
    <w:rsid w:val="00E80613"/>
    <w:rsid w:val="00E80DD2"/>
    <w:rsid w:val="00E829AC"/>
    <w:rsid w:val="00E82B82"/>
    <w:rsid w:val="00E82DD3"/>
    <w:rsid w:val="00E82F19"/>
    <w:rsid w:val="00E830B6"/>
    <w:rsid w:val="00E8322F"/>
    <w:rsid w:val="00E83934"/>
    <w:rsid w:val="00E83B95"/>
    <w:rsid w:val="00E83C81"/>
    <w:rsid w:val="00E84C7F"/>
    <w:rsid w:val="00E84D21"/>
    <w:rsid w:val="00E84E61"/>
    <w:rsid w:val="00E84EA8"/>
    <w:rsid w:val="00E855F2"/>
    <w:rsid w:val="00E856EE"/>
    <w:rsid w:val="00E866D7"/>
    <w:rsid w:val="00E869B0"/>
    <w:rsid w:val="00E86AC7"/>
    <w:rsid w:val="00E86E53"/>
    <w:rsid w:val="00E8707B"/>
    <w:rsid w:val="00E873AF"/>
    <w:rsid w:val="00E87428"/>
    <w:rsid w:val="00E874F7"/>
    <w:rsid w:val="00E8773A"/>
    <w:rsid w:val="00E877BA"/>
    <w:rsid w:val="00E87D18"/>
    <w:rsid w:val="00E9006B"/>
    <w:rsid w:val="00E9008A"/>
    <w:rsid w:val="00E9028D"/>
    <w:rsid w:val="00E9082C"/>
    <w:rsid w:val="00E91501"/>
    <w:rsid w:val="00E916F3"/>
    <w:rsid w:val="00E918B2"/>
    <w:rsid w:val="00E91E68"/>
    <w:rsid w:val="00E921DB"/>
    <w:rsid w:val="00E93154"/>
    <w:rsid w:val="00E93511"/>
    <w:rsid w:val="00E93C27"/>
    <w:rsid w:val="00E93D9D"/>
    <w:rsid w:val="00E94233"/>
    <w:rsid w:val="00E94374"/>
    <w:rsid w:val="00E944B9"/>
    <w:rsid w:val="00E9557C"/>
    <w:rsid w:val="00E955B5"/>
    <w:rsid w:val="00E95A24"/>
    <w:rsid w:val="00E95AF9"/>
    <w:rsid w:val="00E95CE5"/>
    <w:rsid w:val="00E95DD5"/>
    <w:rsid w:val="00E96063"/>
    <w:rsid w:val="00E96692"/>
    <w:rsid w:val="00E9670C"/>
    <w:rsid w:val="00E96CEE"/>
    <w:rsid w:val="00E9706E"/>
    <w:rsid w:val="00E9713E"/>
    <w:rsid w:val="00E97478"/>
    <w:rsid w:val="00E975A9"/>
    <w:rsid w:val="00E9766E"/>
    <w:rsid w:val="00E977C2"/>
    <w:rsid w:val="00E97FD5"/>
    <w:rsid w:val="00EA0132"/>
    <w:rsid w:val="00EA0386"/>
    <w:rsid w:val="00EA0652"/>
    <w:rsid w:val="00EA0DC7"/>
    <w:rsid w:val="00EA10D2"/>
    <w:rsid w:val="00EA16BB"/>
    <w:rsid w:val="00EA1AD6"/>
    <w:rsid w:val="00EA2032"/>
    <w:rsid w:val="00EA232B"/>
    <w:rsid w:val="00EA2402"/>
    <w:rsid w:val="00EA340F"/>
    <w:rsid w:val="00EA36BA"/>
    <w:rsid w:val="00EA3A45"/>
    <w:rsid w:val="00EA46D9"/>
    <w:rsid w:val="00EA4882"/>
    <w:rsid w:val="00EA4A1E"/>
    <w:rsid w:val="00EA4E59"/>
    <w:rsid w:val="00EA4EA9"/>
    <w:rsid w:val="00EA50BF"/>
    <w:rsid w:val="00EA5D68"/>
    <w:rsid w:val="00EA5EAF"/>
    <w:rsid w:val="00EA6327"/>
    <w:rsid w:val="00EA6820"/>
    <w:rsid w:val="00EA6CF3"/>
    <w:rsid w:val="00EA6FBF"/>
    <w:rsid w:val="00EA742D"/>
    <w:rsid w:val="00EA754D"/>
    <w:rsid w:val="00EA7A7E"/>
    <w:rsid w:val="00EA7DCF"/>
    <w:rsid w:val="00EB0138"/>
    <w:rsid w:val="00EB0826"/>
    <w:rsid w:val="00EB1500"/>
    <w:rsid w:val="00EB1757"/>
    <w:rsid w:val="00EB1A4B"/>
    <w:rsid w:val="00EB1EEA"/>
    <w:rsid w:val="00EB2377"/>
    <w:rsid w:val="00EB2965"/>
    <w:rsid w:val="00EB2C8B"/>
    <w:rsid w:val="00EB329D"/>
    <w:rsid w:val="00EB3396"/>
    <w:rsid w:val="00EB3F3C"/>
    <w:rsid w:val="00EB43A7"/>
    <w:rsid w:val="00EB51E1"/>
    <w:rsid w:val="00EB5CDF"/>
    <w:rsid w:val="00EB6223"/>
    <w:rsid w:val="00EB6556"/>
    <w:rsid w:val="00EB693F"/>
    <w:rsid w:val="00EB6F98"/>
    <w:rsid w:val="00EB754F"/>
    <w:rsid w:val="00EB7950"/>
    <w:rsid w:val="00EB7C3C"/>
    <w:rsid w:val="00EB7C63"/>
    <w:rsid w:val="00EC0076"/>
    <w:rsid w:val="00EC084F"/>
    <w:rsid w:val="00EC0B0E"/>
    <w:rsid w:val="00EC0DF9"/>
    <w:rsid w:val="00EC1B71"/>
    <w:rsid w:val="00EC2430"/>
    <w:rsid w:val="00EC2470"/>
    <w:rsid w:val="00EC2ADA"/>
    <w:rsid w:val="00EC2E78"/>
    <w:rsid w:val="00EC4A8A"/>
    <w:rsid w:val="00EC4FFC"/>
    <w:rsid w:val="00EC5363"/>
    <w:rsid w:val="00EC56A7"/>
    <w:rsid w:val="00EC5BE3"/>
    <w:rsid w:val="00EC5FE3"/>
    <w:rsid w:val="00EC678A"/>
    <w:rsid w:val="00EC713C"/>
    <w:rsid w:val="00EC7483"/>
    <w:rsid w:val="00EC7865"/>
    <w:rsid w:val="00ED1519"/>
    <w:rsid w:val="00ED15E9"/>
    <w:rsid w:val="00ED19F0"/>
    <w:rsid w:val="00ED1B7C"/>
    <w:rsid w:val="00ED1CF2"/>
    <w:rsid w:val="00ED2333"/>
    <w:rsid w:val="00ED29BC"/>
    <w:rsid w:val="00ED2C28"/>
    <w:rsid w:val="00ED378D"/>
    <w:rsid w:val="00ED39DC"/>
    <w:rsid w:val="00ED3C4A"/>
    <w:rsid w:val="00ED3E45"/>
    <w:rsid w:val="00ED453D"/>
    <w:rsid w:val="00ED456C"/>
    <w:rsid w:val="00ED507B"/>
    <w:rsid w:val="00ED5A96"/>
    <w:rsid w:val="00ED5B2B"/>
    <w:rsid w:val="00ED5CBA"/>
    <w:rsid w:val="00ED68EF"/>
    <w:rsid w:val="00ED69FC"/>
    <w:rsid w:val="00ED6F3D"/>
    <w:rsid w:val="00ED7123"/>
    <w:rsid w:val="00ED7292"/>
    <w:rsid w:val="00ED7E2C"/>
    <w:rsid w:val="00ED7EA5"/>
    <w:rsid w:val="00EE01D9"/>
    <w:rsid w:val="00EE0B06"/>
    <w:rsid w:val="00EE1322"/>
    <w:rsid w:val="00EE1BB6"/>
    <w:rsid w:val="00EE1C33"/>
    <w:rsid w:val="00EE20D3"/>
    <w:rsid w:val="00EE2324"/>
    <w:rsid w:val="00EE2665"/>
    <w:rsid w:val="00EE38FC"/>
    <w:rsid w:val="00EE50BE"/>
    <w:rsid w:val="00EE5443"/>
    <w:rsid w:val="00EE5B56"/>
    <w:rsid w:val="00EE5CA7"/>
    <w:rsid w:val="00EE5D5E"/>
    <w:rsid w:val="00EE5F57"/>
    <w:rsid w:val="00EE62B1"/>
    <w:rsid w:val="00EE6816"/>
    <w:rsid w:val="00EE6F00"/>
    <w:rsid w:val="00EE7120"/>
    <w:rsid w:val="00EE7B4E"/>
    <w:rsid w:val="00EE7D17"/>
    <w:rsid w:val="00EE7FA0"/>
    <w:rsid w:val="00EF00CB"/>
    <w:rsid w:val="00EF0B3F"/>
    <w:rsid w:val="00EF1317"/>
    <w:rsid w:val="00EF14CA"/>
    <w:rsid w:val="00EF16B6"/>
    <w:rsid w:val="00EF19FD"/>
    <w:rsid w:val="00EF23B4"/>
    <w:rsid w:val="00EF2580"/>
    <w:rsid w:val="00EF2599"/>
    <w:rsid w:val="00EF29D1"/>
    <w:rsid w:val="00EF2A52"/>
    <w:rsid w:val="00EF2FA7"/>
    <w:rsid w:val="00EF406B"/>
    <w:rsid w:val="00EF444C"/>
    <w:rsid w:val="00EF4DF1"/>
    <w:rsid w:val="00EF571E"/>
    <w:rsid w:val="00EF5B22"/>
    <w:rsid w:val="00EF5B71"/>
    <w:rsid w:val="00EF636E"/>
    <w:rsid w:val="00EF735F"/>
    <w:rsid w:val="00EF753C"/>
    <w:rsid w:val="00F00184"/>
    <w:rsid w:val="00F008A0"/>
    <w:rsid w:val="00F00E01"/>
    <w:rsid w:val="00F00E9C"/>
    <w:rsid w:val="00F01197"/>
    <w:rsid w:val="00F01358"/>
    <w:rsid w:val="00F01CD8"/>
    <w:rsid w:val="00F02220"/>
    <w:rsid w:val="00F02E62"/>
    <w:rsid w:val="00F0301F"/>
    <w:rsid w:val="00F03151"/>
    <w:rsid w:val="00F035CC"/>
    <w:rsid w:val="00F036D1"/>
    <w:rsid w:val="00F0388C"/>
    <w:rsid w:val="00F03B72"/>
    <w:rsid w:val="00F03D58"/>
    <w:rsid w:val="00F04770"/>
    <w:rsid w:val="00F04C5B"/>
    <w:rsid w:val="00F04F99"/>
    <w:rsid w:val="00F05913"/>
    <w:rsid w:val="00F0596C"/>
    <w:rsid w:val="00F05D61"/>
    <w:rsid w:val="00F05DBF"/>
    <w:rsid w:val="00F06A4B"/>
    <w:rsid w:val="00F06F19"/>
    <w:rsid w:val="00F07807"/>
    <w:rsid w:val="00F103F1"/>
    <w:rsid w:val="00F10680"/>
    <w:rsid w:val="00F11191"/>
    <w:rsid w:val="00F1197C"/>
    <w:rsid w:val="00F1197D"/>
    <w:rsid w:val="00F11AA6"/>
    <w:rsid w:val="00F12137"/>
    <w:rsid w:val="00F1221A"/>
    <w:rsid w:val="00F1253B"/>
    <w:rsid w:val="00F12BA2"/>
    <w:rsid w:val="00F12C4F"/>
    <w:rsid w:val="00F1382C"/>
    <w:rsid w:val="00F139CF"/>
    <w:rsid w:val="00F13BD6"/>
    <w:rsid w:val="00F13CB0"/>
    <w:rsid w:val="00F14206"/>
    <w:rsid w:val="00F14A49"/>
    <w:rsid w:val="00F14BAC"/>
    <w:rsid w:val="00F14E5F"/>
    <w:rsid w:val="00F15A69"/>
    <w:rsid w:val="00F15C98"/>
    <w:rsid w:val="00F163F1"/>
    <w:rsid w:val="00F16594"/>
    <w:rsid w:val="00F16CCE"/>
    <w:rsid w:val="00F16D96"/>
    <w:rsid w:val="00F172B0"/>
    <w:rsid w:val="00F1788E"/>
    <w:rsid w:val="00F17E4D"/>
    <w:rsid w:val="00F17E83"/>
    <w:rsid w:val="00F20066"/>
    <w:rsid w:val="00F20F0A"/>
    <w:rsid w:val="00F21432"/>
    <w:rsid w:val="00F21DDC"/>
    <w:rsid w:val="00F22119"/>
    <w:rsid w:val="00F223B5"/>
    <w:rsid w:val="00F224CC"/>
    <w:rsid w:val="00F226D0"/>
    <w:rsid w:val="00F23689"/>
    <w:rsid w:val="00F23C39"/>
    <w:rsid w:val="00F23F56"/>
    <w:rsid w:val="00F240C2"/>
    <w:rsid w:val="00F24AFF"/>
    <w:rsid w:val="00F24EA7"/>
    <w:rsid w:val="00F2525D"/>
    <w:rsid w:val="00F253B8"/>
    <w:rsid w:val="00F2542C"/>
    <w:rsid w:val="00F2547E"/>
    <w:rsid w:val="00F2559F"/>
    <w:rsid w:val="00F25906"/>
    <w:rsid w:val="00F25C2F"/>
    <w:rsid w:val="00F26355"/>
    <w:rsid w:val="00F2668C"/>
    <w:rsid w:val="00F26AB3"/>
    <w:rsid w:val="00F26E4D"/>
    <w:rsid w:val="00F26E67"/>
    <w:rsid w:val="00F27212"/>
    <w:rsid w:val="00F274AA"/>
    <w:rsid w:val="00F3036E"/>
    <w:rsid w:val="00F306A9"/>
    <w:rsid w:val="00F30D25"/>
    <w:rsid w:val="00F30E91"/>
    <w:rsid w:val="00F31727"/>
    <w:rsid w:val="00F31E4B"/>
    <w:rsid w:val="00F32CA1"/>
    <w:rsid w:val="00F3328C"/>
    <w:rsid w:val="00F338DD"/>
    <w:rsid w:val="00F33C24"/>
    <w:rsid w:val="00F35A9B"/>
    <w:rsid w:val="00F35E22"/>
    <w:rsid w:val="00F36289"/>
    <w:rsid w:val="00F3661B"/>
    <w:rsid w:val="00F368C9"/>
    <w:rsid w:val="00F3711A"/>
    <w:rsid w:val="00F371D3"/>
    <w:rsid w:val="00F376E1"/>
    <w:rsid w:val="00F401E4"/>
    <w:rsid w:val="00F405AF"/>
    <w:rsid w:val="00F40A11"/>
    <w:rsid w:val="00F40B70"/>
    <w:rsid w:val="00F411D2"/>
    <w:rsid w:val="00F4131B"/>
    <w:rsid w:val="00F414C3"/>
    <w:rsid w:val="00F41518"/>
    <w:rsid w:val="00F4253E"/>
    <w:rsid w:val="00F426CD"/>
    <w:rsid w:val="00F430BA"/>
    <w:rsid w:val="00F432BD"/>
    <w:rsid w:val="00F436E5"/>
    <w:rsid w:val="00F437E6"/>
    <w:rsid w:val="00F43A41"/>
    <w:rsid w:val="00F43CA6"/>
    <w:rsid w:val="00F44361"/>
    <w:rsid w:val="00F44784"/>
    <w:rsid w:val="00F44850"/>
    <w:rsid w:val="00F44B71"/>
    <w:rsid w:val="00F44DCD"/>
    <w:rsid w:val="00F45D22"/>
    <w:rsid w:val="00F461BB"/>
    <w:rsid w:val="00F4628B"/>
    <w:rsid w:val="00F46F0B"/>
    <w:rsid w:val="00F47399"/>
    <w:rsid w:val="00F476F0"/>
    <w:rsid w:val="00F47AAB"/>
    <w:rsid w:val="00F47D25"/>
    <w:rsid w:val="00F47D9C"/>
    <w:rsid w:val="00F502BA"/>
    <w:rsid w:val="00F50896"/>
    <w:rsid w:val="00F51348"/>
    <w:rsid w:val="00F520D0"/>
    <w:rsid w:val="00F5219B"/>
    <w:rsid w:val="00F5278A"/>
    <w:rsid w:val="00F53727"/>
    <w:rsid w:val="00F53E2D"/>
    <w:rsid w:val="00F558E0"/>
    <w:rsid w:val="00F55EFE"/>
    <w:rsid w:val="00F55F36"/>
    <w:rsid w:val="00F56534"/>
    <w:rsid w:val="00F56B55"/>
    <w:rsid w:val="00F57461"/>
    <w:rsid w:val="00F57556"/>
    <w:rsid w:val="00F57D2C"/>
    <w:rsid w:val="00F57D86"/>
    <w:rsid w:val="00F57E01"/>
    <w:rsid w:val="00F6070E"/>
    <w:rsid w:val="00F60761"/>
    <w:rsid w:val="00F6078F"/>
    <w:rsid w:val="00F608AD"/>
    <w:rsid w:val="00F61030"/>
    <w:rsid w:val="00F617E5"/>
    <w:rsid w:val="00F61B81"/>
    <w:rsid w:val="00F626B4"/>
    <w:rsid w:val="00F630FD"/>
    <w:rsid w:val="00F637A8"/>
    <w:rsid w:val="00F6461A"/>
    <w:rsid w:val="00F646D2"/>
    <w:rsid w:val="00F64EDE"/>
    <w:rsid w:val="00F652ED"/>
    <w:rsid w:val="00F65B78"/>
    <w:rsid w:val="00F6648F"/>
    <w:rsid w:val="00F6723B"/>
    <w:rsid w:val="00F67A3E"/>
    <w:rsid w:val="00F67AB5"/>
    <w:rsid w:val="00F707BC"/>
    <w:rsid w:val="00F709E1"/>
    <w:rsid w:val="00F70B71"/>
    <w:rsid w:val="00F70F73"/>
    <w:rsid w:val="00F710A1"/>
    <w:rsid w:val="00F7118B"/>
    <w:rsid w:val="00F712F1"/>
    <w:rsid w:val="00F7151F"/>
    <w:rsid w:val="00F7166C"/>
    <w:rsid w:val="00F716D4"/>
    <w:rsid w:val="00F71906"/>
    <w:rsid w:val="00F720C6"/>
    <w:rsid w:val="00F724F6"/>
    <w:rsid w:val="00F727B8"/>
    <w:rsid w:val="00F72AC8"/>
    <w:rsid w:val="00F72BF7"/>
    <w:rsid w:val="00F72F27"/>
    <w:rsid w:val="00F735D5"/>
    <w:rsid w:val="00F73651"/>
    <w:rsid w:val="00F739C9"/>
    <w:rsid w:val="00F73FEB"/>
    <w:rsid w:val="00F753EB"/>
    <w:rsid w:val="00F7570E"/>
    <w:rsid w:val="00F75DF7"/>
    <w:rsid w:val="00F76029"/>
    <w:rsid w:val="00F76258"/>
    <w:rsid w:val="00F767EA"/>
    <w:rsid w:val="00F76BC2"/>
    <w:rsid w:val="00F7721A"/>
    <w:rsid w:val="00F77239"/>
    <w:rsid w:val="00F7726C"/>
    <w:rsid w:val="00F77783"/>
    <w:rsid w:val="00F77794"/>
    <w:rsid w:val="00F77BC8"/>
    <w:rsid w:val="00F77DF5"/>
    <w:rsid w:val="00F81758"/>
    <w:rsid w:val="00F82CFE"/>
    <w:rsid w:val="00F83079"/>
    <w:rsid w:val="00F83C40"/>
    <w:rsid w:val="00F83CA7"/>
    <w:rsid w:val="00F84004"/>
    <w:rsid w:val="00F843AE"/>
    <w:rsid w:val="00F84901"/>
    <w:rsid w:val="00F84F90"/>
    <w:rsid w:val="00F850D2"/>
    <w:rsid w:val="00F853E8"/>
    <w:rsid w:val="00F858BC"/>
    <w:rsid w:val="00F8593A"/>
    <w:rsid w:val="00F85B6A"/>
    <w:rsid w:val="00F85DD2"/>
    <w:rsid w:val="00F86978"/>
    <w:rsid w:val="00F86C81"/>
    <w:rsid w:val="00F86D02"/>
    <w:rsid w:val="00F872EC"/>
    <w:rsid w:val="00F8755D"/>
    <w:rsid w:val="00F87CB0"/>
    <w:rsid w:val="00F87D53"/>
    <w:rsid w:val="00F87D85"/>
    <w:rsid w:val="00F87DFD"/>
    <w:rsid w:val="00F87ED2"/>
    <w:rsid w:val="00F90061"/>
    <w:rsid w:val="00F9054B"/>
    <w:rsid w:val="00F908A0"/>
    <w:rsid w:val="00F9095F"/>
    <w:rsid w:val="00F90BFB"/>
    <w:rsid w:val="00F90E4B"/>
    <w:rsid w:val="00F91287"/>
    <w:rsid w:val="00F91368"/>
    <w:rsid w:val="00F914AA"/>
    <w:rsid w:val="00F922B7"/>
    <w:rsid w:val="00F925DE"/>
    <w:rsid w:val="00F92606"/>
    <w:rsid w:val="00F92739"/>
    <w:rsid w:val="00F92A06"/>
    <w:rsid w:val="00F930CE"/>
    <w:rsid w:val="00F93281"/>
    <w:rsid w:val="00F93365"/>
    <w:rsid w:val="00F93475"/>
    <w:rsid w:val="00F94326"/>
    <w:rsid w:val="00F94F26"/>
    <w:rsid w:val="00F951B2"/>
    <w:rsid w:val="00F95AB9"/>
    <w:rsid w:val="00F95EB8"/>
    <w:rsid w:val="00F9647E"/>
    <w:rsid w:val="00F979A0"/>
    <w:rsid w:val="00FA047F"/>
    <w:rsid w:val="00FA0668"/>
    <w:rsid w:val="00FA09E6"/>
    <w:rsid w:val="00FA14BD"/>
    <w:rsid w:val="00FA2724"/>
    <w:rsid w:val="00FA2DFF"/>
    <w:rsid w:val="00FA2EBC"/>
    <w:rsid w:val="00FA40D9"/>
    <w:rsid w:val="00FA4122"/>
    <w:rsid w:val="00FA4D1B"/>
    <w:rsid w:val="00FA5811"/>
    <w:rsid w:val="00FA5814"/>
    <w:rsid w:val="00FA6805"/>
    <w:rsid w:val="00FA697E"/>
    <w:rsid w:val="00FA6996"/>
    <w:rsid w:val="00FA6C9A"/>
    <w:rsid w:val="00FA6EA1"/>
    <w:rsid w:val="00FA74AF"/>
    <w:rsid w:val="00FA755E"/>
    <w:rsid w:val="00FA7BE5"/>
    <w:rsid w:val="00FB0F63"/>
    <w:rsid w:val="00FB0FAA"/>
    <w:rsid w:val="00FB126E"/>
    <w:rsid w:val="00FB14FC"/>
    <w:rsid w:val="00FB17D7"/>
    <w:rsid w:val="00FB195F"/>
    <w:rsid w:val="00FB2110"/>
    <w:rsid w:val="00FB2282"/>
    <w:rsid w:val="00FB2D0D"/>
    <w:rsid w:val="00FB4B3E"/>
    <w:rsid w:val="00FB4CE8"/>
    <w:rsid w:val="00FB4FE5"/>
    <w:rsid w:val="00FB5097"/>
    <w:rsid w:val="00FB5F7F"/>
    <w:rsid w:val="00FB6F75"/>
    <w:rsid w:val="00FB706A"/>
    <w:rsid w:val="00FB7384"/>
    <w:rsid w:val="00FB7D81"/>
    <w:rsid w:val="00FC04D5"/>
    <w:rsid w:val="00FC0E2E"/>
    <w:rsid w:val="00FC163C"/>
    <w:rsid w:val="00FC28D2"/>
    <w:rsid w:val="00FC32F8"/>
    <w:rsid w:val="00FC33E5"/>
    <w:rsid w:val="00FC3964"/>
    <w:rsid w:val="00FC3CF1"/>
    <w:rsid w:val="00FC4B17"/>
    <w:rsid w:val="00FC50D3"/>
    <w:rsid w:val="00FC5C09"/>
    <w:rsid w:val="00FC6742"/>
    <w:rsid w:val="00FC67E4"/>
    <w:rsid w:val="00FC680D"/>
    <w:rsid w:val="00FC6FC4"/>
    <w:rsid w:val="00FD02B0"/>
    <w:rsid w:val="00FD0383"/>
    <w:rsid w:val="00FD1278"/>
    <w:rsid w:val="00FD14F9"/>
    <w:rsid w:val="00FD1B37"/>
    <w:rsid w:val="00FD1FFB"/>
    <w:rsid w:val="00FD2B7C"/>
    <w:rsid w:val="00FD37FA"/>
    <w:rsid w:val="00FD3B5D"/>
    <w:rsid w:val="00FD3BFA"/>
    <w:rsid w:val="00FD3F06"/>
    <w:rsid w:val="00FD3F16"/>
    <w:rsid w:val="00FD46D0"/>
    <w:rsid w:val="00FD47F8"/>
    <w:rsid w:val="00FD48C9"/>
    <w:rsid w:val="00FD49AC"/>
    <w:rsid w:val="00FD49FD"/>
    <w:rsid w:val="00FD4A54"/>
    <w:rsid w:val="00FD52A2"/>
    <w:rsid w:val="00FD56FD"/>
    <w:rsid w:val="00FD5C5E"/>
    <w:rsid w:val="00FD62CE"/>
    <w:rsid w:val="00FD66AD"/>
    <w:rsid w:val="00FD6842"/>
    <w:rsid w:val="00FD6D86"/>
    <w:rsid w:val="00FD70CE"/>
    <w:rsid w:val="00FD7165"/>
    <w:rsid w:val="00FD757E"/>
    <w:rsid w:val="00FE0126"/>
    <w:rsid w:val="00FE0535"/>
    <w:rsid w:val="00FE083A"/>
    <w:rsid w:val="00FE0DAC"/>
    <w:rsid w:val="00FE1121"/>
    <w:rsid w:val="00FE1388"/>
    <w:rsid w:val="00FE1BFB"/>
    <w:rsid w:val="00FE3059"/>
    <w:rsid w:val="00FE354C"/>
    <w:rsid w:val="00FE3717"/>
    <w:rsid w:val="00FE3D96"/>
    <w:rsid w:val="00FE48D2"/>
    <w:rsid w:val="00FE4E33"/>
    <w:rsid w:val="00FE4F88"/>
    <w:rsid w:val="00FE4FF3"/>
    <w:rsid w:val="00FE55BC"/>
    <w:rsid w:val="00FE6360"/>
    <w:rsid w:val="00FE6CAF"/>
    <w:rsid w:val="00FE6F45"/>
    <w:rsid w:val="00FE6F99"/>
    <w:rsid w:val="00FE72E5"/>
    <w:rsid w:val="00FE7483"/>
    <w:rsid w:val="00FE74CD"/>
    <w:rsid w:val="00FE76E4"/>
    <w:rsid w:val="00FF008E"/>
    <w:rsid w:val="00FF0447"/>
    <w:rsid w:val="00FF05FA"/>
    <w:rsid w:val="00FF08FF"/>
    <w:rsid w:val="00FF0965"/>
    <w:rsid w:val="00FF1232"/>
    <w:rsid w:val="00FF16D6"/>
    <w:rsid w:val="00FF186A"/>
    <w:rsid w:val="00FF18B9"/>
    <w:rsid w:val="00FF2FAB"/>
    <w:rsid w:val="00FF32AB"/>
    <w:rsid w:val="00FF338C"/>
    <w:rsid w:val="00FF3B01"/>
    <w:rsid w:val="00FF48FB"/>
    <w:rsid w:val="00FF5B4D"/>
    <w:rsid w:val="00FF6182"/>
    <w:rsid w:val="00FF625C"/>
    <w:rsid w:val="00FF62DB"/>
    <w:rsid w:val="00FF62DF"/>
    <w:rsid w:val="00FF66DF"/>
    <w:rsid w:val="00FF6C52"/>
    <w:rsid w:val="00FF72E5"/>
    <w:rsid w:val="00FF73F9"/>
    <w:rsid w:val="00FF7B71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F4BA76"/>
  <w15:docId w15:val="{9811B04A-F3F5-4CEC-9FF6-C68C4A60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9E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9E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9E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9E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9E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9EE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9E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9E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19EE"/>
    <w:rPr>
      <w:rFonts w:ascii="Cambria" w:eastAsia="Times New Roman" w:hAnsi="Cambria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9E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DF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B6A2B"/>
    <w:pPr>
      <w:tabs>
        <w:tab w:val="left" w:pos="426"/>
        <w:tab w:val="right" w:leader="dot" w:pos="9629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484"/>
    <w:pPr>
      <w:tabs>
        <w:tab w:val="right" w:leader="dot" w:pos="9629"/>
      </w:tabs>
      <w:spacing w:after="0"/>
      <w:ind w:left="220"/>
    </w:pPr>
    <w:rPr>
      <w:rFonts w:ascii="Arial" w:hAnsi="Arial" w:cs="Arial"/>
      <w:b/>
      <w:smallCaps/>
      <w:noProof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FE083A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E083A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E083A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E083A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E083A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E083A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E083A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link w:val="Heading2"/>
    <w:uiPriority w:val="9"/>
    <w:rsid w:val="004219EE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052C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19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219E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3Char">
    <w:name w:val="Heading 3 Char"/>
    <w:link w:val="Heading3"/>
    <w:uiPriority w:val="9"/>
    <w:rsid w:val="004219E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219E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219E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219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219E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219E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219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9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219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19EE"/>
    <w:rPr>
      <w:b/>
      <w:bCs/>
    </w:rPr>
  </w:style>
  <w:style w:type="character" w:styleId="Emphasis">
    <w:name w:val="Emphasis"/>
    <w:uiPriority w:val="20"/>
    <w:qFormat/>
    <w:rsid w:val="004219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19EE"/>
    <w:pPr>
      <w:spacing w:after="0" w:line="240" w:lineRule="auto"/>
    </w:pPr>
  </w:style>
  <w:style w:type="paragraph" w:styleId="ListParagraph">
    <w:name w:val="List Paragraph"/>
    <w:aliases w:val="Numerowanie,Akapit z listą BS,Kolorowa lista — akcent 11"/>
    <w:basedOn w:val="Normal"/>
    <w:link w:val="ListParagraphChar"/>
    <w:uiPriority w:val="34"/>
    <w:qFormat/>
    <w:rsid w:val="00421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19EE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19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9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19EE"/>
    <w:rPr>
      <w:b/>
      <w:bCs/>
      <w:i/>
      <w:iCs/>
    </w:rPr>
  </w:style>
  <w:style w:type="character" w:styleId="SubtleEmphasis">
    <w:name w:val="Subtle Emphasis"/>
    <w:uiPriority w:val="19"/>
    <w:qFormat/>
    <w:rsid w:val="004219EE"/>
    <w:rPr>
      <w:i/>
      <w:iCs/>
    </w:rPr>
  </w:style>
  <w:style w:type="character" w:styleId="IntenseEmphasis">
    <w:name w:val="Intense Emphasis"/>
    <w:uiPriority w:val="21"/>
    <w:qFormat/>
    <w:rsid w:val="004219EE"/>
    <w:rPr>
      <w:b/>
      <w:bCs/>
    </w:rPr>
  </w:style>
  <w:style w:type="character" w:styleId="SubtleReference">
    <w:name w:val="Subtle Reference"/>
    <w:uiPriority w:val="31"/>
    <w:qFormat/>
    <w:rsid w:val="004219EE"/>
    <w:rPr>
      <w:smallCaps/>
    </w:rPr>
  </w:style>
  <w:style w:type="character" w:styleId="IntenseReference">
    <w:name w:val="Intense Reference"/>
    <w:uiPriority w:val="32"/>
    <w:qFormat/>
    <w:rsid w:val="004219EE"/>
    <w:rPr>
      <w:smallCaps/>
      <w:spacing w:val="5"/>
      <w:u w:val="single"/>
    </w:rPr>
  </w:style>
  <w:style w:type="character" w:styleId="BookTitle">
    <w:name w:val="Book Title"/>
    <w:uiPriority w:val="33"/>
    <w:qFormat/>
    <w:rsid w:val="004219EE"/>
    <w:rPr>
      <w:i/>
      <w:iCs/>
      <w:smallCaps/>
      <w:spacing w:val="5"/>
    </w:rPr>
  </w:style>
  <w:style w:type="paragraph" w:styleId="Header">
    <w:name w:val="header"/>
    <w:aliases w:val="Znak Znak"/>
    <w:basedOn w:val="Normal"/>
    <w:link w:val="HeaderChar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Znak Char"/>
    <w:basedOn w:val="DefaultParagraphFont"/>
    <w:link w:val="Header"/>
    <w:uiPriority w:val="99"/>
    <w:rsid w:val="00FE74CD"/>
  </w:style>
  <w:style w:type="paragraph" w:styleId="Footer">
    <w:name w:val="footer"/>
    <w:basedOn w:val="Normal"/>
    <w:link w:val="FooterChar"/>
    <w:uiPriority w:val="99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CD"/>
  </w:style>
  <w:style w:type="paragraph" w:customStyle="1" w:styleId="Default">
    <w:name w:val="Default"/>
    <w:rsid w:val="00955CA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Numerowanie Char,Akapit z listą BS Char,Kolorowa lista — akcent 11 Char"/>
    <w:link w:val="ListParagraph"/>
    <w:uiPriority w:val="34"/>
    <w:locked/>
    <w:rsid w:val="00955CA7"/>
  </w:style>
  <w:style w:type="table" w:styleId="TableGrid">
    <w:name w:val="Table Grid"/>
    <w:basedOn w:val="TableNormal"/>
    <w:uiPriority w:val="59"/>
    <w:rsid w:val="0056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9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51C3"/>
    <w:rPr>
      <w:rFonts w:ascii="Calibri" w:eastAsia="Times New Roman" w:hAnsi="Calibri" w:cs="Times New Roman"/>
      <w:sz w:val="20"/>
      <w:szCs w:val="20"/>
      <w:lang w:val="pl-PL" w:eastAsia="pl-PL" w:bidi="ar-SA"/>
    </w:rPr>
  </w:style>
  <w:style w:type="paragraph" w:styleId="BodyText">
    <w:name w:val="Body Text"/>
    <w:aliases w:val="wypunktowanie"/>
    <w:basedOn w:val="Normal"/>
    <w:link w:val="BodyTextChar"/>
    <w:uiPriority w:val="99"/>
    <w:rsid w:val="00AF30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wypunktowanie Char"/>
    <w:link w:val="BodyText"/>
    <w:uiPriority w:val="99"/>
    <w:rsid w:val="00AF30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627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00627"/>
    <w:rPr>
      <w:lang w:val="pl-PL"/>
    </w:rPr>
  </w:style>
  <w:style w:type="paragraph" w:styleId="FootnoteText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"/>
    <w:link w:val="FootnoteTextChar"/>
    <w:uiPriority w:val="99"/>
    <w:unhideWhenUsed/>
    <w:qFormat/>
    <w:rsid w:val="004B0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r"/>
    <w:link w:val="FootnoteText"/>
    <w:uiPriority w:val="99"/>
    <w:rsid w:val="004B0DA4"/>
    <w:rPr>
      <w:rFonts w:eastAsia="Calibri"/>
      <w:sz w:val="20"/>
      <w:szCs w:val="20"/>
      <w:lang w:val="pl-PL" w:bidi="ar-SA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B0D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E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7E23"/>
    <w:rPr>
      <w:sz w:val="20"/>
      <w:szCs w:val="20"/>
      <w:lang w:val="pl-PL"/>
    </w:rPr>
  </w:style>
  <w:style w:type="character" w:styleId="EndnoteReference">
    <w:name w:val="endnote reference"/>
    <w:uiPriority w:val="99"/>
    <w:semiHidden/>
    <w:unhideWhenUsed/>
    <w:rsid w:val="00B87E23"/>
    <w:rPr>
      <w:vertAlign w:val="superscript"/>
    </w:rPr>
  </w:style>
  <w:style w:type="paragraph" w:styleId="NormalWeb">
    <w:name w:val="Normal (Web)"/>
    <w:basedOn w:val="Normal"/>
    <w:uiPriority w:val="99"/>
    <w:semiHidden/>
    <w:rsid w:val="0029445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B18"/>
    <w:rPr>
      <w:rFonts w:ascii="Calibri" w:eastAsia="Times New Roman" w:hAnsi="Calibri" w:cs="Times New Roman"/>
      <w:b/>
      <w:bCs/>
      <w:sz w:val="20"/>
      <w:szCs w:val="20"/>
      <w:lang w:val="pl-PL" w:eastAsia="pl-PL" w:bidi="ar-SA"/>
    </w:rPr>
  </w:style>
  <w:style w:type="table" w:customStyle="1" w:styleId="Tabela-Siatka1">
    <w:name w:val="Tabela - Siatka1"/>
    <w:basedOn w:val="TableNormal"/>
    <w:next w:val="TableGrid"/>
    <w:uiPriority w:val="59"/>
    <w:rsid w:val="0091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77C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8634F"/>
    <w:rPr>
      <w:color w:val="800080"/>
      <w:u w:val="single"/>
    </w:rPr>
  </w:style>
  <w:style w:type="character" w:customStyle="1" w:styleId="h1">
    <w:name w:val="h1"/>
    <w:basedOn w:val="DefaultParagraphFont"/>
    <w:rsid w:val="007E6D7B"/>
  </w:style>
  <w:style w:type="character" w:customStyle="1" w:styleId="tresctd">
    <w:name w:val="tresctd"/>
    <w:rsid w:val="00306DA7"/>
    <w:rPr>
      <w:rFonts w:cs="Times New Roman"/>
    </w:rPr>
  </w:style>
  <w:style w:type="paragraph" w:styleId="BodyText2">
    <w:name w:val="Body Text 2"/>
    <w:basedOn w:val="Normal"/>
    <w:link w:val="BodyText2Char"/>
    <w:semiHidden/>
    <w:rsid w:val="00306DA7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BodyText2Char">
    <w:name w:val="Body Text 2 Char"/>
    <w:link w:val="BodyText2"/>
    <w:semiHidden/>
    <w:rsid w:val="00306DA7"/>
    <w:rPr>
      <w:rFonts w:ascii="Calibri" w:eastAsia="Calibri" w:hAnsi="Calibri" w:cs="Times New Roman"/>
      <w:lang w:eastAsia="en-US"/>
    </w:rPr>
  </w:style>
  <w:style w:type="paragraph" w:styleId="BodyText3">
    <w:name w:val="Body Text 3"/>
    <w:basedOn w:val="Normal"/>
    <w:link w:val="BodyText3Char"/>
    <w:semiHidden/>
    <w:rsid w:val="00306DA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link w:val="BodyText3"/>
    <w:semiHidden/>
    <w:rsid w:val="00306DA7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nakZnakZnak1ZnakZnak">
    <w:name w:val="Znak Znak Znak1 Znak Znak"/>
    <w:basedOn w:val="Normal"/>
    <w:rsid w:val="00306DA7"/>
    <w:rPr>
      <w:rFonts w:eastAsia="Calibri"/>
      <w:lang w:eastAsia="en-US"/>
    </w:rPr>
  </w:style>
  <w:style w:type="character" w:customStyle="1" w:styleId="z-label">
    <w:name w:val="z-label"/>
    <w:basedOn w:val="DefaultParagraphFont"/>
    <w:rsid w:val="00306DA7"/>
  </w:style>
  <w:style w:type="character" w:customStyle="1" w:styleId="FontStyle31">
    <w:name w:val="Font Style31"/>
    <w:uiPriority w:val="99"/>
    <w:rsid w:val="00306DA7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"/>
    <w:uiPriority w:val="99"/>
    <w:rsid w:val="00C22ECE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854941"/>
  </w:style>
  <w:style w:type="character" w:customStyle="1" w:styleId="highlight">
    <w:name w:val="highlight"/>
    <w:basedOn w:val="DefaultParagraphFont"/>
    <w:rsid w:val="00BF50EE"/>
  </w:style>
  <w:style w:type="paragraph" w:customStyle="1" w:styleId="CM1">
    <w:name w:val="CM1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713">
    <w:name w:val="713"/>
    <w:basedOn w:val="Normal"/>
    <w:rsid w:val="007B3953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otnote">
    <w:name w:val="footnote"/>
    <w:rsid w:val="00A451A9"/>
  </w:style>
  <w:style w:type="paragraph" w:customStyle="1" w:styleId="CM4">
    <w:name w:val="CM4"/>
    <w:basedOn w:val="Default"/>
    <w:next w:val="Default"/>
    <w:uiPriority w:val="99"/>
    <w:rsid w:val="00E171AA"/>
    <w:rPr>
      <w:rFonts w:ascii="EUAlbertina" w:eastAsia="Times New Roman" w:hAnsi="EUAlbertina" w:cs="Times New Roman"/>
      <w:color w:val="auto"/>
    </w:rPr>
  </w:style>
  <w:style w:type="paragraph" w:customStyle="1" w:styleId="AK1">
    <w:name w:val="AK1"/>
    <w:basedOn w:val="Normal"/>
    <w:qFormat/>
    <w:rsid w:val="000D7BA7"/>
    <w:pPr>
      <w:numPr>
        <w:numId w:val="6"/>
      </w:numPr>
      <w:spacing w:before="120" w:after="120"/>
      <w:ind w:left="0" w:firstLine="0"/>
      <w:jc w:val="center"/>
    </w:pPr>
    <w:rPr>
      <w:rFonts w:ascii="Times New Roman" w:hAnsi="Times New Roman"/>
      <w:b/>
    </w:rPr>
  </w:style>
  <w:style w:type="paragraph" w:customStyle="1" w:styleId="Ak2">
    <w:name w:val="Ak2"/>
    <w:basedOn w:val="Normal"/>
    <w:qFormat/>
    <w:rsid w:val="00602A75"/>
    <w:pPr>
      <w:numPr>
        <w:ilvl w:val="1"/>
        <w:numId w:val="6"/>
      </w:numPr>
      <w:spacing w:before="120" w:after="120"/>
      <w:jc w:val="both"/>
    </w:pPr>
    <w:rPr>
      <w:rFonts w:ascii="Times New Roman" w:hAnsi="Times New Roman"/>
    </w:rPr>
  </w:style>
  <w:style w:type="paragraph" w:customStyle="1" w:styleId="Ak3">
    <w:name w:val="Ak3"/>
    <w:basedOn w:val="Normal"/>
    <w:qFormat/>
    <w:rsid w:val="00015BA9"/>
    <w:pPr>
      <w:numPr>
        <w:ilvl w:val="2"/>
        <w:numId w:val="6"/>
      </w:numPr>
      <w:spacing w:before="120" w:after="120"/>
      <w:jc w:val="both"/>
    </w:pPr>
    <w:rPr>
      <w:rFonts w:ascii="Times New Roman" w:hAnsi="Times New Roman"/>
    </w:rPr>
  </w:style>
  <w:style w:type="paragraph" w:customStyle="1" w:styleId="AK4">
    <w:name w:val="AK4"/>
    <w:basedOn w:val="Ak3"/>
    <w:qFormat/>
    <w:rsid w:val="00015BA9"/>
    <w:pPr>
      <w:numPr>
        <w:ilvl w:val="3"/>
        <w:numId w:val="7"/>
      </w:numPr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17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734">
          <w:marLeft w:val="141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05">
          <w:marLeft w:val="141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088">
          <w:marLeft w:val="131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498">
          <w:marLeft w:val="131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324">
          <w:marLeft w:val="141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74">
          <w:marLeft w:val="141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35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a2tgnbzg43do" TargetMode="External"/><Relationship Id="rId13" Type="http://schemas.openxmlformats.org/officeDocument/2006/relationships/hyperlink" Target="https://pfrventures.pl/pl/fundusze/3/pfr-otwarte-innowacje-fi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frventures.pl/pl/fundusze/3/pfr-otwarte-innowacje-fi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ventures.pl/pl/fundusze/3/pfr-otwarte-innowacje-fi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frventures.pl/pl/fundusze/3/pfr-otwarte-innowacje-fi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frventures.pl/pl/fundusze/3/pfr-otwarte-innowacje-fiz/" TargetMode="External"/><Relationship Id="rId14" Type="http://schemas.openxmlformats.org/officeDocument/2006/relationships/hyperlink" Target="https://pfrventures.pl/pl/fundusze/3/pfr-otwarte-innowacje-fi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8E~1.DZI\AppData\Local\Temp\d67db1a20bb80121144fe7fb552ae93d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B36F-D2CF-493E-A9CE-D5EFF90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d67db1a20bb80121144fe7fb552ae93d-2</Template>
  <TotalTime>5</TotalTime>
  <Pages>26</Pages>
  <Words>10952</Words>
  <Characters>65715</Characters>
  <Application>Microsoft Office Word</Application>
  <DocSecurity>0</DocSecurity>
  <Lines>547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76514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mailto:XYZ@xyz.pl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mailto:XYZ@xyz.pl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https://sip.legalis.pl/document-view.seam?documentId=mfrxilrrga2tgnbzg43do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Ventures</dc:creator>
  <cp:keywords/>
  <dc:description/>
  <cp:lastModifiedBy>Dmytro Golournyi</cp:lastModifiedBy>
  <cp:revision>3</cp:revision>
  <cp:lastPrinted>2019-09-10T12:09:00Z</cp:lastPrinted>
  <dcterms:created xsi:type="dcterms:W3CDTF">2021-08-13T11:03:00Z</dcterms:created>
  <dcterms:modified xsi:type="dcterms:W3CDTF">2021-09-06T14:39:00Z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Owner">
    <vt:lpwstr>agnieszka.sygula@pfrventures.pl</vt:lpwstr>
  </property>
  <property fmtid="{D5CDD505-2E9C-101B-9397-08002B2CF9AE}" pid="5" name="MSIP_Label_6a7e4972-a3b7-4d51-a933-10309688c2b7_SetDate">
    <vt:lpwstr>2020-09-30T10:01:09.7639563Z</vt:lpwstr>
  </property>
  <property fmtid="{D5CDD505-2E9C-101B-9397-08002B2CF9AE}" pid="6" name="MSIP_Label_6a7e4972-a3b7-4d51-a933-10309688c2b7_Name">
    <vt:lpwstr>Publiczne</vt:lpwstr>
  </property>
  <property fmtid="{D5CDD505-2E9C-101B-9397-08002B2CF9AE}" pid="7" name="MSIP_Label_6a7e4972-a3b7-4d51-a933-10309688c2b7_Application">
    <vt:lpwstr>Microsoft Azure Information Protection</vt:lpwstr>
  </property>
  <property fmtid="{D5CDD505-2E9C-101B-9397-08002B2CF9AE}" pid="8" name="MSIP_Label_6a7e4972-a3b7-4d51-a933-10309688c2b7_ActionId">
    <vt:lpwstr>1f4426e5-16c8-475f-a6e8-3104a193a305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MSIP_Label_ffd642cb-f5ac-4f9c-8f91-3377ed972e0d_Enabled">
    <vt:lpwstr>True</vt:lpwstr>
  </property>
  <property fmtid="{D5CDD505-2E9C-101B-9397-08002B2CF9AE}" pid="11" name="MSIP_Label_ffd642cb-f5ac-4f9c-8f91-3377ed972e0d_SiteId">
    <vt:lpwstr>29bb5b9c-200a-4906-89ef-c651c86ab301</vt:lpwstr>
  </property>
  <property fmtid="{D5CDD505-2E9C-101B-9397-08002B2CF9AE}" pid="12" name="MSIP_Label_ffd642cb-f5ac-4f9c-8f91-3377ed972e0d_Owner">
    <vt:lpwstr>pstor@bank.com.pl</vt:lpwstr>
  </property>
  <property fmtid="{D5CDD505-2E9C-101B-9397-08002B2CF9AE}" pid="13" name="MSIP_Label_ffd642cb-f5ac-4f9c-8f91-3377ed972e0d_SetDate">
    <vt:lpwstr>2020-09-25T11:34:22.3765263Z</vt:lpwstr>
  </property>
  <property fmtid="{D5CDD505-2E9C-101B-9397-08002B2CF9AE}" pid="14" name="MSIP_Label_ffd642cb-f5ac-4f9c-8f91-3377ed972e0d_Name">
    <vt:lpwstr>Wewnętrzne</vt:lpwstr>
  </property>
  <property fmtid="{D5CDD505-2E9C-101B-9397-08002B2CF9AE}" pid="15" name="MSIP_Label_ffd642cb-f5ac-4f9c-8f91-3377ed972e0d_Application">
    <vt:lpwstr>Microsoft Azure Information Protection</vt:lpwstr>
  </property>
  <property fmtid="{D5CDD505-2E9C-101B-9397-08002B2CF9AE}" pid="16" name="MSIP_Label_ffd642cb-f5ac-4f9c-8f91-3377ed972e0d_ActionId">
    <vt:lpwstr>0c42bec7-dc19-4757-814f-a7696f0a3b8b</vt:lpwstr>
  </property>
  <property fmtid="{D5CDD505-2E9C-101B-9397-08002B2CF9AE}" pid="17" name="MSIP_Label_ffd642cb-f5ac-4f9c-8f91-3377ed972e0d_Extended_MSFT_Method">
    <vt:lpwstr>Manual</vt:lpwstr>
  </property>
  <property fmtid="{D5CDD505-2E9C-101B-9397-08002B2CF9AE}" pid="18" name="MSIP_Label_c668bcff-e2d1-47e2-adc1-b3354af02961_Enabled">
    <vt:lpwstr>True</vt:lpwstr>
  </property>
  <property fmtid="{D5CDD505-2E9C-101B-9397-08002B2CF9AE}" pid="19" name="MSIP_Label_c668bcff-e2d1-47e2-adc1-b3354af02961_SiteId">
    <vt:lpwstr>29bb5b9c-200a-4906-89ef-c651c86ab301</vt:lpwstr>
  </property>
  <property fmtid="{D5CDD505-2E9C-101B-9397-08002B2CF9AE}" pid="20" name="MSIP_Label_c668bcff-e2d1-47e2-adc1-b3354af02961_Owner">
    <vt:lpwstr>pstor@bank.com.pl</vt:lpwstr>
  </property>
  <property fmtid="{D5CDD505-2E9C-101B-9397-08002B2CF9AE}" pid="21" name="MSIP_Label_c668bcff-e2d1-47e2-adc1-b3354af02961_SetDate">
    <vt:lpwstr>2020-09-25T11:34:22.3765263Z</vt:lpwstr>
  </property>
  <property fmtid="{D5CDD505-2E9C-101B-9397-08002B2CF9AE}" pid="22" name="MSIP_Label_c668bcff-e2d1-47e2-adc1-b3354af02961_Name">
    <vt:lpwstr>Ogólnodostępne</vt:lpwstr>
  </property>
  <property fmtid="{D5CDD505-2E9C-101B-9397-08002B2CF9AE}" pid="23" name="MSIP_Label_c668bcff-e2d1-47e2-adc1-b3354af02961_Application">
    <vt:lpwstr>Microsoft Azure Information Protection</vt:lpwstr>
  </property>
  <property fmtid="{D5CDD505-2E9C-101B-9397-08002B2CF9AE}" pid="24" name="MSIP_Label_c668bcff-e2d1-47e2-adc1-b3354af02961_ActionId">
    <vt:lpwstr>0c42bec7-dc19-4757-814f-a7696f0a3b8b</vt:lpwstr>
  </property>
  <property fmtid="{D5CDD505-2E9C-101B-9397-08002B2CF9AE}" pid="25" name="MSIP_Label_c668bcff-e2d1-47e2-adc1-b3354af02961_Extended_MSFT_Method">
    <vt:lpwstr>Manual</vt:lpwstr>
  </property>
  <property fmtid="{D5CDD505-2E9C-101B-9397-08002B2CF9AE}" pid="26" name="Sensitivity">
    <vt:lpwstr>Publiczne Wewnętrzne Ogólnodostępne</vt:lpwstr>
  </property>
</Properties>
</file>